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818" w:rsidRDefault="00501818" w:rsidP="006633FE">
      <w:pPr>
        <w:jc w:val="center"/>
        <w:rPr>
          <w:b/>
          <w:sz w:val="32"/>
          <w:szCs w:val="32"/>
        </w:rPr>
      </w:pPr>
    </w:p>
    <w:p w:rsidR="00501818" w:rsidRDefault="00501818" w:rsidP="006633FE">
      <w:pPr>
        <w:jc w:val="center"/>
        <w:rPr>
          <w:b/>
          <w:sz w:val="32"/>
          <w:szCs w:val="32"/>
        </w:rPr>
      </w:pPr>
    </w:p>
    <w:p w:rsidR="00501818" w:rsidRDefault="00501818" w:rsidP="006633FE">
      <w:pPr>
        <w:jc w:val="center"/>
        <w:rPr>
          <w:b/>
          <w:sz w:val="32"/>
          <w:szCs w:val="32"/>
        </w:rPr>
      </w:pPr>
    </w:p>
    <w:p w:rsidR="00501818" w:rsidRDefault="00501818" w:rsidP="006633FE">
      <w:pPr>
        <w:jc w:val="center"/>
        <w:rPr>
          <w:b/>
          <w:sz w:val="32"/>
          <w:szCs w:val="32"/>
        </w:rPr>
      </w:pPr>
    </w:p>
    <w:p w:rsidR="00501818" w:rsidRDefault="00501818" w:rsidP="006633FE">
      <w:pPr>
        <w:jc w:val="center"/>
        <w:rPr>
          <w:b/>
          <w:sz w:val="32"/>
          <w:szCs w:val="32"/>
        </w:rPr>
      </w:pPr>
    </w:p>
    <w:p w:rsidR="00FF6B0A" w:rsidRPr="00A92C44" w:rsidRDefault="00FF6B0A" w:rsidP="006633FE">
      <w:pPr>
        <w:jc w:val="center"/>
        <w:rPr>
          <w:b/>
          <w:sz w:val="36"/>
          <w:szCs w:val="36"/>
        </w:rPr>
      </w:pPr>
      <w:r w:rsidRPr="00A92C44">
        <w:rPr>
          <w:b/>
          <w:sz w:val="36"/>
          <w:szCs w:val="36"/>
        </w:rPr>
        <w:t>Forecasting Utilization Rates</w:t>
      </w:r>
    </w:p>
    <w:p w:rsidR="00FF6B0A" w:rsidRPr="006249D9" w:rsidRDefault="00FF6B0A" w:rsidP="006633FE">
      <w:pPr>
        <w:jc w:val="center"/>
        <w:rPr>
          <w:sz w:val="24"/>
          <w:szCs w:val="24"/>
        </w:rPr>
      </w:pPr>
      <w:r w:rsidRPr="006249D9">
        <w:rPr>
          <w:sz w:val="24"/>
          <w:szCs w:val="24"/>
        </w:rPr>
        <w:t>By Sherri McRae</w:t>
      </w:r>
    </w:p>
    <w:p w:rsidR="00F35079" w:rsidRPr="006249D9" w:rsidRDefault="00F35079" w:rsidP="00F35079">
      <w:pPr>
        <w:jc w:val="center"/>
        <w:rPr>
          <w:i/>
        </w:rPr>
      </w:pPr>
      <w:r w:rsidRPr="006249D9">
        <w:rPr>
          <w:b/>
        </w:rPr>
        <w:t xml:space="preserve"> </w:t>
      </w:r>
      <w:r w:rsidRPr="006249D9">
        <w:rPr>
          <w:i/>
        </w:rPr>
        <w:t>In partnership with the Victoria Police Forensic Services Centre</w:t>
      </w: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A92C44" w:rsidRDefault="00A92C44" w:rsidP="006633FE">
      <w:pPr>
        <w:jc w:val="center"/>
        <w:rPr>
          <w:i/>
        </w:rPr>
      </w:pPr>
    </w:p>
    <w:p w:rsidR="00FF6B0A" w:rsidRPr="006249D9" w:rsidRDefault="00501818" w:rsidP="006633FE">
      <w:pPr>
        <w:jc w:val="center"/>
        <w:rPr>
          <w:i/>
        </w:rPr>
      </w:pPr>
      <w:r>
        <w:rPr>
          <w:i/>
        </w:rPr>
        <w:t xml:space="preserve">Special thanks to </w:t>
      </w:r>
      <w:r w:rsidR="00FF6B0A" w:rsidRPr="006249D9">
        <w:rPr>
          <w:i/>
        </w:rPr>
        <w:t>Chris Bell, Intelligence</w:t>
      </w:r>
      <w:r w:rsidR="00C15319" w:rsidRPr="006249D9">
        <w:rPr>
          <w:i/>
        </w:rPr>
        <w:t xml:space="preserve"> &amp; IT</w:t>
      </w:r>
      <w:r w:rsidR="00FF6B0A" w:rsidRPr="006249D9">
        <w:rPr>
          <w:i/>
        </w:rPr>
        <w:t xml:space="preserve"> Group Man</w:t>
      </w:r>
      <w:r w:rsidR="00E64FC0">
        <w:rPr>
          <w:i/>
        </w:rPr>
        <w:t>a</w:t>
      </w:r>
      <w:bookmarkStart w:id="0" w:name="_GoBack"/>
      <w:bookmarkEnd w:id="0"/>
      <w:r w:rsidR="00FF6B0A" w:rsidRPr="006249D9">
        <w:rPr>
          <w:i/>
        </w:rPr>
        <w:t>ger</w:t>
      </w:r>
      <w:r>
        <w:rPr>
          <w:i/>
        </w:rPr>
        <w:t xml:space="preserve"> of the Victoria Police Forensic Services Centre and RMIT University for providing this placement opportunity</w:t>
      </w:r>
      <w:r w:rsidR="00F83CA9">
        <w:rPr>
          <w:i/>
        </w:rPr>
        <w:t>.</w:t>
      </w:r>
    </w:p>
    <w:p w:rsidR="00FF6B0A" w:rsidRDefault="00FF6B0A" w:rsidP="006633FE">
      <w:pPr>
        <w:jc w:val="center"/>
        <w:rPr>
          <w:b/>
          <w:sz w:val="28"/>
          <w:szCs w:val="28"/>
        </w:rPr>
      </w:pPr>
    </w:p>
    <w:p w:rsidR="00501818" w:rsidRDefault="00A548E8" w:rsidP="006633FE">
      <w:pPr>
        <w:jc w:val="center"/>
        <w:rPr>
          <w:b/>
          <w:sz w:val="28"/>
          <w:szCs w:val="28"/>
        </w:rPr>
      </w:pPr>
      <w:r>
        <w:rPr>
          <w:b/>
          <w:sz w:val="28"/>
          <w:szCs w:val="28"/>
        </w:rPr>
        <w:t>TABLE OF CONTENTS</w:t>
      </w:r>
    </w:p>
    <w:p w:rsidR="009753A3" w:rsidRDefault="009753A3" w:rsidP="006633FE">
      <w:pPr>
        <w:jc w:val="center"/>
        <w:rPr>
          <w:b/>
          <w:sz w:val="28"/>
          <w:szCs w:val="28"/>
        </w:rPr>
      </w:pPr>
    </w:p>
    <w:p w:rsidR="00A548E8" w:rsidRPr="005A36EA" w:rsidRDefault="00A548E8" w:rsidP="00621798">
      <w:pPr>
        <w:ind w:left="1440"/>
        <w:rPr>
          <w:sz w:val="28"/>
          <w:szCs w:val="28"/>
        </w:rPr>
      </w:pPr>
      <w:r w:rsidRPr="005A36EA">
        <w:rPr>
          <w:sz w:val="28"/>
          <w:szCs w:val="28"/>
        </w:rPr>
        <w:t xml:space="preserve">Executive Summary . . . . . . . . . . . . . . . </w:t>
      </w:r>
      <w:proofErr w:type="gramStart"/>
      <w:r w:rsidRPr="005A36EA">
        <w:rPr>
          <w:sz w:val="28"/>
          <w:szCs w:val="28"/>
        </w:rPr>
        <w:t>. . . .</w:t>
      </w:r>
      <w:proofErr w:type="gramEnd"/>
      <w:r w:rsidRPr="005A36EA">
        <w:rPr>
          <w:sz w:val="28"/>
          <w:szCs w:val="28"/>
        </w:rPr>
        <w:t xml:space="preserve"> </w:t>
      </w:r>
      <w:r w:rsidR="002D1CF8">
        <w:rPr>
          <w:sz w:val="28"/>
          <w:szCs w:val="28"/>
        </w:rPr>
        <w:t>.</w:t>
      </w:r>
      <w:r w:rsidR="005A36EA" w:rsidRPr="005A36EA">
        <w:rPr>
          <w:sz w:val="28"/>
          <w:szCs w:val="28"/>
        </w:rPr>
        <w:t xml:space="preserve"> </w:t>
      </w:r>
      <w:r w:rsidR="00E10DF9">
        <w:rPr>
          <w:sz w:val="28"/>
          <w:szCs w:val="28"/>
        </w:rPr>
        <w:tab/>
        <w:t xml:space="preserve"> </w:t>
      </w:r>
      <w:r w:rsidR="005A36EA" w:rsidRPr="005A36EA">
        <w:rPr>
          <w:sz w:val="28"/>
          <w:szCs w:val="28"/>
        </w:rPr>
        <w:t>3</w:t>
      </w:r>
    </w:p>
    <w:p w:rsidR="00A548E8" w:rsidRPr="005A36EA" w:rsidRDefault="00A548E8" w:rsidP="00621798">
      <w:pPr>
        <w:ind w:left="1440"/>
        <w:rPr>
          <w:sz w:val="28"/>
          <w:szCs w:val="28"/>
        </w:rPr>
      </w:pPr>
      <w:r w:rsidRPr="005A36EA">
        <w:rPr>
          <w:sz w:val="28"/>
          <w:szCs w:val="28"/>
        </w:rPr>
        <w:t xml:space="preserve">Introduction . . . . . . . . . . . . . . . . . . . . . </w:t>
      </w:r>
      <w:proofErr w:type="gramStart"/>
      <w:r w:rsidRPr="005A36EA">
        <w:rPr>
          <w:sz w:val="28"/>
          <w:szCs w:val="28"/>
        </w:rPr>
        <w:t>. . . .</w:t>
      </w:r>
      <w:proofErr w:type="gramEnd"/>
      <w:r w:rsidRPr="005A36EA">
        <w:rPr>
          <w:sz w:val="28"/>
          <w:szCs w:val="28"/>
        </w:rPr>
        <w:t xml:space="preserve"> </w:t>
      </w:r>
      <w:r w:rsidR="002D1CF8">
        <w:rPr>
          <w:sz w:val="28"/>
          <w:szCs w:val="28"/>
        </w:rPr>
        <w:t>.</w:t>
      </w:r>
      <w:r w:rsidR="00E10DF9">
        <w:rPr>
          <w:sz w:val="28"/>
          <w:szCs w:val="28"/>
        </w:rPr>
        <w:tab/>
        <w:t xml:space="preserve"> </w:t>
      </w:r>
      <w:r w:rsidR="005A36EA" w:rsidRPr="005A36EA">
        <w:rPr>
          <w:sz w:val="28"/>
          <w:szCs w:val="28"/>
        </w:rPr>
        <w:t>3</w:t>
      </w:r>
    </w:p>
    <w:p w:rsidR="00A548E8" w:rsidRPr="005A36EA" w:rsidRDefault="00A548E8" w:rsidP="00621798">
      <w:pPr>
        <w:ind w:left="1440"/>
        <w:rPr>
          <w:sz w:val="28"/>
          <w:szCs w:val="28"/>
        </w:rPr>
      </w:pPr>
      <w:r w:rsidRPr="005A36EA">
        <w:rPr>
          <w:sz w:val="28"/>
          <w:szCs w:val="28"/>
        </w:rPr>
        <w:t xml:space="preserve">Methods and Materials . . . . . . . . . . . . </w:t>
      </w:r>
      <w:proofErr w:type="gramStart"/>
      <w:r w:rsidRPr="005A36EA">
        <w:rPr>
          <w:sz w:val="28"/>
          <w:szCs w:val="28"/>
        </w:rPr>
        <w:t>. . . .</w:t>
      </w:r>
      <w:proofErr w:type="gramEnd"/>
      <w:r w:rsidRPr="005A36EA">
        <w:rPr>
          <w:sz w:val="28"/>
          <w:szCs w:val="28"/>
        </w:rPr>
        <w:t xml:space="preserve"> </w:t>
      </w:r>
      <w:r w:rsidR="00BD5C3A">
        <w:rPr>
          <w:sz w:val="28"/>
          <w:szCs w:val="28"/>
        </w:rPr>
        <w:t>.</w:t>
      </w:r>
      <w:r w:rsidR="005A36EA">
        <w:rPr>
          <w:sz w:val="28"/>
          <w:szCs w:val="28"/>
        </w:rPr>
        <w:t xml:space="preserve"> </w:t>
      </w:r>
      <w:r w:rsidR="00E10DF9">
        <w:rPr>
          <w:sz w:val="28"/>
          <w:szCs w:val="28"/>
        </w:rPr>
        <w:tab/>
        <w:t xml:space="preserve"> </w:t>
      </w:r>
      <w:r w:rsidR="005A36EA">
        <w:rPr>
          <w:sz w:val="28"/>
          <w:szCs w:val="28"/>
        </w:rPr>
        <w:t>4</w:t>
      </w:r>
    </w:p>
    <w:p w:rsidR="00A548E8" w:rsidRPr="005A36EA" w:rsidRDefault="00A548E8" w:rsidP="00621798">
      <w:pPr>
        <w:ind w:left="1440"/>
        <w:rPr>
          <w:sz w:val="28"/>
          <w:szCs w:val="28"/>
        </w:rPr>
      </w:pPr>
      <w:r w:rsidRPr="005A36EA">
        <w:rPr>
          <w:sz w:val="28"/>
          <w:szCs w:val="28"/>
        </w:rPr>
        <w:t xml:space="preserve">Literature Review . . . . . . . . . . . . . . . . . . </w:t>
      </w:r>
      <w:proofErr w:type="gramStart"/>
      <w:r w:rsidRPr="005A36EA">
        <w:rPr>
          <w:sz w:val="28"/>
          <w:szCs w:val="28"/>
        </w:rPr>
        <w:t>. . .</w:t>
      </w:r>
      <w:r w:rsidR="005A36EA">
        <w:rPr>
          <w:sz w:val="28"/>
          <w:szCs w:val="28"/>
        </w:rPr>
        <w:t xml:space="preserve"> </w:t>
      </w:r>
      <w:r w:rsidR="00BD5C3A">
        <w:rPr>
          <w:sz w:val="28"/>
          <w:szCs w:val="28"/>
        </w:rPr>
        <w:t>.</w:t>
      </w:r>
      <w:proofErr w:type="gramEnd"/>
      <w:r w:rsidR="00E10DF9">
        <w:rPr>
          <w:sz w:val="28"/>
          <w:szCs w:val="28"/>
        </w:rPr>
        <w:tab/>
        <w:t xml:space="preserve"> </w:t>
      </w:r>
      <w:r w:rsidR="005A36EA">
        <w:rPr>
          <w:sz w:val="28"/>
          <w:szCs w:val="28"/>
        </w:rPr>
        <w:t>7</w:t>
      </w:r>
      <w:r w:rsidRPr="005A36EA">
        <w:rPr>
          <w:sz w:val="28"/>
          <w:szCs w:val="28"/>
        </w:rPr>
        <w:t xml:space="preserve"> </w:t>
      </w:r>
    </w:p>
    <w:p w:rsidR="00A548E8" w:rsidRPr="005A36EA" w:rsidRDefault="00A548E8" w:rsidP="00621798">
      <w:pPr>
        <w:ind w:left="1440"/>
        <w:rPr>
          <w:sz w:val="28"/>
          <w:szCs w:val="28"/>
        </w:rPr>
      </w:pPr>
      <w:r w:rsidRPr="005A36EA">
        <w:rPr>
          <w:sz w:val="28"/>
          <w:szCs w:val="28"/>
        </w:rPr>
        <w:t xml:space="preserve">Results . . . . . . . . . . . . . . . . . . . . . . . . . . . </w:t>
      </w:r>
      <w:proofErr w:type="gramStart"/>
      <w:r w:rsidRPr="005A36EA">
        <w:rPr>
          <w:sz w:val="28"/>
          <w:szCs w:val="28"/>
        </w:rPr>
        <w:t>. . .</w:t>
      </w:r>
      <w:r w:rsidR="005A36EA">
        <w:rPr>
          <w:sz w:val="28"/>
          <w:szCs w:val="28"/>
        </w:rPr>
        <w:t xml:space="preserve"> </w:t>
      </w:r>
      <w:r w:rsidR="00BD5C3A">
        <w:rPr>
          <w:sz w:val="28"/>
          <w:szCs w:val="28"/>
        </w:rPr>
        <w:t>.</w:t>
      </w:r>
      <w:proofErr w:type="gramEnd"/>
      <w:r w:rsidR="00E10DF9">
        <w:rPr>
          <w:sz w:val="28"/>
          <w:szCs w:val="28"/>
        </w:rPr>
        <w:tab/>
      </w:r>
      <w:r w:rsidR="005A36EA">
        <w:rPr>
          <w:sz w:val="28"/>
          <w:szCs w:val="28"/>
        </w:rPr>
        <w:t>10</w:t>
      </w:r>
    </w:p>
    <w:p w:rsidR="00A548E8" w:rsidRPr="005A36EA" w:rsidRDefault="00A548E8" w:rsidP="00621798">
      <w:pPr>
        <w:ind w:left="1440"/>
        <w:rPr>
          <w:sz w:val="28"/>
          <w:szCs w:val="28"/>
        </w:rPr>
      </w:pPr>
      <w:r w:rsidRPr="005A36EA">
        <w:rPr>
          <w:sz w:val="28"/>
          <w:szCs w:val="28"/>
        </w:rPr>
        <w:t xml:space="preserve">Discussion . . . . . . . . . . . . . . . . . . . . . . . . </w:t>
      </w:r>
      <w:proofErr w:type="gramStart"/>
      <w:r w:rsidRPr="005A36EA">
        <w:rPr>
          <w:sz w:val="28"/>
          <w:szCs w:val="28"/>
        </w:rPr>
        <w:t>. . .</w:t>
      </w:r>
      <w:r w:rsidR="005A36EA">
        <w:rPr>
          <w:sz w:val="28"/>
          <w:szCs w:val="28"/>
        </w:rPr>
        <w:t xml:space="preserve"> </w:t>
      </w:r>
      <w:r w:rsidR="00BD5C3A">
        <w:rPr>
          <w:sz w:val="28"/>
          <w:szCs w:val="28"/>
        </w:rPr>
        <w:t>.</w:t>
      </w:r>
      <w:proofErr w:type="gramEnd"/>
      <w:r w:rsidR="00E10DF9">
        <w:rPr>
          <w:sz w:val="28"/>
          <w:szCs w:val="28"/>
        </w:rPr>
        <w:tab/>
      </w:r>
      <w:r w:rsidR="005A36EA">
        <w:rPr>
          <w:sz w:val="28"/>
          <w:szCs w:val="28"/>
        </w:rPr>
        <w:t>16</w:t>
      </w:r>
    </w:p>
    <w:p w:rsidR="00A548E8" w:rsidRPr="005A36EA" w:rsidRDefault="00A548E8" w:rsidP="00621798">
      <w:pPr>
        <w:ind w:left="1440"/>
        <w:rPr>
          <w:sz w:val="28"/>
          <w:szCs w:val="28"/>
        </w:rPr>
      </w:pPr>
      <w:r w:rsidRPr="005A36EA">
        <w:rPr>
          <w:sz w:val="28"/>
          <w:szCs w:val="28"/>
        </w:rPr>
        <w:t>Recommendations . . . . . . . . . . . . . . . . . . . .</w:t>
      </w:r>
      <w:r w:rsidR="00BD5C3A">
        <w:rPr>
          <w:sz w:val="28"/>
          <w:szCs w:val="28"/>
        </w:rPr>
        <w:t xml:space="preserve"> .</w:t>
      </w:r>
      <w:r w:rsidR="00E10DF9">
        <w:rPr>
          <w:sz w:val="28"/>
          <w:szCs w:val="28"/>
        </w:rPr>
        <w:tab/>
      </w:r>
      <w:r w:rsidR="005A36EA">
        <w:rPr>
          <w:sz w:val="28"/>
          <w:szCs w:val="28"/>
        </w:rPr>
        <w:t>25</w:t>
      </w:r>
    </w:p>
    <w:p w:rsidR="00A548E8" w:rsidRPr="005A36EA" w:rsidRDefault="00A548E8" w:rsidP="00621798">
      <w:pPr>
        <w:ind w:left="1440"/>
        <w:rPr>
          <w:sz w:val="28"/>
          <w:szCs w:val="28"/>
        </w:rPr>
      </w:pPr>
      <w:r w:rsidRPr="005A36EA">
        <w:rPr>
          <w:sz w:val="28"/>
          <w:szCs w:val="28"/>
        </w:rPr>
        <w:t xml:space="preserve">References . . . . . . . . . . . . . . . . . . . . . . . . . . </w:t>
      </w:r>
      <w:r w:rsidR="00BD5C3A">
        <w:rPr>
          <w:sz w:val="28"/>
          <w:szCs w:val="28"/>
        </w:rPr>
        <w:t>.</w:t>
      </w:r>
      <w:r w:rsidR="00E10DF9">
        <w:rPr>
          <w:sz w:val="28"/>
          <w:szCs w:val="28"/>
        </w:rPr>
        <w:tab/>
      </w:r>
      <w:r w:rsidR="005A36EA">
        <w:rPr>
          <w:sz w:val="28"/>
          <w:szCs w:val="28"/>
        </w:rPr>
        <w:t>26</w:t>
      </w:r>
    </w:p>
    <w:p w:rsidR="00A548E8" w:rsidRPr="00E10DF9" w:rsidRDefault="00A548E8" w:rsidP="00621798">
      <w:pPr>
        <w:ind w:left="1440"/>
        <w:rPr>
          <w:sz w:val="28"/>
          <w:szCs w:val="28"/>
        </w:rPr>
      </w:pPr>
      <w:r w:rsidRPr="00E10DF9">
        <w:rPr>
          <w:sz w:val="28"/>
          <w:szCs w:val="28"/>
        </w:rPr>
        <w:t xml:space="preserve">Appendix . . . . . . . . . . . . . . . . . . . . . . . . </w:t>
      </w:r>
      <w:proofErr w:type="gramStart"/>
      <w:r w:rsidRPr="00E10DF9">
        <w:rPr>
          <w:sz w:val="28"/>
          <w:szCs w:val="28"/>
        </w:rPr>
        <w:t xml:space="preserve">. . . </w:t>
      </w:r>
      <w:r w:rsidR="00BD5C3A">
        <w:rPr>
          <w:sz w:val="28"/>
          <w:szCs w:val="28"/>
        </w:rPr>
        <w:t>.</w:t>
      </w:r>
      <w:proofErr w:type="gramEnd"/>
      <w:r w:rsidR="00BD5C3A">
        <w:rPr>
          <w:sz w:val="28"/>
          <w:szCs w:val="28"/>
        </w:rPr>
        <w:t xml:space="preserve"> .</w:t>
      </w:r>
      <w:r w:rsidR="00E10DF9">
        <w:rPr>
          <w:sz w:val="28"/>
          <w:szCs w:val="28"/>
        </w:rPr>
        <w:t xml:space="preserve"> </w:t>
      </w:r>
      <w:r w:rsidR="00E10DF9">
        <w:rPr>
          <w:sz w:val="28"/>
          <w:szCs w:val="28"/>
        </w:rPr>
        <w:tab/>
      </w:r>
      <w:r w:rsidR="00ED12D5" w:rsidRPr="00E10DF9">
        <w:rPr>
          <w:sz w:val="28"/>
          <w:szCs w:val="28"/>
        </w:rPr>
        <w:t>28</w:t>
      </w:r>
    </w:p>
    <w:p w:rsidR="001A5654" w:rsidRDefault="001A5654" w:rsidP="00A548E8">
      <w:pPr>
        <w:rPr>
          <w:b/>
          <w:sz w:val="28"/>
          <w:szCs w:val="28"/>
        </w:rPr>
      </w:pPr>
    </w:p>
    <w:p w:rsidR="001A5654" w:rsidRDefault="001A5654" w:rsidP="00A548E8">
      <w:pPr>
        <w:rPr>
          <w:b/>
          <w:sz w:val="28"/>
          <w:szCs w:val="28"/>
        </w:rPr>
      </w:pPr>
    </w:p>
    <w:p w:rsidR="001A5654" w:rsidRDefault="001A5654" w:rsidP="00A548E8">
      <w:pPr>
        <w:rPr>
          <w:b/>
          <w:sz w:val="28"/>
          <w:szCs w:val="28"/>
        </w:rPr>
      </w:pPr>
    </w:p>
    <w:p w:rsidR="001A5654" w:rsidRDefault="001A5654" w:rsidP="00A548E8">
      <w:pPr>
        <w:rPr>
          <w:b/>
          <w:sz w:val="28"/>
          <w:szCs w:val="28"/>
        </w:rPr>
      </w:pPr>
    </w:p>
    <w:p w:rsidR="001A5654" w:rsidRDefault="001A5654" w:rsidP="00A548E8">
      <w:pPr>
        <w:rPr>
          <w:b/>
          <w:sz w:val="28"/>
          <w:szCs w:val="28"/>
        </w:rPr>
      </w:pPr>
    </w:p>
    <w:p w:rsidR="001A5654" w:rsidRDefault="001A5654" w:rsidP="00A548E8">
      <w:pPr>
        <w:rPr>
          <w:b/>
          <w:sz w:val="28"/>
          <w:szCs w:val="28"/>
        </w:rPr>
      </w:pPr>
    </w:p>
    <w:p w:rsidR="001A5654" w:rsidRDefault="001A5654" w:rsidP="00A548E8">
      <w:pPr>
        <w:rPr>
          <w:b/>
          <w:sz w:val="28"/>
          <w:szCs w:val="28"/>
        </w:rPr>
      </w:pPr>
    </w:p>
    <w:p w:rsidR="001A5654" w:rsidRDefault="001A5654" w:rsidP="00A548E8">
      <w:pPr>
        <w:rPr>
          <w:b/>
          <w:sz w:val="28"/>
          <w:szCs w:val="28"/>
        </w:rPr>
      </w:pPr>
    </w:p>
    <w:p w:rsidR="001A5654" w:rsidRDefault="001A5654" w:rsidP="00A548E8">
      <w:pPr>
        <w:rPr>
          <w:b/>
          <w:sz w:val="28"/>
          <w:szCs w:val="28"/>
        </w:rPr>
      </w:pPr>
    </w:p>
    <w:p w:rsidR="001A5654" w:rsidRDefault="001A5654" w:rsidP="00A548E8">
      <w:pPr>
        <w:rPr>
          <w:b/>
          <w:sz w:val="28"/>
          <w:szCs w:val="28"/>
        </w:rPr>
      </w:pPr>
    </w:p>
    <w:p w:rsidR="00E00601" w:rsidRDefault="00E00601" w:rsidP="00A548E8">
      <w:pPr>
        <w:rPr>
          <w:b/>
          <w:sz w:val="28"/>
          <w:szCs w:val="28"/>
        </w:rPr>
      </w:pPr>
    </w:p>
    <w:p w:rsidR="001A5654" w:rsidRDefault="001A5654" w:rsidP="00A548E8">
      <w:pPr>
        <w:rPr>
          <w:b/>
          <w:sz w:val="28"/>
          <w:szCs w:val="28"/>
        </w:rPr>
      </w:pPr>
    </w:p>
    <w:p w:rsidR="00501818" w:rsidRPr="00703285" w:rsidRDefault="001A5654" w:rsidP="00A548E8">
      <w:pPr>
        <w:rPr>
          <w:rFonts w:cstheme="minorHAnsi"/>
          <w:b/>
        </w:rPr>
      </w:pPr>
      <w:r w:rsidRPr="00703285">
        <w:rPr>
          <w:rStyle w:val="Strong"/>
          <w:rFonts w:cstheme="minorHAnsi"/>
          <w:color w:val="333333"/>
          <w:shd w:val="clear" w:color="auto" w:fill="FFFFFF"/>
        </w:rPr>
        <w:t>Disclaimer</w:t>
      </w:r>
      <w:r w:rsidRPr="00703285">
        <w:rPr>
          <w:rFonts w:cstheme="minorHAnsi"/>
          <w:color w:val="333333"/>
          <w:shd w:val="clear" w:color="auto" w:fill="FFFFFF"/>
        </w:rPr>
        <w:t>: </w:t>
      </w:r>
      <w:r w:rsidR="00F5447B">
        <w:rPr>
          <w:rFonts w:cstheme="minorHAnsi"/>
          <w:color w:val="333333"/>
          <w:shd w:val="clear" w:color="auto" w:fill="FFFFFF"/>
        </w:rPr>
        <w:t>I</w:t>
      </w:r>
      <w:r w:rsidRPr="00703285">
        <w:rPr>
          <w:rFonts w:cstheme="minorHAnsi"/>
          <w:color w:val="333333"/>
          <w:shd w:val="clear" w:color="auto" w:fill="FFFFFF"/>
        </w:rPr>
        <w:t xml:space="preserve"> declare the following to be </w:t>
      </w:r>
      <w:r w:rsidR="00F5447B">
        <w:rPr>
          <w:rFonts w:cstheme="minorHAnsi"/>
          <w:color w:val="333333"/>
          <w:shd w:val="clear" w:color="auto" w:fill="FFFFFF"/>
        </w:rPr>
        <w:t>my</w:t>
      </w:r>
      <w:r w:rsidRPr="00703285">
        <w:rPr>
          <w:rFonts w:cstheme="minorHAnsi"/>
          <w:color w:val="333333"/>
          <w:shd w:val="clear" w:color="auto" w:fill="FFFFFF"/>
        </w:rPr>
        <w:t xml:space="preserve"> own work, unless otherwise referenced, as defined by the University’s policy on plagiarism.</w:t>
      </w:r>
    </w:p>
    <w:p w:rsidR="00501818" w:rsidRDefault="00501818" w:rsidP="006633FE">
      <w:pPr>
        <w:jc w:val="center"/>
        <w:rPr>
          <w:b/>
          <w:sz w:val="28"/>
          <w:szCs w:val="28"/>
        </w:rPr>
      </w:pPr>
    </w:p>
    <w:p w:rsidR="006633FE" w:rsidRPr="006633FE" w:rsidRDefault="006633FE" w:rsidP="006633FE">
      <w:pPr>
        <w:jc w:val="center"/>
        <w:rPr>
          <w:b/>
          <w:sz w:val="28"/>
          <w:szCs w:val="28"/>
        </w:rPr>
      </w:pPr>
      <w:r w:rsidRPr="006633FE">
        <w:rPr>
          <w:b/>
          <w:sz w:val="28"/>
          <w:szCs w:val="28"/>
        </w:rPr>
        <w:t>EXECUTIVE SUMMARY</w:t>
      </w:r>
    </w:p>
    <w:p w:rsidR="006C4185" w:rsidRDefault="00595A07" w:rsidP="003437B9">
      <w:pPr>
        <w:spacing w:line="480" w:lineRule="auto"/>
      </w:pPr>
      <w:r>
        <w:t xml:space="preserve">The Victoria Police Forensic Services Centre maintains a database </w:t>
      </w:r>
      <w:r w:rsidR="004359E4">
        <w:t>that contains the case numbers of samples that have been submitted for forensic testing along with their associated offence cat</w:t>
      </w:r>
      <w:r w:rsidR="003A33AB">
        <w:t>egories.</w:t>
      </w:r>
      <w:r w:rsidR="004359E4">
        <w:t xml:space="preserve"> </w:t>
      </w:r>
      <w:r w:rsidR="000E5335">
        <w:t>The purpose of this project was to</w:t>
      </w:r>
      <w:r w:rsidR="007B7C77">
        <w:t xml:space="preserve"> forecast </w:t>
      </w:r>
      <w:r w:rsidR="000E5335">
        <w:t>the utilization rates of different offence categories</w:t>
      </w:r>
      <w:r w:rsidR="007B7C77">
        <w:t xml:space="preserve"> for the next two years.</w:t>
      </w:r>
      <w:r w:rsidR="000E5335">
        <w:t xml:space="preserve"> </w:t>
      </w:r>
      <w:r w:rsidR="00750773">
        <w:t xml:space="preserve">Utilization rates were calculated by dividing the number of cases in the Forensic Services Centre database with the total number of cases in Victoria. </w:t>
      </w:r>
      <w:r w:rsidR="006B1637">
        <w:t xml:space="preserve">Forecast models were </w:t>
      </w:r>
      <w:r w:rsidR="00845F80">
        <w:t xml:space="preserve">produced </w:t>
      </w:r>
      <w:r w:rsidR="000E5335">
        <w:t>using SAS procedures</w:t>
      </w:r>
      <w:r w:rsidR="00485F78">
        <w:t xml:space="preserve">. </w:t>
      </w:r>
      <w:r w:rsidR="0054489A">
        <w:t xml:space="preserve">PROC </w:t>
      </w:r>
      <w:r w:rsidR="000E5335">
        <w:t>ARIMA</w:t>
      </w:r>
      <w:r w:rsidR="00485F78">
        <w:t xml:space="preserve"> produces</w:t>
      </w:r>
      <w:r w:rsidR="0054489A">
        <w:t xml:space="preserve"> ARIMA and seasonal ARIMA models</w:t>
      </w:r>
      <w:r w:rsidR="00485F78">
        <w:t>. P</w:t>
      </w:r>
      <w:r w:rsidR="0054489A">
        <w:t xml:space="preserve">ROC </w:t>
      </w:r>
      <w:r w:rsidR="000E5335">
        <w:t xml:space="preserve">ESM </w:t>
      </w:r>
      <w:r w:rsidR="0054489A">
        <w:t>produces</w:t>
      </w:r>
      <w:r w:rsidR="000E5335">
        <w:t xml:space="preserve"> exponential smoothing models.</w:t>
      </w:r>
      <w:r w:rsidR="000B2F2A">
        <w:t xml:space="preserve"> </w:t>
      </w:r>
      <w:r w:rsidR="00DC7722">
        <w:t xml:space="preserve">Crime data often contains a lot of fluctuations.  This was further complicated by the large number of </w:t>
      </w:r>
      <w:r w:rsidR="000B2F2A">
        <w:t>missing values an</w:t>
      </w:r>
      <w:r w:rsidR="00DC7722">
        <w:t xml:space="preserve">d </w:t>
      </w:r>
      <w:r w:rsidR="001151A8">
        <w:t>an issue with individual cases reoccurring in successive months.</w:t>
      </w:r>
      <w:r w:rsidR="00152751">
        <w:t xml:space="preserve"> Ten offence categories were analysed. Root Mean Square Error (RMSE), Mean Absolute Percent Error (MAPE), AIC and BIC were employed to compare </w:t>
      </w:r>
      <w:r w:rsidR="00F34FF1">
        <w:t xml:space="preserve">prospective forecast </w:t>
      </w:r>
      <w:r w:rsidR="00152751">
        <w:t xml:space="preserve">models. Eight of the </w:t>
      </w:r>
      <w:r w:rsidR="00EE19F5">
        <w:t xml:space="preserve">ten </w:t>
      </w:r>
      <w:r w:rsidR="00152751">
        <w:t>best models were ARIMA or seasonal ARIMA models. The remain</w:t>
      </w:r>
      <w:r w:rsidR="001C5ACA">
        <w:t>ing</w:t>
      </w:r>
      <w:r w:rsidR="00152751">
        <w:t xml:space="preserve"> two were exponential</w:t>
      </w:r>
      <w:r w:rsidR="00012353">
        <w:t xml:space="preserve"> smoothing</w:t>
      </w:r>
      <w:r w:rsidR="00152751">
        <w:t xml:space="preserve"> models.  </w:t>
      </w:r>
      <w:r w:rsidR="005C2BB1">
        <w:t>MAPE scores of the best models ranged from 6.91 to 21.88.</w:t>
      </w:r>
      <w:r w:rsidR="006C4185">
        <w:t xml:space="preserve"> Arson was the only offence category of those studied in which utilization rates </w:t>
      </w:r>
      <w:r w:rsidR="00185FB8">
        <w:t>are predicted to</w:t>
      </w:r>
      <w:r w:rsidR="006C4185">
        <w:t xml:space="preserve"> increase over the next two years.  </w:t>
      </w:r>
      <w:r w:rsidR="001A647A">
        <w:t>The utilization rates of a</w:t>
      </w:r>
      <w:r w:rsidR="006C4185">
        <w:t>ll other categories studied are expected to</w:t>
      </w:r>
      <w:r w:rsidR="001A647A">
        <w:t xml:space="preserve"> remain stable</w:t>
      </w:r>
      <w:r w:rsidR="006C4185">
        <w:t xml:space="preserve">. Recommendations include addressing the </w:t>
      </w:r>
      <w:r w:rsidR="002E72CE">
        <w:t xml:space="preserve">issue with </w:t>
      </w:r>
      <w:r w:rsidR="006C4185">
        <w:t>reoccurring cases in the data</w:t>
      </w:r>
      <w:r w:rsidR="00913E40">
        <w:t>, and testing forecast accuracy by</w:t>
      </w:r>
      <w:r w:rsidR="006C4185">
        <w:t xml:space="preserve"> </w:t>
      </w:r>
      <w:r w:rsidR="00913E40">
        <w:t xml:space="preserve">averaging the quality scores from </w:t>
      </w:r>
      <w:proofErr w:type="gramStart"/>
      <w:r w:rsidR="00913E40">
        <w:t>a number of</w:t>
      </w:r>
      <w:proofErr w:type="gramEnd"/>
      <w:r w:rsidR="00913E40">
        <w:t xml:space="preserve"> </w:t>
      </w:r>
      <w:r w:rsidR="00CA4079">
        <w:t>different</w:t>
      </w:r>
      <w:r w:rsidR="00B94F5C">
        <w:t>ly</w:t>
      </w:r>
      <w:r w:rsidR="00CA4079">
        <w:t xml:space="preserve"> size</w:t>
      </w:r>
      <w:r w:rsidR="00B94F5C">
        <w:t>d</w:t>
      </w:r>
      <w:r w:rsidR="00CA4079">
        <w:t xml:space="preserve"> </w:t>
      </w:r>
      <w:r w:rsidR="00913E40">
        <w:t>validation sets</w:t>
      </w:r>
      <w:r w:rsidR="00CA4079">
        <w:t>.</w:t>
      </w:r>
    </w:p>
    <w:p w:rsidR="00D64700" w:rsidRDefault="00D64700"/>
    <w:p w:rsidR="003D5735" w:rsidRPr="003D5735" w:rsidRDefault="003D5735" w:rsidP="003D5735">
      <w:pPr>
        <w:jc w:val="center"/>
        <w:rPr>
          <w:b/>
          <w:sz w:val="28"/>
          <w:szCs w:val="28"/>
        </w:rPr>
      </w:pPr>
      <w:r w:rsidRPr="003D5735">
        <w:rPr>
          <w:b/>
          <w:sz w:val="28"/>
          <w:szCs w:val="28"/>
        </w:rPr>
        <w:t>INTRODUCTION</w:t>
      </w:r>
    </w:p>
    <w:p w:rsidR="00EB4C30" w:rsidRDefault="00703F17" w:rsidP="003437B9">
      <w:pPr>
        <w:spacing w:line="480" w:lineRule="auto"/>
      </w:pPr>
      <w:r>
        <w:t>The Victoria Police Forensic Services Centre offers a range of forensic testing to support police investigations. Requests for services are entered onto a database</w:t>
      </w:r>
      <w:r w:rsidR="005A5ACA">
        <w:t>.</w:t>
      </w:r>
      <w:r w:rsidR="000D0A39">
        <w:t xml:space="preserve"> Select information from these requests </w:t>
      </w:r>
      <w:r w:rsidR="00B9534F">
        <w:t>are</w:t>
      </w:r>
      <w:r w:rsidR="000D0A39">
        <w:t xml:space="preserve"> collated into a summary table in SAS. Each observation in th</w:t>
      </w:r>
      <w:r w:rsidR="009B768D">
        <w:t>e</w:t>
      </w:r>
      <w:r w:rsidR="000D0A39">
        <w:t xml:space="preserve"> table represents one request</w:t>
      </w:r>
      <w:r w:rsidR="00BF38E5">
        <w:t xml:space="preserve"> and includes information such as; request type, case number, container number, item </w:t>
      </w:r>
      <w:r w:rsidR="00BF38E5">
        <w:lastRenderedPageBreak/>
        <w:t>number, creating unit, request start and end dates, and associated offence category</w:t>
      </w:r>
      <w:r w:rsidR="00071655">
        <w:t xml:space="preserve">. </w:t>
      </w:r>
      <w:r w:rsidR="000D0A39">
        <w:t>Each week the table is updated</w:t>
      </w:r>
      <w:r w:rsidR="0064698A">
        <w:t>,</w:t>
      </w:r>
      <w:r w:rsidR="000D0A39">
        <w:t xml:space="preserve"> and the number of observations increases.  </w:t>
      </w:r>
      <w:r w:rsidR="009F24AA">
        <w:t xml:space="preserve">During this </w:t>
      </w:r>
      <w:r w:rsidR="000D0A39">
        <w:t>project</w:t>
      </w:r>
      <w:r w:rsidR="00242442">
        <w:t>,</w:t>
      </w:r>
      <w:r w:rsidR="000D0A39">
        <w:t xml:space="preserve"> there were just over one million rows</w:t>
      </w:r>
      <w:r w:rsidR="00CF17DD">
        <w:t xml:space="preserve"> with </w:t>
      </w:r>
      <w:r w:rsidR="00912BA7">
        <w:t>requests</w:t>
      </w:r>
      <w:r w:rsidR="00CF17DD">
        <w:t xml:space="preserve"> d</w:t>
      </w:r>
      <w:r w:rsidR="004D3CEC">
        <w:t>ating back to</w:t>
      </w:r>
      <w:r w:rsidR="00CF17DD">
        <w:t xml:space="preserve"> 2005</w:t>
      </w:r>
      <w:r w:rsidR="000D0A39">
        <w:t>.</w:t>
      </w:r>
      <w:r w:rsidR="00EA5E2D">
        <w:t xml:space="preserve"> The summary table </w:t>
      </w:r>
      <w:r w:rsidR="009B768D">
        <w:t>has the potential to provide insight into trends occurring across different groups in the department</w:t>
      </w:r>
      <w:r w:rsidR="004A34BC">
        <w:t xml:space="preserve"> and</w:t>
      </w:r>
      <w:r w:rsidR="00296222">
        <w:t xml:space="preserve"> assist</w:t>
      </w:r>
      <w:r w:rsidR="009B768D">
        <w:t xml:space="preserve"> </w:t>
      </w:r>
      <w:r w:rsidR="004A34BC">
        <w:t xml:space="preserve">in </w:t>
      </w:r>
      <w:r w:rsidR="009B768D">
        <w:t>decision</w:t>
      </w:r>
      <w:r w:rsidR="004A34BC">
        <w:t xml:space="preserve"> making with regard</w:t>
      </w:r>
      <w:r w:rsidR="008A68EF">
        <w:t>s</w:t>
      </w:r>
      <w:r w:rsidR="004A34BC">
        <w:t xml:space="preserve"> to </w:t>
      </w:r>
      <w:r w:rsidR="009B768D">
        <w:t>budgets, planning and resource allocation.</w:t>
      </w:r>
      <w:r w:rsidR="00CF17DD">
        <w:t xml:space="preserve"> </w:t>
      </w:r>
    </w:p>
    <w:p w:rsidR="003D5735" w:rsidRDefault="00CF17DD" w:rsidP="003437B9">
      <w:pPr>
        <w:spacing w:line="480" w:lineRule="auto"/>
      </w:pPr>
      <w:r>
        <w:t xml:space="preserve">The aim of this project </w:t>
      </w:r>
      <w:r w:rsidR="00911D78">
        <w:t>wa</w:t>
      </w:r>
      <w:r>
        <w:t xml:space="preserve">s to develop forecasting models for utilization rates </w:t>
      </w:r>
      <w:r w:rsidR="005E1733">
        <w:t>in</w:t>
      </w:r>
      <w:r>
        <w:t xml:space="preserve"> select offence categories. Utilization rates are a ratio of the number of cases received by the Forensics Services Centre and the number of cases in Victoria as a whole. </w:t>
      </w:r>
      <w:r w:rsidR="00F620C5">
        <w:t xml:space="preserve">The Victorian case counts were provided by a SAS query to another </w:t>
      </w:r>
      <w:r w:rsidR="001A23C7">
        <w:t xml:space="preserve">Victoria Police </w:t>
      </w:r>
      <w:r w:rsidR="00F620C5">
        <w:t xml:space="preserve">database. </w:t>
      </w:r>
      <w:r w:rsidR="002B5B5F">
        <w:t xml:space="preserve">The forecast models were developed using </w:t>
      </w:r>
      <w:r w:rsidR="005A22CA">
        <w:t xml:space="preserve">the </w:t>
      </w:r>
      <w:r w:rsidR="002B5B5F">
        <w:t>SAS procedures PROC ARIMA and PROC ESM</w:t>
      </w:r>
      <w:r w:rsidR="005A22CA">
        <w:t>,</w:t>
      </w:r>
      <w:r w:rsidR="002B5B5F">
        <w:t xml:space="preserve"> which </w:t>
      </w:r>
      <w:r w:rsidR="00705224">
        <w:t>produce</w:t>
      </w:r>
      <w:r w:rsidR="002B5B5F">
        <w:t xml:space="preserve"> ARIMA and exponential smoothing models respectively.</w:t>
      </w:r>
      <w:r w:rsidR="006270E2">
        <w:t xml:space="preserve"> PROC ESM w</w:t>
      </w:r>
      <w:r w:rsidR="00B64E0F">
        <w:t xml:space="preserve">as </w:t>
      </w:r>
      <w:r w:rsidR="006270E2">
        <w:t xml:space="preserve">of </w:t>
      </w:r>
      <w:proofErr w:type="gramStart"/>
      <w:r w:rsidR="006270E2">
        <w:t>particular interest</w:t>
      </w:r>
      <w:proofErr w:type="gramEnd"/>
      <w:r w:rsidR="006270E2">
        <w:t xml:space="preserve"> because </w:t>
      </w:r>
      <w:r w:rsidR="00705224">
        <w:t>this procedure is easy to use.</w:t>
      </w:r>
      <w:r w:rsidR="00414D0C">
        <w:t xml:space="preserve"> The models were compared using quality metrics to determine the best.  The offence categories investigated were; homicide, assault, burglary (aggravated), burglary (residential), </w:t>
      </w:r>
      <w:r w:rsidR="003C1523">
        <w:t xml:space="preserve">drugs (possess/use), drugs (cultivation/ manufacture/ traffic), </w:t>
      </w:r>
      <w:r w:rsidR="00414D0C">
        <w:t>rape, arson,</w:t>
      </w:r>
      <w:r w:rsidR="00EE511B">
        <w:t xml:space="preserve"> and</w:t>
      </w:r>
      <w:r w:rsidR="00414D0C">
        <w:t xml:space="preserve"> </w:t>
      </w:r>
      <w:r w:rsidR="00B3126F">
        <w:t>theft from car</w:t>
      </w:r>
      <w:r w:rsidR="00414D0C">
        <w:t>.</w:t>
      </w:r>
      <w:r w:rsidR="00EE511B">
        <w:t xml:space="preserve"> </w:t>
      </w:r>
      <w:r w:rsidR="00E2725A">
        <w:t xml:space="preserve">A dataset combining all offence categories </w:t>
      </w:r>
      <w:r w:rsidR="003A5D9D">
        <w:t xml:space="preserve">into one </w:t>
      </w:r>
      <w:r w:rsidR="00E2725A">
        <w:t>for overall utilization rates was also analysed.</w:t>
      </w:r>
    </w:p>
    <w:p w:rsidR="00DC477B" w:rsidRDefault="00DC477B"/>
    <w:p w:rsidR="0023494D" w:rsidRDefault="0023494D" w:rsidP="0023494D">
      <w:pPr>
        <w:jc w:val="center"/>
        <w:rPr>
          <w:b/>
          <w:sz w:val="28"/>
          <w:szCs w:val="28"/>
        </w:rPr>
      </w:pPr>
      <w:r w:rsidRPr="0023494D">
        <w:rPr>
          <w:b/>
          <w:sz w:val="28"/>
          <w:szCs w:val="28"/>
        </w:rPr>
        <w:t>LITERATURE REVIEW</w:t>
      </w:r>
    </w:p>
    <w:p w:rsidR="0023494D" w:rsidRPr="00E1641F" w:rsidRDefault="0023494D" w:rsidP="00EF4471">
      <w:pPr>
        <w:spacing w:after="120" w:line="480" w:lineRule="auto"/>
      </w:pPr>
      <w:proofErr w:type="spellStart"/>
      <w:r w:rsidRPr="00E1641F">
        <w:t>Gorr</w:t>
      </w:r>
      <w:proofErr w:type="spellEnd"/>
      <w:r w:rsidRPr="00E1641F">
        <w:t xml:space="preserve"> and Harries (2003) give an overview of crime forecasting with the specific intention of supporting planning decisions and tactical deployment of police resources. They mention </w:t>
      </w:r>
      <w:proofErr w:type="gramStart"/>
      <w:r w:rsidRPr="00E1641F">
        <w:t>a number of</w:t>
      </w:r>
      <w:proofErr w:type="gramEnd"/>
      <w:r w:rsidRPr="00E1641F">
        <w:t xml:space="preserve"> techniques that have been used successfully, including; ARIMA models, exponential smoothing, neural networks, regression, naïve time series methods and </w:t>
      </w:r>
      <w:proofErr w:type="spellStart"/>
      <w:r w:rsidRPr="00E1641F">
        <w:t>spatio</w:t>
      </w:r>
      <w:proofErr w:type="spellEnd"/>
      <w:r w:rsidRPr="00E1641F">
        <w:t>-temporal models that make use of software such as Geographical Information System (GIS).</w:t>
      </w:r>
    </w:p>
    <w:p w:rsidR="0023494D" w:rsidRPr="00E1641F" w:rsidRDefault="0023494D" w:rsidP="00EF4471">
      <w:pPr>
        <w:spacing w:line="480" w:lineRule="auto"/>
      </w:pPr>
      <w:r w:rsidRPr="00E1641F">
        <w:t xml:space="preserve">Two common times series models are ARIMA and exponential smoothing.  Donnelly &amp; Wan (2016) of the NSW Bureau of Crime Statistics and Research found that ARIMA models produced better long-term forecasts than exponential smoothing models when predicting prison populations in NSW.  In </w:t>
      </w:r>
      <w:r w:rsidRPr="00E1641F">
        <w:lastRenderedPageBreak/>
        <w:t>this instance, long term referred to forecasts of 6-12 months. In short-term forecasting, ARIMA models and exponential smoothing models produced similar results.</w:t>
      </w:r>
    </w:p>
    <w:p w:rsidR="0023494D" w:rsidRPr="00E1641F" w:rsidRDefault="0023494D" w:rsidP="00EF4471">
      <w:pPr>
        <w:spacing w:line="480" w:lineRule="auto"/>
      </w:pPr>
      <w:r w:rsidRPr="00E1641F">
        <w:t xml:space="preserve">Chen, Yuan &amp; Shu (2008) also showed that the ARIMA model had greater accuracy than exponential smoothing when forecasting a week ahead with 50 weeks of historical data. The data was a univariate time series of crime events in one city in China. </w:t>
      </w:r>
    </w:p>
    <w:p w:rsidR="0023494D" w:rsidRPr="00E1641F" w:rsidRDefault="0023494D" w:rsidP="00EF4471">
      <w:pPr>
        <w:spacing w:line="480" w:lineRule="auto"/>
      </w:pPr>
      <w:proofErr w:type="spellStart"/>
      <w:r w:rsidRPr="00E1641F">
        <w:t>Borowik</w:t>
      </w:r>
      <w:proofErr w:type="spellEnd"/>
      <w:r w:rsidRPr="00E1641F">
        <w:t xml:space="preserve"> et al. (2018) highlight that crime data presents challenges for analysts. It is often collected for purposes other than data analysis. As a result, the content and structure of such data can be less than ideal. Missing values are a common problem. Crime data analysis therefore tends to involve extensive pre-processing; validation, cleaning, collating and variable selection. </w:t>
      </w:r>
    </w:p>
    <w:p w:rsidR="0023494D" w:rsidRPr="00E1641F" w:rsidRDefault="0023494D" w:rsidP="00EF4471">
      <w:pPr>
        <w:spacing w:line="480" w:lineRule="auto"/>
      </w:pPr>
      <w:r w:rsidRPr="00E1641F">
        <w:t xml:space="preserve">An important consideration in the pre-processing stage is detecting and managing outliers. </w:t>
      </w:r>
      <w:r w:rsidRPr="00E1641F">
        <w:rPr>
          <w:rFonts w:cstheme="minorHAnsi"/>
        </w:rPr>
        <w:t>Agnieszka and Magdalena (2018) advise that v</w:t>
      </w:r>
      <w:r w:rsidRPr="00E1641F">
        <w:t>isual methods of outlier identification in a univariate time series are the easiest and most effective. These methods include boxplots, histograms and a scatter plot of the variable of interest against time. Arumugam and Saranya (2018) recommend standardizing the residuals to identify outliers.  A popular method of fixing problematic outliers is to replace them with the mean of the series. Another method is the use of the Likelihood Ratio Criteria created by A.J. Fox (</w:t>
      </w:r>
      <w:r w:rsidRPr="00E1641F">
        <w:rPr>
          <w:rFonts w:cstheme="minorHAnsi"/>
        </w:rPr>
        <w:t>Agnieszka &amp; Magdalena, 2018)</w:t>
      </w:r>
      <w:r w:rsidRPr="00E1641F">
        <w:t xml:space="preserve">.  </w:t>
      </w:r>
    </w:p>
    <w:p w:rsidR="0023494D" w:rsidRPr="00E1641F" w:rsidRDefault="0023494D" w:rsidP="00EF4471">
      <w:pPr>
        <w:spacing w:line="480" w:lineRule="auto"/>
      </w:pPr>
      <w:r w:rsidRPr="00E1641F">
        <w:t xml:space="preserve">There is some debate as to how much impact correcting outliers can have on forecast accuracy. Akpan, </w:t>
      </w:r>
      <w:proofErr w:type="spellStart"/>
      <w:r w:rsidRPr="00E1641F">
        <w:t>Lasisi</w:t>
      </w:r>
      <w:proofErr w:type="spellEnd"/>
      <w:r w:rsidRPr="00E1641F">
        <w:t xml:space="preserve"> and </w:t>
      </w:r>
      <w:proofErr w:type="spellStart"/>
      <w:r w:rsidRPr="00E1641F">
        <w:t>Adamu</w:t>
      </w:r>
      <w:proofErr w:type="spellEnd"/>
      <w:r w:rsidRPr="00E1641F">
        <w:t xml:space="preserve"> (2019) report that detecting and fixing innovation outliers (outliers with lingering effects on the data) results in only a slight improvement in forecasting accuracy. Arumugam and Saranya (2018), however, conclude that SARIMA models achieved significant improvement by replacing outliers with the mean of the series. </w:t>
      </w:r>
    </w:p>
    <w:p w:rsidR="0023494D" w:rsidRPr="00E1641F" w:rsidRDefault="0023494D" w:rsidP="00EF4471">
      <w:pPr>
        <w:spacing w:line="480" w:lineRule="auto"/>
      </w:pPr>
      <w:r w:rsidRPr="00E1641F">
        <w:t xml:space="preserve">Another method for improving accuracy in forecasting models is to take the log of the series.  </w:t>
      </w:r>
      <w:proofErr w:type="spellStart"/>
      <w:r w:rsidRPr="00E1641F">
        <w:rPr>
          <w:rFonts w:ascii="Source Sans Pro" w:hAnsi="Source Sans Pro"/>
          <w:spacing w:val="4"/>
          <w:sz w:val="21"/>
          <w:szCs w:val="21"/>
          <w:shd w:val="clear" w:color="auto" w:fill="FCFCFC"/>
        </w:rPr>
        <w:t>Lütkepohl</w:t>
      </w:r>
      <w:proofErr w:type="spellEnd"/>
      <w:r w:rsidRPr="00E1641F">
        <w:rPr>
          <w:rFonts w:ascii="Source Sans Pro" w:hAnsi="Source Sans Pro"/>
          <w:spacing w:val="4"/>
          <w:sz w:val="21"/>
          <w:szCs w:val="21"/>
          <w:shd w:val="clear" w:color="auto" w:fill="FCFCFC"/>
        </w:rPr>
        <w:t xml:space="preserve"> and Xu (2012) report that </w:t>
      </w:r>
      <w:r w:rsidRPr="00E1641F">
        <w:t xml:space="preserve">that log transformations are good only if they stabilize the variance.  If they do not they can damage the forecasting precision. They also point out that applying </w:t>
      </w:r>
      <w:r w:rsidRPr="00E1641F">
        <w:lastRenderedPageBreak/>
        <w:t>an exponential function to a log transformed series is not an efficient way to convert the log transformed variables and associated predictions back to their original form. It is recommended that ½</w:t>
      </w:r>
      <w:r w:rsidRPr="00E1641F">
        <w:rPr>
          <w:rFonts w:cstheme="minorHAnsi"/>
        </w:rPr>
        <w:t>σ</w:t>
      </w:r>
      <w:r w:rsidRPr="00E1641F">
        <w:rPr>
          <w:vertAlign w:val="superscript"/>
        </w:rPr>
        <w:t>2</w:t>
      </w:r>
      <w:r w:rsidRPr="00E1641F">
        <w:t xml:space="preserve"> is added to the forecast value before applying an exponential function (</w:t>
      </w:r>
      <w:proofErr w:type="spellStart"/>
      <w:r w:rsidRPr="00E1641F">
        <w:rPr>
          <w:rFonts w:ascii="Source Sans Pro" w:hAnsi="Source Sans Pro"/>
          <w:spacing w:val="4"/>
          <w:sz w:val="21"/>
          <w:szCs w:val="21"/>
          <w:shd w:val="clear" w:color="auto" w:fill="FCFCFC"/>
        </w:rPr>
        <w:t>Lütkepohl</w:t>
      </w:r>
      <w:proofErr w:type="spellEnd"/>
      <w:r w:rsidRPr="00E1641F">
        <w:rPr>
          <w:rFonts w:ascii="Source Sans Pro" w:hAnsi="Source Sans Pro"/>
          <w:spacing w:val="4"/>
          <w:sz w:val="21"/>
          <w:szCs w:val="21"/>
          <w:shd w:val="clear" w:color="auto" w:fill="FCFCFC"/>
        </w:rPr>
        <w:t xml:space="preserve"> and Xu, 2012). </w:t>
      </w:r>
      <w:r w:rsidRPr="00E1641F">
        <w:t xml:space="preserve">However, caution is advised as this transformation will still not be optimal for some datasets.  </w:t>
      </w:r>
    </w:p>
    <w:p w:rsidR="0023494D" w:rsidRPr="00E1641F" w:rsidRDefault="0023494D" w:rsidP="00EF4471">
      <w:pPr>
        <w:spacing w:line="480" w:lineRule="auto"/>
      </w:pPr>
      <w:r w:rsidRPr="00E1641F">
        <w:t xml:space="preserve">Time series crime data may include seasonality. Chen and Lee (2017) report that crime rates are linked to temperature. They found that sexual offences, drug offences and domestic violence related assaults are more likely to occur in the summer. </w:t>
      </w:r>
      <w:proofErr w:type="spellStart"/>
      <w:r w:rsidRPr="00E1641F">
        <w:t>Borowik</w:t>
      </w:r>
      <w:proofErr w:type="spellEnd"/>
      <w:r w:rsidRPr="00E1641F">
        <w:t xml:space="preserve"> et al. (2018) showed that ‘hooliganism’ was more common in the summer months.  Burglary is more likely on Mondays between 10am and 3pm while traffic violations are most common during peak hour on weekday mornings.</w:t>
      </w:r>
    </w:p>
    <w:p w:rsidR="0023494D" w:rsidRPr="00E1641F" w:rsidRDefault="0023494D" w:rsidP="00EF4471">
      <w:pPr>
        <w:spacing w:line="480" w:lineRule="auto"/>
      </w:pPr>
      <w:r w:rsidRPr="00E1641F">
        <w:t>The most important and possibly the most difficult part of developing forecast models is assessing the accuracy of the model. No single metric can provide a clear-cut evaluation of the predictive capabilities of a model (</w:t>
      </w:r>
      <w:proofErr w:type="spellStart"/>
      <w:r w:rsidRPr="00E1641F">
        <w:t>Tularam</w:t>
      </w:r>
      <w:proofErr w:type="spellEnd"/>
      <w:r w:rsidRPr="00E1641F">
        <w:t xml:space="preserve"> &amp; Saeed, 2016). As a result, a variety of measures are used in assessing the quality of a forecasting model. Common metrics include the Root Mean Square Error (RMSE), Mean Absolute Percent Error (MAPE) and the Mean Absolute Error (MAE). Akaike Information Criteria (AIC) and Bayesian Information Criteria (BIC) scores are also popular as they provide a single value to assess both goodness of fit and the simplicity or parsimony of a model (Awang, Yong &amp; </w:t>
      </w:r>
      <w:proofErr w:type="spellStart"/>
      <w:r w:rsidRPr="00E1641F">
        <w:t>Hoeng</w:t>
      </w:r>
      <w:proofErr w:type="spellEnd"/>
      <w:r w:rsidRPr="00E1641F">
        <w:t>, 2017).</w:t>
      </w:r>
    </w:p>
    <w:p w:rsidR="0023494D" w:rsidRPr="00E1641F" w:rsidRDefault="0023494D" w:rsidP="00EF4471">
      <w:pPr>
        <w:spacing w:line="480" w:lineRule="auto"/>
        <w:rPr>
          <w:rFonts w:ascii="Source Sans Pro" w:hAnsi="Source Sans Pro"/>
          <w:spacing w:val="4"/>
          <w:sz w:val="21"/>
          <w:szCs w:val="21"/>
          <w:shd w:val="clear" w:color="auto" w:fill="FCFCFC"/>
        </w:rPr>
      </w:pPr>
      <w:r w:rsidRPr="00E1641F">
        <w:t xml:space="preserve">Test statistics such as RMSE and MAPE are calculated by setting aside the last few observations of a series and comparing these values to the forecast model predictions. </w:t>
      </w:r>
      <w:proofErr w:type="spellStart"/>
      <w:r w:rsidRPr="00E1641F">
        <w:t>Athanasopoulos</w:t>
      </w:r>
      <w:proofErr w:type="spellEnd"/>
      <w:r w:rsidRPr="00E1641F">
        <w:t xml:space="preserve"> and</w:t>
      </w:r>
      <w:r w:rsidR="001878B0">
        <w:t xml:space="preserve"> </w:t>
      </w:r>
      <w:proofErr w:type="spellStart"/>
      <w:r w:rsidRPr="00E1641F">
        <w:t>Weatherburn</w:t>
      </w:r>
      <w:proofErr w:type="spellEnd"/>
      <w:r w:rsidRPr="00E1641F">
        <w:t xml:space="preserve"> (2018) who studied the prison populations in New South Wales, took a portion of the total data available (36 months) as the initial training set and expanded this set one month at a time while keeping the validation set the same size. As each new data point was added to the training set the MAE was recalculated. </w:t>
      </w:r>
      <w:r w:rsidRPr="00E1641F">
        <w:rPr>
          <w:rFonts w:cstheme="minorHAnsi"/>
        </w:rPr>
        <w:t xml:space="preserve">Donnelly and Wan (2016) who also studied the prison populations of New South Wales, used a similar rolling validation technique to assess forecasting models. While studying </w:t>
      </w:r>
      <w:r w:rsidRPr="00E1641F">
        <w:rPr>
          <w:rFonts w:cstheme="minorHAnsi"/>
        </w:rPr>
        <w:lastRenderedPageBreak/>
        <w:t xml:space="preserve">inflows into a reservoir system, </w:t>
      </w:r>
      <w:r w:rsidRPr="00E1641F">
        <w:rPr>
          <w:rFonts w:ascii="Source Sans Pro" w:hAnsi="Source Sans Pro"/>
          <w:spacing w:val="4"/>
          <w:sz w:val="21"/>
          <w:szCs w:val="21"/>
          <w:shd w:val="clear" w:color="auto" w:fill="FCFCFC"/>
        </w:rPr>
        <w:t xml:space="preserve">Mohan and </w:t>
      </w:r>
      <w:proofErr w:type="spellStart"/>
      <w:r w:rsidRPr="00E1641F">
        <w:rPr>
          <w:rFonts w:ascii="Source Sans Pro" w:hAnsi="Source Sans Pro"/>
          <w:spacing w:val="4"/>
          <w:sz w:val="21"/>
          <w:szCs w:val="21"/>
          <w:shd w:val="clear" w:color="auto" w:fill="FCFCFC"/>
        </w:rPr>
        <w:t>Vedula</w:t>
      </w:r>
      <w:proofErr w:type="spellEnd"/>
      <w:r w:rsidRPr="00E1641F">
        <w:rPr>
          <w:rFonts w:ascii="Source Sans Pro" w:hAnsi="Source Sans Pro"/>
          <w:spacing w:val="4"/>
          <w:sz w:val="21"/>
          <w:szCs w:val="21"/>
          <w:shd w:val="clear" w:color="auto" w:fill="FCFCFC"/>
        </w:rPr>
        <w:t xml:space="preserve"> (1995) used 27 years of monthly data from a dataset spanning 52 years for validation of their forecasting models.</w:t>
      </w:r>
    </w:p>
    <w:p w:rsidR="0023494D" w:rsidRDefault="0023494D" w:rsidP="00EF4471">
      <w:pPr>
        <w:spacing w:line="480" w:lineRule="auto"/>
        <w:rPr>
          <w:rFonts w:ascii="Source Sans Pro" w:hAnsi="Source Sans Pro"/>
          <w:spacing w:val="4"/>
          <w:sz w:val="21"/>
          <w:szCs w:val="21"/>
          <w:shd w:val="clear" w:color="auto" w:fill="FCFCFC"/>
        </w:rPr>
      </w:pPr>
      <w:r w:rsidRPr="00E1641F">
        <w:t>Model selection involves more than test statistics. Residuals should be normally distributed and uncorrelated. The principle of parsimony should be observed in that simpler models are preferred over more complex models.  Overfitting can be avoided by making sure that parameter estimates significantly greater than zero and that there is no correlation between them.  If correlation exists the model contains redundant parameters and one or more may be removed (</w:t>
      </w:r>
      <w:r w:rsidRPr="00E1641F">
        <w:rPr>
          <w:rFonts w:ascii="Source Sans Pro" w:hAnsi="Source Sans Pro"/>
          <w:spacing w:val="4"/>
          <w:sz w:val="21"/>
          <w:szCs w:val="21"/>
          <w:shd w:val="clear" w:color="auto" w:fill="FCFCFC"/>
        </w:rPr>
        <w:t xml:space="preserve">Mohan &amp; </w:t>
      </w:r>
      <w:proofErr w:type="spellStart"/>
      <w:r w:rsidRPr="00E1641F">
        <w:rPr>
          <w:rFonts w:ascii="Source Sans Pro" w:hAnsi="Source Sans Pro"/>
          <w:spacing w:val="4"/>
          <w:sz w:val="21"/>
          <w:szCs w:val="21"/>
          <w:shd w:val="clear" w:color="auto" w:fill="FCFCFC"/>
        </w:rPr>
        <w:t>Vedula</w:t>
      </w:r>
      <w:proofErr w:type="spellEnd"/>
      <w:r w:rsidRPr="00E1641F">
        <w:rPr>
          <w:rFonts w:ascii="Source Sans Pro" w:hAnsi="Source Sans Pro"/>
          <w:spacing w:val="4"/>
          <w:sz w:val="21"/>
          <w:szCs w:val="21"/>
          <w:shd w:val="clear" w:color="auto" w:fill="FCFCFC"/>
        </w:rPr>
        <w:t>, 1995).</w:t>
      </w:r>
    </w:p>
    <w:p w:rsidR="00DC477B" w:rsidRPr="00E1641F" w:rsidRDefault="00DC477B" w:rsidP="0023494D"/>
    <w:p w:rsidR="00013751" w:rsidRPr="003D5735" w:rsidRDefault="003D5735" w:rsidP="003D5735">
      <w:pPr>
        <w:jc w:val="center"/>
        <w:rPr>
          <w:b/>
          <w:sz w:val="28"/>
          <w:szCs w:val="28"/>
        </w:rPr>
      </w:pPr>
      <w:r w:rsidRPr="003D5735">
        <w:rPr>
          <w:b/>
          <w:sz w:val="28"/>
          <w:szCs w:val="28"/>
        </w:rPr>
        <w:t>MATERIALS AND METHODS</w:t>
      </w:r>
    </w:p>
    <w:p w:rsidR="008C3846" w:rsidRDefault="008C3846" w:rsidP="003A78FE">
      <w:pPr>
        <w:spacing w:line="480" w:lineRule="auto"/>
        <w:rPr>
          <w:b/>
          <w:u w:val="single"/>
        </w:rPr>
      </w:pPr>
      <w:r>
        <w:t xml:space="preserve">The calculation of </w:t>
      </w:r>
      <w:r w:rsidR="002927CF">
        <w:t xml:space="preserve">utilization </w:t>
      </w:r>
      <w:r>
        <w:t xml:space="preserve">rates required that </w:t>
      </w:r>
      <w:r w:rsidR="009D0164">
        <w:t xml:space="preserve">a </w:t>
      </w:r>
      <w:r>
        <w:t>SAS table from</w:t>
      </w:r>
      <w:r w:rsidR="00AD076E">
        <w:t xml:space="preserve"> a different branch of</w:t>
      </w:r>
      <w:r>
        <w:t xml:space="preserve"> the Victoria Police be joined to the summary table</w:t>
      </w:r>
      <w:r w:rsidR="006B3931">
        <w:t xml:space="preserve"> from the Forensics Services Centre</w:t>
      </w:r>
      <w:r>
        <w:t xml:space="preserve">. </w:t>
      </w:r>
    </w:p>
    <w:p w:rsidR="007A4FB6" w:rsidRDefault="001B5237" w:rsidP="003A78FE">
      <w:pPr>
        <w:spacing w:line="480" w:lineRule="auto"/>
      </w:pPr>
      <w:r>
        <w:t>Before this was accomplished</w:t>
      </w:r>
      <w:r w:rsidR="00601989">
        <w:t>,</w:t>
      </w:r>
      <w:r>
        <w:t xml:space="preserve"> the</w:t>
      </w:r>
      <w:r w:rsidR="00BF1C26">
        <w:t xml:space="preserve"> summary table</w:t>
      </w:r>
      <w:r>
        <w:t xml:space="preserve"> required processing. It</w:t>
      </w:r>
      <w:r w:rsidR="00BF1C26">
        <w:t xml:space="preserve"> was first joined with two other SAS ta</w:t>
      </w:r>
      <w:r w:rsidR="00847D1C">
        <w:t>bles</w:t>
      </w:r>
      <w:r w:rsidR="00631B8D">
        <w:t xml:space="preserve"> from the Forensic Services Centre</w:t>
      </w:r>
      <w:r w:rsidR="00847D1C">
        <w:t>, one that linked the requests to offence categories and the other</w:t>
      </w:r>
      <w:r w:rsidR="009D0164">
        <w:t xml:space="preserve"> linked requests to the category ‘</w:t>
      </w:r>
      <w:r w:rsidR="00345BC3">
        <w:t>enquiry</w:t>
      </w:r>
      <w:r w:rsidR="009D0164">
        <w:t>’</w:t>
      </w:r>
      <w:r w:rsidR="00345BC3">
        <w:t>.</w:t>
      </w:r>
      <w:r w:rsidR="004A0324">
        <w:t xml:space="preserve"> The tables were joined with a composite key that </w:t>
      </w:r>
      <w:r w:rsidR="00B354E5">
        <w:t>consisted of</w:t>
      </w:r>
      <w:r w:rsidR="004A0324">
        <w:t xml:space="preserve"> profile request type, container number and item number.</w:t>
      </w:r>
      <w:r w:rsidR="00715481">
        <w:t xml:space="preserve"> </w:t>
      </w:r>
      <w:r w:rsidR="00287D21">
        <w:t>Before the join, e</w:t>
      </w:r>
      <w:r w:rsidR="008E7A12">
        <w:t>ach observation in the summary table represent</w:t>
      </w:r>
      <w:r w:rsidR="00D1190F">
        <w:t>ed</w:t>
      </w:r>
      <w:r w:rsidR="008E7A12">
        <w:t xml:space="preserve"> a single request. </w:t>
      </w:r>
      <w:r w:rsidR="00D1190F">
        <w:t>After the join, a request could occur more than once because it can be associated with more than one offence category.</w:t>
      </w:r>
      <w:r w:rsidR="007A4FB6">
        <w:t xml:space="preserve"> There </w:t>
      </w:r>
      <w:r w:rsidR="00FE4FB0">
        <w:t>is</w:t>
      </w:r>
      <w:r w:rsidR="007A4FB6">
        <w:t xml:space="preserve"> a total of 2</w:t>
      </w:r>
      <w:r w:rsidR="00A73429">
        <w:t>7</w:t>
      </w:r>
      <w:r w:rsidR="007A4FB6">
        <w:t xml:space="preserve"> offence categories</w:t>
      </w:r>
      <w:r w:rsidR="00A73429">
        <w:t xml:space="preserve"> plus ‘enquiry’ which is an additional category created for the purposes of the forensic department.</w:t>
      </w:r>
    </w:p>
    <w:p w:rsidR="00715481" w:rsidRDefault="00FE4FB0" w:rsidP="003A78FE">
      <w:pPr>
        <w:spacing w:line="480" w:lineRule="auto"/>
      </w:pPr>
      <w:r>
        <w:t>U</w:t>
      </w:r>
      <w:r w:rsidR="008E7A12">
        <w:t xml:space="preserve">tilization rates are calculated using case counts.  </w:t>
      </w:r>
      <w:r w:rsidR="00147DFE">
        <w:t xml:space="preserve">However, each case can include more than one request.  Some cases include more than one thousand requests. </w:t>
      </w:r>
      <w:r w:rsidR="00DA0B06">
        <w:t xml:space="preserve">This creates a situation in which a case number can reoccur </w:t>
      </w:r>
      <w:r w:rsidR="00147DFE">
        <w:t xml:space="preserve">many times </w:t>
      </w:r>
      <w:r w:rsidR="00DA0B06">
        <w:t xml:space="preserve">in a single month and across successive months as </w:t>
      </w:r>
      <w:r w:rsidR="001F7C44">
        <w:t xml:space="preserve">related </w:t>
      </w:r>
      <w:r w:rsidR="00DA0B06">
        <w:t>sample</w:t>
      </w:r>
      <w:r w:rsidR="001F7C44">
        <w:t>s</w:t>
      </w:r>
      <w:r w:rsidR="00DA0B06">
        <w:t xml:space="preserve"> continue to be collected and submitted </w:t>
      </w:r>
      <w:r w:rsidR="001F7C44">
        <w:t>by police</w:t>
      </w:r>
      <w:r w:rsidR="00705847">
        <w:t xml:space="preserve"> </w:t>
      </w:r>
      <w:r w:rsidR="00DA0B06">
        <w:t>over the course of an investigation</w:t>
      </w:r>
      <w:r w:rsidR="00705847">
        <w:t>.</w:t>
      </w:r>
      <w:r w:rsidR="00A23CF0">
        <w:t xml:space="preserve"> </w:t>
      </w:r>
      <w:r w:rsidR="00503B13">
        <w:t xml:space="preserve">Data </w:t>
      </w:r>
      <w:r w:rsidR="00503B13">
        <w:lastRenderedPageBreak/>
        <w:t>cleaning was performed to address any repetition of cases within each month. However, t</w:t>
      </w:r>
      <w:r w:rsidR="00715481">
        <w:t>h</w:t>
      </w:r>
      <w:r w:rsidR="00D12407">
        <w:t xml:space="preserve">e work </w:t>
      </w:r>
      <w:r w:rsidR="00715481">
        <w:t>required to</w:t>
      </w:r>
      <w:r w:rsidR="00503B13">
        <w:t xml:space="preserve"> prevent a case from</w:t>
      </w:r>
      <w:r w:rsidR="005E3284">
        <w:t xml:space="preserve"> re-</w:t>
      </w:r>
      <w:r w:rsidR="00503B13">
        <w:t>occurring in</w:t>
      </w:r>
      <w:r w:rsidR="002E49C6">
        <w:t xml:space="preserve"> successive</w:t>
      </w:r>
      <w:r w:rsidR="00503B13">
        <w:t xml:space="preserve"> month</w:t>
      </w:r>
      <w:r w:rsidR="002E49C6">
        <w:t>s</w:t>
      </w:r>
      <w:r w:rsidR="00503B13">
        <w:t xml:space="preserve"> would have been</w:t>
      </w:r>
      <w:r w:rsidR="00000890">
        <w:t xml:space="preserve"> </w:t>
      </w:r>
      <w:r w:rsidR="00503B13">
        <w:t>time</w:t>
      </w:r>
      <w:r w:rsidR="00000890">
        <w:t>-</w:t>
      </w:r>
      <w:r w:rsidR="00715481">
        <w:t>consuming</w:t>
      </w:r>
      <w:r w:rsidR="005C4752">
        <w:t>,</w:t>
      </w:r>
      <w:r w:rsidR="00D12407">
        <w:t xml:space="preserve"> and the decision was made to not correct this issue.</w:t>
      </w:r>
    </w:p>
    <w:p w:rsidR="00715481" w:rsidRDefault="00601989" w:rsidP="003A78FE">
      <w:pPr>
        <w:spacing w:line="480" w:lineRule="auto"/>
      </w:pPr>
      <w:r>
        <w:t xml:space="preserve">There was much missing data in the summary table. </w:t>
      </w:r>
      <w:r w:rsidR="00715481">
        <w:t xml:space="preserve">Many case listings did not have an offence category entered.  An effort was made to mitigate the problem by making assumptions as to what the missing values might be by looking at other information available for each observation.  For example: if the offence category was missing and the unit was listed as “Chemical Drug Intelligence” then the offence category was assumed to be “Drugs (possess/use)”. There were </w:t>
      </w:r>
      <w:r w:rsidR="00CA24E6">
        <w:t>143 instances of request without case numbers.</w:t>
      </w:r>
      <w:r w:rsidR="00715481">
        <w:t xml:space="preserve">  </w:t>
      </w:r>
    </w:p>
    <w:p w:rsidR="00715481" w:rsidRDefault="00715481" w:rsidP="003A78FE">
      <w:pPr>
        <w:spacing w:line="480" w:lineRule="auto"/>
      </w:pPr>
      <w:r>
        <w:t xml:space="preserve">Originally, </w:t>
      </w:r>
      <w:r w:rsidR="00CE7718">
        <w:t>the forecast models were to be created using</w:t>
      </w:r>
      <w:r>
        <w:t xml:space="preserve"> yearly datapoints.  As there w</w:t>
      </w:r>
      <w:r w:rsidR="00CE7718">
        <w:t>ere</w:t>
      </w:r>
      <w:r>
        <w:t xml:space="preserve"> only 14 years of data, it was decided that it should be split up into monthly intervals, </w:t>
      </w:r>
      <w:r w:rsidR="00E111AD">
        <w:t>t</w:t>
      </w:r>
      <w:r>
        <w:t xml:space="preserve">o increase the amount of historical data available from which to build a forecast. Breaking up the data in this way also had the effect of </w:t>
      </w:r>
      <w:r w:rsidR="000D60F9">
        <w:t xml:space="preserve">exposing </w:t>
      </w:r>
      <w:r>
        <w:t xml:space="preserve">any seasonality </w:t>
      </w:r>
      <w:r w:rsidR="000D60F9">
        <w:t>that would have otherwise been obscured.</w:t>
      </w:r>
    </w:p>
    <w:p w:rsidR="00AA52BC" w:rsidRDefault="00EB22E7" w:rsidP="003A78FE">
      <w:pPr>
        <w:spacing w:line="480" w:lineRule="auto"/>
      </w:pPr>
      <w:r>
        <w:t>The data for the overall case counts in Victoria was initially</w:t>
      </w:r>
      <w:r w:rsidR="007F5E94">
        <w:t xml:space="preserve"> going to be sourced from the Crime Statistics Agency. However, closer inspection of the data revealed that it was not possible to compare the data from the Forensic Services Centre with that of the Crime Statistics Agency because of a difference in the way offence categories where defined</w:t>
      </w:r>
      <w:r w:rsidR="00CA1D99">
        <w:t>.</w:t>
      </w:r>
      <w:r w:rsidR="00AA52BC">
        <w:t xml:space="preserve"> T</w:t>
      </w:r>
      <w:r w:rsidR="00E50DC5">
        <w:t>he Victorian case counts data from the Victoria Police use</w:t>
      </w:r>
      <w:r w:rsidR="00AA52BC">
        <w:t>s</w:t>
      </w:r>
      <w:r w:rsidR="00E50DC5">
        <w:t xml:space="preserve"> the same </w:t>
      </w:r>
      <w:r w:rsidR="008C2B7A">
        <w:t>offence category definitions</w:t>
      </w:r>
      <w:r w:rsidR="00E50DC5">
        <w:t xml:space="preserve"> as the Forensic Services Centre</w:t>
      </w:r>
      <w:r w:rsidR="00AA52BC">
        <w:t>. However, the way ‘case’ is defined varies</w:t>
      </w:r>
      <w:r w:rsidR="00960318">
        <w:t xml:space="preserve"> </w:t>
      </w:r>
      <w:r w:rsidR="00AA52BC">
        <w:t xml:space="preserve">slightly between the two datasets. </w:t>
      </w:r>
    </w:p>
    <w:p w:rsidR="00486E0E" w:rsidRDefault="00D03BE6" w:rsidP="003A78FE">
      <w:pPr>
        <w:spacing w:line="480" w:lineRule="auto"/>
      </w:pPr>
      <w:r>
        <w:t>T</w:t>
      </w:r>
      <w:r w:rsidR="00960318">
        <w:t xml:space="preserve">he </w:t>
      </w:r>
      <w:r w:rsidR="00486E0E">
        <w:t>Victorian case counts dataset</w:t>
      </w:r>
      <w:r w:rsidR="006E5FD5">
        <w:t xml:space="preserve"> needed</w:t>
      </w:r>
      <w:r w:rsidR="00840FAB">
        <w:t xml:space="preserve"> </w:t>
      </w:r>
      <w:r w:rsidR="006E5FD5">
        <w:t xml:space="preserve">processing </w:t>
      </w:r>
      <w:r w:rsidR="00486E0E">
        <w:t>before being</w:t>
      </w:r>
      <w:r w:rsidR="006E5FD5">
        <w:t xml:space="preserve"> joined to the other SAS tables.  The offence categories were reformatted. </w:t>
      </w:r>
      <w:r w:rsidR="00486E0E">
        <w:t>The categories</w:t>
      </w:r>
      <w:r w:rsidR="006E5FD5">
        <w:t xml:space="preserve"> burglary (residential) and burglary (other) were combined as burglary (other) </w:t>
      </w:r>
      <w:r w:rsidR="00486E0E">
        <w:t>did not occur</w:t>
      </w:r>
      <w:r w:rsidR="006E5FD5">
        <w:t xml:space="preserve"> in the </w:t>
      </w:r>
      <w:r w:rsidR="00486E0E">
        <w:t>Forensic Services Centre summary table</w:t>
      </w:r>
      <w:r w:rsidR="006E5FD5">
        <w:t xml:space="preserve">. </w:t>
      </w:r>
      <w:r w:rsidR="00486E0E">
        <w:t xml:space="preserve">The final resulting table after pre-processing was complete contained month and year, number of cases </w:t>
      </w:r>
      <w:r w:rsidR="00486E0E">
        <w:lastRenderedPageBreak/>
        <w:t>in the Forensic database, number of cases in Victoria, offence category and utilization rate.  This master table was broken down into specific offence categories.</w:t>
      </w:r>
    </w:p>
    <w:p w:rsidR="00412D7F" w:rsidRDefault="00FA5B90" w:rsidP="003A78FE">
      <w:pPr>
        <w:spacing w:line="480" w:lineRule="auto"/>
      </w:pPr>
      <w:r>
        <w:t xml:space="preserve">Forecast models were created using the SAS procedures PROC ARIMA and PROC ESM. </w:t>
      </w:r>
      <w:r w:rsidR="00FD2628">
        <w:t xml:space="preserve">The standard methodology </w:t>
      </w:r>
      <w:r w:rsidR="001D5237">
        <w:t>was used to create ARIMA models</w:t>
      </w:r>
      <w:r w:rsidR="000265CC">
        <w:t xml:space="preserve">. </w:t>
      </w:r>
      <w:r w:rsidR="001D5237">
        <w:t xml:space="preserve">This </w:t>
      </w:r>
      <w:r w:rsidR="00CA6319">
        <w:t>involved</w:t>
      </w:r>
      <w:r w:rsidR="00FD2628">
        <w:t xml:space="preserve"> checking for trend, seasonality and </w:t>
      </w:r>
      <w:r w:rsidR="00B80EDB">
        <w:t xml:space="preserve">stationarity. The data was assessed as to whether a transform was required. Two options; </w:t>
      </w:r>
      <w:r w:rsidR="00FD2628">
        <w:t>‘scan’ and ‘</w:t>
      </w:r>
      <w:proofErr w:type="spellStart"/>
      <w:r w:rsidR="00FD2628">
        <w:t>minic</w:t>
      </w:r>
      <w:proofErr w:type="spellEnd"/>
      <w:r w:rsidR="00FD2628">
        <w:t>’</w:t>
      </w:r>
      <w:r w:rsidR="00B80EDB">
        <w:t xml:space="preserve">, </w:t>
      </w:r>
      <w:r w:rsidR="00FD2628">
        <w:t>were used to help select viable models</w:t>
      </w:r>
      <w:r w:rsidR="00B80EDB">
        <w:t xml:space="preserve"> along with a visual inspection of ACF and PACF plots</w:t>
      </w:r>
      <w:r w:rsidR="00FD2628">
        <w:t xml:space="preserve">. </w:t>
      </w:r>
      <w:r w:rsidR="007E6831">
        <w:t xml:space="preserve">Each prospective model was assessed be checking to see if all </w:t>
      </w:r>
      <w:r w:rsidR="00FD2628">
        <w:t>autoregressive and moving average components were significant</w:t>
      </w:r>
      <w:r w:rsidR="00CD42F4">
        <w:t xml:space="preserve"> and</w:t>
      </w:r>
      <w:r w:rsidR="007E6831">
        <w:t xml:space="preserve"> that the </w:t>
      </w:r>
      <w:r w:rsidR="00FD2628">
        <w:t xml:space="preserve">residuals </w:t>
      </w:r>
      <w:r w:rsidR="00CD42F4">
        <w:t xml:space="preserve">were normally distributed and </w:t>
      </w:r>
      <w:r w:rsidR="00A561F7">
        <w:t>uncorrelated</w:t>
      </w:r>
      <w:r w:rsidR="007E6831">
        <w:t xml:space="preserve">. Having passed this initial testing, </w:t>
      </w:r>
      <w:r w:rsidR="00A561F7">
        <w:t>the quality metrics were recorded for use in comparisons with other models.  The quality metrics used were root mean square error (RMSE), Mean Absolute Percent Error (MAPE</w:t>
      </w:r>
      <w:r w:rsidR="00B143A8">
        <w:t>), AIC and BIC. As th</w:t>
      </w:r>
      <w:r w:rsidR="00404001">
        <w:t xml:space="preserve">e SAS procedures for ARIMA and exponential smoothing calculate AIC and BIC in different ways, these metrics were only used to determine the best model of a </w:t>
      </w:r>
      <w:proofErr w:type="gramStart"/>
      <w:r w:rsidR="00404001">
        <w:t>particular type</w:t>
      </w:r>
      <w:proofErr w:type="gramEnd"/>
      <w:r w:rsidR="00404001">
        <w:t xml:space="preserve"> and not to compare ARIMA and exponential smoothing models.</w:t>
      </w:r>
      <w:r w:rsidR="00625AA6">
        <w:t xml:space="preserve"> The quality metrics were taken for both the data and a validation set of 10 observations.  As time was limited,</w:t>
      </w:r>
      <w:r w:rsidR="00054025">
        <w:t xml:space="preserve"> forecasts were tested with only one validation set</w:t>
      </w:r>
      <w:r w:rsidR="00625AA6">
        <w:t>, except in the case of residential burglary</w:t>
      </w:r>
      <w:r w:rsidR="00412D7F">
        <w:t>,</w:t>
      </w:r>
      <w:r w:rsidR="00625AA6">
        <w:t xml:space="preserve"> where </w:t>
      </w:r>
      <w:r w:rsidR="00B53E9A">
        <w:t>the quality metrics of 5 validation sets of different sizes were recorded for each prospective model.</w:t>
      </w:r>
    </w:p>
    <w:p w:rsidR="00F023C1" w:rsidRDefault="0077401F" w:rsidP="003A78FE">
      <w:pPr>
        <w:spacing w:line="480" w:lineRule="auto"/>
      </w:pPr>
      <w:r>
        <w:t xml:space="preserve">The exponential smoothing models required a selection of a model type and a </w:t>
      </w:r>
      <w:proofErr w:type="gramStart"/>
      <w:r>
        <w:t>particular transform</w:t>
      </w:r>
      <w:proofErr w:type="gramEnd"/>
      <w:r>
        <w:t xml:space="preserve"> where necessary. The f</w:t>
      </w:r>
      <w:r w:rsidR="00F023C1">
        <w:t xml:space="preserve">our exponential smoothing models </w:t>
      </w:r>
      <w:r>
        <w:t>that were</w:t>
      </w:r>
      <w:r w:rsidR="00F023C1">
        <w:t xml:space="preserve"> considered </w:t>
      </w:r>
      <w:r>
        <w:t>included</w:t>
      </w:r>
      <w:r w:rsidR="00F023C1">
        <w:t xml:space="preserve"> ‘simple’, ‘linear’, ‘</w:t>
      </w:r>
      <w:proofErr w:type="spellStart"/>
      <w:r w:rsidR="00F023C1">
        <w:t>addwinters</w:t>
      </w:r>
      <w:proofErr w:type="spellEnd"/>
      <w:r w:rsidR="00F023C1">
        <w:t>’ and ‘</w:t>
      </w:r>
      <w:proofErr w:type="gramStart"/>
      <w:r w:rsidR="00F023C1">
        <w:t>winters’</w:t>
      </w:r>
      <w:proofErr w:type="gramEnd"/>
      <w:r w:rsidR="00F023C1">
        <w:t>.  The ‘</w:t>
      </w:r>
      <w:proofErr w:type="spellStart"/>
      <w:r w:rsidR="00F023C1">
        <w:t>addwinters</w:t>
      </w:r>
      <w:proofErr w:type="spellEnd"/>
      <w:r w:rsidR="00F023C1">
        <w:t xml:space="preserve">’ model creates an additive seasonal model.  The ‘winters’ uses the Holt-Winters triple exponential smoothing model. </w:t>
      </w:r>
      <w:r w:rsidR="006B4764">
        <w:t xml:space="preserve"> The ‘linear’ model creates a Holt linear model</w:t>
      </w:r>
      <w:r w:rsidR="0056330E">
        <w:t xml:space="preserve"> and ‘</w:t>
      </w:r>
      <w:proofErr w:type="spellStart"/>
      <w:r w:rsidR="0056330E">
        <w:t>addwinters</w:t>
      </w:r>
      <w:proofErr w:type="spellEnd"/>
      <w:r w:rsidR="0056330E">
        <w:t>’ uses an additive Winters model</w:t>
      </w:r>
      <w:r w:rsidR="006B4764">
        <w:t>.</w:t>
      </w:r>
      <w:r w:rsidR="004A5139">
        <w:t xml:space="preserve"> </w:t>
      </w:r>
      <w:r w:rsidR="0056330E">
        <w:t>The fit of the model was assessed by inspection of the normality plots and residual lag plots. A validation set of 10 observations was used in all cases except residential burglary</w:t>
      </w:r>
      <w:r w:rsidR="00EA1C6E">
        <w:t xml:space="preserve"> as noted previously.</w:t>
      </w:r>
      <w:r w:rsidR="000F442C">
        <w:t xml:space="preserve"> The same quality metrics were used for the exponential smoothing models as with the ARIMA models.</w:t>
      </w:r>
    </w:p>
    <w:p w:rsidR="00DC477B" w:rsidRDefault="00DC477B"/>
    <w:p w:rsidR="00912E18" w:rsidRPr="00CB6740" w:rsidRDefault="00CB6740" w:rsidP="00CB6740">
      <w:pPr>
        <w:jc w:val="center"/>
        <w:rPr>
          <w:b/>
          <w:sz w:val="28"/>
          <w:szCs w:val="28"/>
        </w:rPr>
      </w:pPr>
      <w:r w:rsidRPr="00CB6740">
        <w:rPr>
          <w:b/>
          <w:sz w:val="28"/>
          <w:szCs w:val="28"/>
        </w:rPr>
        <w:t>RESULTS</w:t>
      </w:r>
    </w:p>
    <w:p w:rsidR="00E0221F" w:rsidRDefault="002E029A" w:rsidP="008648EB">
      <w:pPr>
        <w:spacing w:line="480" w:lineRule="auto"/>
      </w:pPr>
      <w:r>
        <w:t xml:space="preserve">The best forecasts were determined based on </w:t>
      </w:r>
      <w:r w:rsidR="00A35B95">
        <w:t>Root Mean Square Error (</w:t>
      </w:r>
      <w:r>
        <w:t>RMSE</w:t>
      </w:r>
      <w:r w:rsidR="00A35B95">
        <w:t>)</w:t>
      </w:r>
      <w:r>
        <w:t xml:space="preserve"> and</w:t>
      </w:r>
      <w:r w:rsidR="00A35B95">
        <w:t xml:space="preserve"> Mean Absolute Percent Error (</w:t>
      </w:r>
      <w:r>
        <w:t>MAPE</w:t>
      </w:r>
      <w:r w:rsidR="00A35B95">
        <w:t>)</w:t>
      </w:r>
      <w:r>
        <w:t xml:space="preserve"> scores for the validation set. Table 1 lists the best model type for each offence category and their respective quality metrics.</w:t>
      </w:r>
      <w:r w:rsidR="00A35B95">
        <w:t xml:space="preserve"> The best MAPE</w:t>
      </w:r>
      <w:r w:rsidR="00B20C55">
        <w:t xml:space="preserve"> scores are 6.91 for</w:t>
      </w:r>
      <w:r w:rsidR="006E5581">
        <w:t xml:space="preserve"> </w:t>
      </w:r>
      <w:r w:rsidR="00972AC1">
        <w:t xml:space="preserve">the </w:t>
      </w:r>
      <w:r w:rsidR="006E5581">
        <w:t>drugs (cult/</w:t>
      </w:r>
      <w:proofErr w:type="spellStart"/>
      <w:r w:rsidR="006E5581">
        <w:t>manuf</w:t>
      </w:r>
      <w:proofErr w:type="spellEnd"/>
      <w:r w:rsidR="006E5581">
        <w:t>/</w:t>
      </w:r>
      <w:proofErr w:type="spellStart"/>
      <w:r w:rsidR="006E5581">
        <w:t>traf</w:t>
      </w:r>
      <w:proofErr w:type="spellEnd"/>
      <w:r w:rsidR="006E5581">
        <w:t>) model, 7.72 for the residential burglary model and 8.4 for the overall model.</w:t>
      </w:r>
      <w:r w:rsidR="00CA21C9">
        <w:t xml:space="preserve"> The worst MAPE scores </w:t>
      </w:r>
      <w:r w:rsidR="00972AC1">
        <w:t xml:space="preserve">are for </w:t>
      </w:r>
      <w:r w:rsidR="00CA21C9">
        <w:t>the models for arson (21.88) and rape (18.98).</w:t>
      </w:r>
      <w:r w:rsidR="00EE2BAC">
        <w:t xml:space="preserve"> Eight of the models are ARIMA or SARIMA models and two are exponential smoothing models.</w:t>
      </w:r>
      <w:r w:rsidR="002D70D6">
        <w:t xml:space="preserve"> </w:t>
      </w:r>
    </w:p>
    <w:p w:rsidR="00FB5553" w:rsidRDefault="002D70D6" w:rsidP="008648EB">
      <w:pPr>
        <w:spacing w:line="480" w:lineRule="auto"/>
      </w:pPr>
      <w:r>
        <w:t xml:space="preserve">The best model was sometimes difficult to determine because the RMSE and MAPE scores were very similar between two models and perhaps the RMSE was slightly better in one model but the MAPE was slightly better in the other.  This was the case for residual burglary.  </w:t>
      </w:r>
      <w:r w:rsidR="007B1189">
        <w:t xml:space="preserve">To resolve the issue the procedures for each </w:t>
      </w:r>
      <w:r w:rsidR="00E0221F">
        <w:t xml:space="preserve">prospective </w:t>
      </w:r>
      <w:r w:rsidR="007B1189">
        <w:t>model were run 5 times with validation sets of different sizes and the averages for each metric calculated.  The model with the best averaged score was determined to be the best model.</w:t>
      </w:r>
      <w:r w:rsidR="00C05967">
        <w:t xml:space="preserve"> The best forecast model for the offence category rape did not have normally distributed residuals </w:t>
      </w:r>
      <w:r w:rsidR="006940BB">
        <w:t>as there were some</w:t>
      </w:r>
      <w:r w:rsidR="00C05967">
        <w:t xml:space="preserve"> extreme outliers in the data</w:t>
      </w:r>
      <w:r w:rsidR="00390EC5">
        <w:t xml:space="preserve"> (see appendix 1.H.). </w:t>
      </w:r>
      <w:r w:rsidR="00C05967">
        <w:t>The residual lags, however, were uncorrelated.</w:t>
      </w:r>
    </w:p>
    <w:tbl>
      <w:tblPr>
        <w:tblW w:w="7680" w:type="dxa"/>
        <w:tblLook w:val="04A0" w:firstRow="1" w:lastRow="0" w:firstColumn="1" w:lastColumn="0" w:noHBand="0" w:noVBand="1"/>
      </w:tblPr>
      <w:tblGrid>
        <w:gridCol w:w="3089"/>
        <w:gridCol w:w="3052"/>
        <w:gridCol w:w="941"/>
        <w:gridCol w:w="766"/>
      </w:tblGrid>
      <w:tr w:rsidR="00FD699D" w:rsidRPr="00FD699D" w:rsidTr="00FD699D">
        <w:trPr>
          <w:trHeight w:val="300"/>
        </w:trPr>
        <w:tc>
          <w:tcPr>
            <w:tcW w:w="7680" w:type="dxa"/>
            <w:gridSpan w:val="4"/>
            <w:tcBorders>
              <w:top w:val="single" w:sz="8" w:space="0" w:color="auto"/>
              <w:left w:val="single" w:sz="8" w:space="0" w:color="auto"/>
              <w:bottom w:val="single" w:sz="8" w:space="0" w:color="auto"/>
              <w:right w:val="single" w:sz="8" w:space="0" w:color="000000"/>
            </w:tcBorders>
            <w:shd w:val="clear" w:color="auto" w:fill="auto"/>
            <w:vAlign w:val="center"/>
            <w:hideMark/>
          </w:tcPr>
          <w:p w:rsidR="00FD699D" w:rsidRPr="00FD699D" w:rsidRDefault="00FD699D" w:rsidP="00FD699D">
            <w:pPr>
              <w:spacing w:after="0" w:line="240" w:lineRule="auto"/>
              <w:jc w:val="center"/>
              <w:rPr>
                <w:rFonts w:ascii="Calibri" w:eastAsia="Times New Roman" w:hAnsi="Calibri" w:cs="Calibri"/>
                <w:b/>
                <w:bCs/>
                <w:color w:val="000000"/>
                <w:lang w:eastAsia="en-AU"/>
              </w:rPr>
            </w:pPr>
            <w:r w:rsidRPr="00FD699D">
              <w:rPr>
                <w:rFonts w:ascii="Calibri" w:eastAsia="Times New Roman" w:hAnsi="Calibri" w:cs="Calibri"/>
                <w:b/>
                <w:bCs/>
                <w:color w:val="000000"/>
                <w:lang w:eastAsia="en-AU"/>
              </w:rPr>
              <w:t>BEST MODELS</w:t>
            </w:r>
          </w:p>
        </w:tc>
      </w:tr>
      <w:tr w:rsidR="00FD699D" w:rsidRPr="00FD699D" w:rsidTr="00FD699D">
        <w:trPr>
          <w:trHeight w:val="300"/>
        </w:trPr>
        <w:tc>
          <w:tcPr>
            <w:tcW w:w="3089" w:type="dxa"/>
            <w:vMerge w:val="restart"/>
            <w:tcBorders>
              <w:top w:val="nil"/>
              <w:left w:val="single" w:sz="8" w:space="0" w:color="auto"/>
              <w:bottom w:val="single" w:sz="8" w:space="0" w:color="000000"/>
              <w:right w:val="nil"/>
            </w:tcBorders>
            <w:shd w:val="clear" w:color="auto" w:fill="auto"/>
            <w:vAlign w:val="center"/>
            <w:hideMark/>
          </w:tcPr>
          <w:p w:rsidR="00FD699D" w:rsidRPr="00FD699D" w:rsidRDefault="00FD699D" w:rsidP="00FD699D">
            <w:pPr>
              <w:spacing w:after="0" w:line="240" w:lineRule="auto"/>
              <w:jc w:val="center"/>
              <w:rPr>
                <w:rFonts w:ascii="Calibri" w:eastAsia="Times New Roman" w:hAnsi="Calibri" w:cs="Calibri"/>
                <w:b/>
                <w:bCs/>
                <w:color w:val="000000"/>
                <w:lang w:eastAsia="en-AU"/>
              </w:rPr>
            </w:pPr>
            <w:r w:rsidRPr="00FD699D">
              <w:rPr>
                <w:rFonts w:ascii="Calibri" w:eastAsia="Times New Roman" w:hAnsi="Calibri" w:cs="Calibri"/>
                <w:b/>
                <w:bCs/>
                <w:color w:val="000000"/>
                <w:lang w:eastAsia="en-AU"/>
              </w:rPr>
              <w:t>Offence Category</w:t>
            </w:r>
          </w:p>
        </w:tc>
        <w:tc>
          <w:tcPr>
            <w:tcW w:w="30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b/>
                <w:bCs/>
                <w:color w:val="000000"/>
                <w:lang w:eastAsia="en-AU"/>
              </w:rPr>
            </w:pPr>
            <w:r w:rsidRPr="00FD699D">
              <w:rPr>
                <w:rFonts w:ascii="Calibri" w:eastAsia="Times New Roman" w:hAnsi="Calibri" w:cs="Calibri"/>
                <w:b/>
                <w:bCs/>
                <w:color w:val="000000"/>
                <w:lang w:eastAsia="en-AU"/>
              </w:rPr>
              <w:t>Model Type</w:t>
            </w:r>
          </w:p>
        </w:tc>
        <w:tc>
          <w:tcPr>
            <w:tcW w:w="1539" w:type="dxa"/>
            <w:gridSpan w:val="2"/>
            <w:tcBorders>
              <w:top w:val="nil"/>
              <w:left w:val="nil"/>
              <w:bottom w:val="nil"/>
              <w:right w:val="single" w:sz="8" w:space="0" w:color="000000"/>
            </w:tcBorders>
            <w:shd w:val="clear" w:color="auto" w:fill="auto"/>
            <w:noWrap/>
            <w:vAlign w:val="bottom"/>
            <w:hideMark/>
          </w:tcPr>
          <w:p w:rsidR="00FD699D" w:rsidRPr="00FD699D" w:rsidRDefault="00FD699D" w:rsidP="00FD699D">
            <w:pPr>
              <w:spacing w:after="0" w:line="240" w:lineRule="auto"/>
              <w:jc w:val="center"/>
              <w:rPr>
                <w:rFonts w:ascii="Calibri" w:eastAsia="Times New Roman" w:hAnsi="Calibri" w:cs="Calibri"/>
                <w:b/>
                <w:bCs/>
                <w:color w:val="000000"/>
                <w:lang w:eastAsia="en-AU"/>
              </w:rPr>
            </w:pPr>
            <w:r w:rsidRPr="00FD699D">
              <w:rPr>
                <w:rFonts w:ascii="Calibri" w:eastAsia="Times New Roman" w:hAnsi="Calibri" w:cs="Calibri"/>
                <w:b/>
                <w:bCs/>
                <w:color w:val="000000"/>
                <w:lang w:eastAsia="en-AU"/>
              </w:rPr>
              <w:t>Forecast</w:t>
            </w:r>
          </w:p>
        </w:tc>
      </w:tr>
      <w:tr w:rsidR="00FD699D" w:rsidRPr="00FD699D" w:rsidTr="00FD699D">
        <w:trPr>
          <w:trHeight w:val="300"/>
        </w:trPr>
        <w:tc>
          <w:tcPr>
            <w:tcW w:w="3089" w:type="dxa"/>
            <w:vMerge/>
            <w:tcBorders>
              <w:top w:val="nil"/>
              <w:left w:val="single" w:sz="8" w:space="0" w:color="auto"/>
              <w:bottom w:val="single" w:sz="8" w:space="0" w:color="000000"/>
              <w:right w:val="nil"/>
            </w:tcBorders>
            <w:vAlign w:val="center"/>
            <w:hideMark/>
          </w:tcPr>
          <w:p w:rsidR="00FD699D" w:rsidRPr="00FD699D" w:rsidRDefault="00FD699D" w:rsidP="00FD699D">
            <w:pPr>
              <w:spacing w:after="0" w:line="240" w:lineRule="auto"/>
              <w:rPr>
                <w:rFonts w:ascii="Calibri" w:eastAsia="Times New Roman" w:hAnsi="Calibri" w:cs="Calibri"/>
                <w:b/>
                <w:bCs/>
                <w:color w:val="000000"/>
                <w:lang w:eastAsia="en-AU"/>
              </w:rPr>
            </w:pPr>
          </w:p>
        </w:tc>
        <w:tc>
          <w:tcPr>
            <w:tcW w:w="3052" w:type="dxa"/>
            <w:vMerge/>
            <w:tcBorders>
              <w:top w:val="nil"/>
              <w:left w:val="single" w:sz="8" w:space="0" w:color="auto"/>
              <w:bottom w:val="single" w:sz="8" w:space="0" w:color="000000"/>
              <w:right w:val="single" w:sz="8" w:space="0" w:color="auto"/>
            </w:tcBorders>
            <w:vAlign w:val="center"/>
            <w:hideMark/>
          </w:tcPr>
          <w:p w:rsidR="00FD699D" w:rsidRPr="00FD699D" w:rsidRDefault="00FD699D" w:rsidP="00FD699D">
            <w:pPr>
              <w:spacing w:after="0" w:line="240" w:lineRule="auto"/>
              <w:rPr>
                <w:rFonts w:ascii="Calibri" w:eastAsia="Times New Roman" w:hAnsi="Calibri" w:cs="Calibri"/>
                <w:b/>
                <w:bCs/>
                <w:color w:val="000000"/>
                <w:lang w:eastAsia="en-AU"/>
              </w:rPr>
            </w:pPr>
          </w:p>
        </w:tc>
        <w:tc>
          <w:tcPr>
            <w:tcW w:w="870" w:type="dxa"/>
            <w:tcBorders>
              <w:top w:val="single" w:sz="8" w:space="0" w:color="auto"/>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b/>
                <w:bCs/>
                <w:color w:val="000000"/>
                <w:lang w:eastAsia="en-AU"/>
              </w:rPr>
            </w:pPr>
            <w:r w:rsidRPr="00FD699D">
              <w:rPr>
                <w:rFonts w:ascii="Calibri" w:eastAsia="Times New Roman" w:hAnsi="Calibri" w:cs="Calibri"/>
                <w:b/>
                <w:bCs/>
                <w:color w:val="000000"/>
                <w:lang w:eastAsia="en-AU"/>
              </w:rPr>
              <w:t>RMSE</w:t>
            </w:r>
          </w:p>
        </w:tc>
        <w:tc>
          <w:tcPr>
            <w:tcW w:w="669" w:type="dxa"/>
            <w:tcBorders>
              <w:top w:val="single" w:sz="8" w:space="0" w:color="auto"/>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b/>
                <w:bCs/>
                <w:color w:val="000000"/>
                <w:lang w:eastAsia="en-AU"/>
              </w:rPr>
            </w:pPr>
            <w:r w:rsidRPr="00FD699D">
              <w:rPr>
                <w:rFonts w:ascii="Calibri" w:eastAsia="Times New Roman" w:hAnsi="Calibri" w:cs="Calibri"/>
                <w:b/>
                <w:bCs/>
                <w:color w:val="000000"/>
                <w:lang w:eastAsia="en-AU"/>
              </w:rPr>
              <w:t>MAPE</w:t>
            </w:r>
          </w:p>
        </w:tc>
      </w:tr>
      <w:tr w:rsidR="00FD699D" w:rsidRPr="00FD699D" w:rsidTr="00FD699D">
        <w:trPr>
          <w:trHeight w:val="300"/>
        </w:trPr>
        <w:tc>
          <w:tcPr>
            <w:tcW w:w="3089" w:type="dxa"/>
            <w:tcBorders>
              <w:top w:val="nil"/>
              <w:left w:val="single" w:sz="8" w:space="0" w:color="auto"/>
              <w:bottom w:val="nil"/>
              <w:right w:val="single" w:sz="8" w:space="0" w:color="auto"/>
            </w:tcBorders>
            <w:shd w:val="clear" w:color="auto" w:fill="auto"/>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Overall</w:t>
            </w:r>
          </w:p>
        </w:tc>
        <w:tc>
          <w:tcPr>
            <w:tcW w:w="3052"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r w:rsidRPr="00FD699D">
              <w:rPr>
                <w:rFonts w:ascii="Calibri" w:eastAsia="Times New Roman" w:hAnsi="Calibri" w:cs="Calibri"/>
                <w:color w:val="000000"/>
                <w:lang w:eastAsia="en-AU"/>
              </w:rPr>
              <w:t>SARIMA(2,1,</w:t>
            </w:r>
            <w:proofErr w:type="gramStart"/>
            <w:r w:rsidRPr="00FD699D">
              <w:rPr>
                <w:rFonts w:ascii="Calibri" w:eastAsia="Times New Roman" w:hAnsi="Calibri" w:cs="Calibri"/>
                <w:color w:val="000000"/>
                <w:lang w:eastAsia="en-AU"/>
              </w:rPr>
              <w:t>0)x</w:t>
            </w:r>
            <w:proofErr w:type="gramEnd"/>
            <w:r w:rsidRPr="00FD699D">
              <w:rPr>
                <w:rFonts w:ascii="Calibri" w:eastAsia="Times New Roman" w:hAnsi="Calibri" w:cs="Calibri"/>
                <w:color w:val="000000"/>
                <w:lang w:eastAsia="en-AU"/>
              </w:rPr>
              <w:t>(0,1,1)</w:t>
            </w:r>
            <w:r w:rsidRPr="00FD699D">
              <w:rPr>
                <w:rFonts w:ascii="Calibri" w:eastAsia="Times New Roman" w:hAnsi="Calibri" w:cs="Calibri"/>
                <w:color w:val="000000"/>
                <w:vertAlign w:val="subscript"/>
                <w:lang w:eastAsia="en-AU"/>
              </w:rPr>
              <w:t>12</w:t>
            </w:r>
          </w:p>
        </w:tc>
        <w:tc>
          <w:tcPr>
            <w:tcW w:w="870"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0.00497</w:t>
            </w:r>
          </w:p>
        </w:tc>
        <w:tc>
          <w:tcPr>
            <w:tcW w:w="669"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8.4</w:t>
            </w:r>
          </w:p>
        </w:tc>
      </w:tr>
      <w:tr w:rsidR="00FD699D" w:rsidRPr="00FD699D" w:rsidTr="00FD699D">
        <w:trPr>
          <w:trHeight w:val="300"/>
        </w:trPr>
        <w:tc>
          <w:tcPr>
            <w:tcW w:w="3089" w:type="dxa"/>
            <w:tcBorders>
              <w:top w:val="single" w:sz="8" w:space="0" w:color="auto"/>
              <w:left w:val="single" w:sz="8" w:space="0" w:color="auto"/>
              <w:bottom w:val="nil"/>
              <w:right w:val="nil"/>
            </w:tcBorders>
            <w:shd w:val="clear" w:color="auto" w:fill="auto"/>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Burglary (Aggravated)</w:t>
            </w:r>
          </w:p>
        </w:tc>
        <w:tc>
          <w:tcPr>
            <w:tcW w:w="3052" w:type="dxa"/>
            <w:tcBorders>
              <w:top w:val="nil"/>
              <w:left w:val="single" w:sz="8" w:space="0" w:color="auto"/>
              <w:bottom w:val="nil"/>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proofErr w:type="spellStart"/>
            <w:r w:rsidRPr="00FD699D">
              <w:rPr>
                <w:rFonts w:ascii="Calibri" w:eastAsia="Times New Roman" w:hAnsi="Calibri" w:cs="Calibri"/>
                <w:color w:val="000000"/>
                <w:lang w:eastAsia="en-AU"/>
              </w:rPr>
              <w:t>esm</w:t>
            </w:r>
            <w:proofErr w:type="spellEnd"/>
            <w:r w:rsidRPr="00FD699D">
              <w:rPr>
                <w:rFonts w:ascii="Calibri" w:eastAsia="Times New Roman" w:hAnsi="Calibri" w:cs="Calibri"/>
                <w:color w:val="000000"/>
                <w:lang w:eastAsia="en-AU"/>
              </w:rPr>
              <w:t xml:space="preserve">: </w:t>
            </w:r>
            <w:proofErr w:type="spellStart"/>
            <w:r w:rsidRPr="00FD699D">
              <w:rPr>
                <w:rFonts w:ascii="Calibri" w:eastAsia="Times New Roman" w:hAnsi="Calibri" w:cs="Calibri"/>
                <w:color w:val="000000"/>
                <w:lang w:eastAsia="en-AU"/>
              </w:rPr>
              <w:t>addwinters</w:t>
            </w:r>
            <w:proofErr w:type="spellEnd"/>
            <w:r w:rsidRPr="00FD699D">
              <w:rPr>
                <w:rFonts w:ascii="Calibri" w:eastAsia="Times New Roman" w:hAnsi="Calibri" w:cs="Calibri"/>
                <w:color w:val="000000"/>
                <w:lang w:eastAsia="en-AU"/>
              </w:rPr>
              <w:t xml:space="preserve"> </w:t>
            </w:r>
          </w:p>
        </w:tc>
        <w:tc>
          <w:tcPr>
            <w:tcW w:w="870" w:type="dxa"/>
            <w:tcBorders>
              <w:top w:val="nil"/>
              <w:left w:val="nil"/>
              <w:bottom w:val="nil"/>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0.04327</w:t>
            </w:r>
          </w:p>
        </w:tc>
        <w:tc>
          <w:tcPr>
            <w:tcW w:w="669" w:type="dxa"/>
            <w:tcBorders>
              <w:top w:val="nil"/>
              <w:left w:val="nil"/>
              <w:bottom w:val="nil"/>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14.08</w:t>
            </w:r>
          </w:p>
        </w:tc>
      </w:tr>
      <w:tr w:rsidR="00FD699D" w:rsidRPr="00FD699D" w:rsidTr="00FD699D">
        <w:trPr>
          <w:trHeight w:val="300"/>
        </w:trPr>
        <w:tc>
          <w:tcPr>
            <w:tcW w:w="3089" w:type="dxa"/>
            <w:tcBorders>
              <w:top w:val="single" w:sz="8" w:space="0" w:color="auto"/>
              <w:left w:val="single" w:sz="8" w:space="0" w:color="auto"/>
              <w:bottom w:val="nil"/>
              <w:right w:val="nil"/>
            </w:tcBorders>
            <w:shd w:val="clear" w:color="auto" w:fill="auto"/>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Drugs (Possess/Use)</w:t>
            </w:r>
          </w:p>
        </w:tc>
        <w:tc>
          <w:tcPr>
            <w:tcW w:w="3052" w:type="dxa"/>
            <w:tcBorders>
              <w:top w:val="single" w:sz="8" w:space="0" w:color="auto"/>
              <w:left w:val="single" w:sz="8" w:space="0" w:color="auto"/>
              <w:bottom w:val="nil"/>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r w:rsidRPr="00FD699D">
              <w:rPr>
                <w:rFonts w:ascii="Calibri" w:eastAsia="Times New Roman" w:hAnsi="Calibri" w:cs="Calibri"/>
                <w:color w:val="000000"/>
                <w:lang w:eastAsia="en-AU"/>
              </w:rPr>
              <w:t>SARIMA(1,0,</w:t>
            </w:r>
            <w:proofErr w:type="gramStart"/>
            <w:r w:rsidRPr="00FD699D">
              <w:rPr>
                <w:rFonts w:ascii="Calibri" w:eastAsia="Times New Roman" w:hAnsi="Calibri" w:cs="Calibri"/>
                <w:color w:val="000000"/>
                <w:lang w:eastAsia="en-AU"/>
              </w:rPr>
              <w:t>1)x</w:t>
            </w:r>
            <w:proofErr w:type="gramEnd"/>
            <w:r w:rsidRPr="00FD699D">
              <w:rPr>
                <w:rFonts w:ascii="Calibri" w:eastAsia="Times New Roman" w:hAnsi="Calibri" w:cs="Calibri"/>
                <w:color w:val="000000"/>
                <w:lang w:eastAsia="en-AU"/>
              </w:rPr>
              <w:t>(0,1,1)</w:t>
            </w:r>
            <w:r w:rsidRPr="00FD699D">
              <w:rPr>
                <w:rFonts w:ascii="Calibri" w:eastAsia="Times New Roman" w:hAnsi="Calibri" w:cs="Calibri"/>
                <w:color w:val="000000"/>
                <w:vertAlign w:val="subscript"/>
                <w:lang w:eastAsia="en-AU"/>
              </w:rPr>
              <w:t>12</w:t>
            </w:r>
          </w:p>
        </w:tc>
        <w:tc>
          <w:tcPr>
            <w:tcW w:w="870" w:type="dxa"/>
            <w:tcBorders>
              <w:top w:val="single" w:sz="8" w:space="0" w:color="auto"/>
              <w:left w:val="nil"/>
              <w:bottom w:val="nil"/>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0.09331</w:t>
            </w:r>
          </w:p>
        </w:tc>
        <w:tc>
          <w:tcPr>
            <w:tcW w:w="669" w:type="dxa"/>
            <w:tcBorders>
              <w:top w:val="single" w:sz="8" w:space="0" w:color="auto"/>
              <w:left w:val="nil"/>
              <w:bottom w:val="nil"/>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16.5</w:t>
            </w:r>
          </w:p>
        </w:tc>
      </w:tr>
      <w:tr w:rsidR="00FD699D" w:rsidRPr="00FD699D" w:rsidTr="00FD699D">
        <w:trPr>
          <w:trHeight w:val="300"/>
        </w:trPr>
        <w:tc>
          <w:tcPr>
            <w:tcW w:w="3089" w:type="dxa"/>
            <w:tcBorders>
              <w:top w:val="single" w:sz="8" w:space="0" w:color="auto"/>
              <w:left w:val="single" w:sz="8" w:space="0" w:color="auto"/>
              <w:bottom w:val="nil"/>
              <w:right w:val="nil"/>
            </w:tcBorders>
            <w:shd w:val="clear" w:color="auto" w:fill="auto"/>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Burglary (Residential)</w:t>
            </w:r>
          </w:p>
        </w:tc>
        <w:tc>
          <w:tcPr>
            <w:tcW w:w="3052" w:type="dxa"/>
            <w:tcBorders>
              <w:top w:val="single" w:sz="8" w:space="0" w:color="auto"/>
              <w:left w:val="single" w:sz="8" w:space="0" w:color="auto"/>
              <w:bottom w:val="single" w:sz="8" w:space="0" w:color="auto"/>
              <w:right w:val="nil"/>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proofErr w:type="gramStart"/>
            <w:r w:rsidRPr="00FD699D">
              <w:rPr>
                <w:rFonts w:ascii="Calibri" w:eastAsia="Times New Roman" w:hAnsi="Calibri" w:cs="Calibri"/>
                <w:color w:val="000000"/>
                <w:lang w:eastAsia="en-AU"/>
              </w:rPr>
              <w:t>ARIMA(</w:t>
            </w:r>
            <w:proofErr w:type="gramEnd"/>
            <w:r w:rsidRPr="00FD699D">
              <w:rPr>
                <w:rFonts w:ascii="Calibri" w:eastAsia="Times New Roman" w:hAnsi="Calibri" w:cs="Calibri"/>
                <w:color w:val="000000"/>
                <w:lang w:eastAsia="en-AU"/>
              </w:rPr>
              <w:t>0,1,1)</w:t>
            </w:r>
          </w:p>
        </w:tc>
        <w:tc>
          <w:tcPr>
            <w:tcW w:w="87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0.00566</w:t>
            </w:r>
          </w:p>
        </w:tc>
        <w:tc>
          <w:tcPr>
            <w:tcW w:w="669" w:type="dxa"/>
            <w:tcBorders>
              <w:top w:val="single" w:sz="8" w:space="0" w:color="auto"/>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7.72</w:t>
            </w:r>
          </w:p>
        </w:tc>
      </w:tr>
      <w:tr w:rsidR="00FD699D" w:rsidRPr="00FD699D" w:rsidTr="00FD699D">
        <w:trPr>
          <w:trHeight w:val="300"/>
        </w:trPr>
        <w:tc>
          <w:tcPr>
            <w:tcW w:w="3089" w:type="dxa"/>
            <w:tcBorders>
              <w:top w:val="single" w:sz="8" w:space="0" w:color="auto"/>
              <w:left w:val="single" w:sz="8" w:space="0" w:color="auto"/>
              <w:bottom w:val="nil"/>
              <w:right w:val="nil"/>
            </w:tcBorders>
            <w:shd w:val="clear" w:color="auto" w:fill="auto"/>
            <w:noWrap/>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Homicide</w:t>
            </w:r>
          </w:p>
        </w:tc>
        <w:tc>
          <w:tcPr>
            <w:tcW w:w="3052" w:type="dxa"/>
            <w:tcBorders>
              <w:top w:val="nil"/>
              <w:left w:val="single" w:sz="8" w:space="0" w:color="auto"/>
              <w:bottom w:val="nil"/>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proofErr w:type="spellStart"/>
            <w:r w:rsidRPr="00FD699D">
              <w:rPr>
                <w:rFonts w:ascii="Calibri" w:eastAsia="Times New Roman" w:hAnsi="Calibri" w:cs="Calibri"/>
                <w:color w:val="000000"/>
                <w:lang w:eastAsia="en-AU"/>
              </w:rPr>
              <w:t>esm</w:t>
            </w:r>
            <w:proofErr w:type="spellEnd"/>
            <w:r w:rsidRPr="00FD699D">
              <w:rPr>
                <w:rFonts w:ascii="Calibri" w:eastAsia="Times New Roman" w:hAnsi="Calibri" w:cs="Calibri"/>
                <w:color w:val="000000"/>
                <w:lang w:eastAsia="en-AU"/>
              </w:rPr>
              <w:t>: simple</w:t>
            </w:r>
          </w:p>
        </w:tc>
        <w:tc>
          <w:tcPr>
            <w:tcW w:w="870" w:type="dxa"/>
            <w:tcBorders>
              <w:top w:val="nil"/>
              <w:left w:val="nil"/>
              <w:bottom w:val="nil"/>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0.1104</w:t>
            </w:r>
          </w:p>
        </w:tc>
        <w:tc>
          <w:tcPr>
            <w:tcW w:w="669" w:type="dxa"/>
            <w:tcBorders>
              <w:top w:val="nil"/>
              <w:left w:val="nil"/>
              <w:bottom w:val="nil"/>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12.94</w:t>
            </w:r>
          </w:p>
        </w:tc>
      </w:tr>
      <w:tr w:rsidR="00FD699D" w:rsidRPr="00FD699D" w:rsidTr="00FD699D">
        <w:trPr>
          <w:trHeight w:val="300"/>
        </w:trPr>
        <w:tc>
          <w:tcPr>
            <w:tcW w:w="3089" w:type="dxa"/>
            <w:tcBorders>
              <w:top w:val="single" w:sz="8" w:space="0" w:color="auto"/>
              <w:left w:val="single" w:sz="8" w:space="0" w:color="auto"/>
              <w:bottom w:val="single" w:sz="8" w:space="0" w:color="auto"/>
              <w:right w:val="nil"/>
            </w:tcBorders>
            <w:shd w:val="clear" w:color="auto" w:fill="auto"/>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 xml:space="preserve">Theft </w:t>
            </w:r>
            <w:proofErr w:type="gramStart"/>
            <w:r w:rsidRPr="00FD699D">
              <w:rPr>
                <w:rFonts w:ascii="Calibri" w:eastAsia="Times New Roman" w:hAnsi="Calibri" w:cs="Calibri"/>
                <w:color w:val="000000"/>
                <w:lang w:eastAsia="en-AU"/>
              </w:rPr>
              <w:t>From</w:t>
            </w:r>
            <w:proofErr w:type="gramEnd"/>
            <w:r w:rsidRPr="00FD699D">
              <w:rPr>
                <w:rFonts w:ascii="Calibri" w:eastAsia="Times New Roman" w:hAnsi="Calibri" w:cs="Calibri"/>
                <w:color w:val="000000"/>
                <w:lang w:eastAsia="en-AU"/>
              </w:rPr>
              <w:t xml:space="preserve"> Cars</w:t>
            </w:r>
          </w:p>
        </w:tc>
        <w:tc>
          <w:tcPr>
            <w:tcW w:w="305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proofErr w:type="gramStart"/>
            <w:r w:rsidRPr="00FD699D">
              <w:rPr>
                <w:rFonts w:ascii="Calibri" w:eastAsia="Times New Roman" w:hAnsi="Calibri" w:cs="Calibri"/>
                <w:color w:val="000000"/>
                <w:lang w:eastAsia="en-AU"/>
              </w:rPr>
              <w:t>ARIMA(</w:t>
            </w:r>
            <w:proofErr w:type="gramEnd"/>
            <w:r w:rsidRPr="00FD699D">
              <w:rPr>
                <w:rFonts w:ascii="Calibri" w:eastAsia="Times New Roman" w:hAnsi="Calibri" w:cs="Calibri"/>
                <w:color w:val="000000"/>
                <w:lang w:eastAsia="en-AU"/>
              </w:rPr>
              <w:t>0,1,1)</w:t>
            </w:r>
          </w:p>
        </w:tc>
        <w:tc>
          <w:tcPr>
            <w:tcW w:w="870" w:type="dxa"/>
            <w:tcBorders>
              <w:top w:val="single" w:sz="8" w:space="0" w:color="auto"/>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0.00169</w:t>
            </w:r>
          </w:p>
        </w:tc>
        <w:tc>
          <w:tcPr>
            <w:tcW w:w="669" w:type="dxa"/>
            <w:tcBorders>
              <w:top w:val="single" w:sz="8" w:space="0" w:color="auto"/>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16.67</w:t>
            </w:r>
          </w:p>
        </w:tc>
      </w:tr>
      <w:tr w:rsidR="00FD699D" w:rsidRPr="00FD699D" w:rsidTr="00FD699D">
        <w:trPr>
          <w:trHeight w:val="340"/>
        </w:trPr>
        <w:tc>
          <w:tcPr>
            <w:tcW w:w="3089" w:type="dxa"/>
            <w:tcBorders>
              <w:top w:val="nil"/>
              <w:left w:val="single" w:sz="8" w:space="0" w:color="auto"/>
              <w:bottom w:val="nil"/>
              <w:right w:val="nil"/>
            </w:tcBorders>
            <w:shd w:val="clear" w:color="auto" w:fill="auto"/>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Drugs (Cult/</w:t>
            </w:r>
            <w:proofErr w:type="spellStart"/>
            <w:r w:rsidRPr="00FD699D">
              <w:rPr>
                <w:rFonts w:ascii="Calibri" w:eastAsia="Times New Roman" w:hAnsi="Calibri" w:cs="Calibri"/>
                <w:color w:val="000000"/>
                <w:lang w:eastAsia="en-AU"/>
              </w:rPr>
              <w:t>Manuf</w:t>
            </w:r>
            <w:proofErr w:type="spellEnd"/>
            <w:r w:rsidRPr="00FD699D">
              <w:rPr>
                <w:rFonts w:ascii="Calibri" w:eastAsia="Times New Roman" w:hAnsi="Calibri" w:cs="Calibri"/>
                <w:color w:val="000000"/>
                <w:lang w:eastAsia="en-AU"/>
              </w:rPr>
              <w:t>/</w:t>
            </w:r>
            <w:proofErr w:type="spellStart"/>
            <w:r w:rsidRPr="00FD699D">
              <w:rPr>
                <w:rFonts w:ascii="Calibri" w:eastAsia="Times New Roman" w:hAnsi="Calibri" w:cs="Calibri"/>
                <w:color w:val="000000"/>
                <w:lang w:eastAsia="en-AU"/>
              </w:rPr>
              <w:t>Traff</w:t>
            </w:r>
            <w:proofErr w:type="spellEnd"/>
            <w:r w:rsidRPr="00FD699D">
              <w:rPr>
                <w:rFonts w:ascii="Calibri" w:eastAsia="Times New Roman" w:hAnsi="Calibri" w:cs="Calibri"/>
                <w:color w:val="000000"/>
                <w:lang w:eastAsia="en-AU"/>
              </w:rPr>
              <w:t>)</w:t>
            </w:r>
          </w:p>
        </w:tc>
        <w:tc>
          <w:tcPr>
            <w:tcW w:w="3052" w:type="dxa"/>
            <w:tcBorders>
              <w:top w:val="nil"/>
              <w:left w:val="single" w:sz="8" w:space="0" w:color="auto"/>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proofErr w:type="gramStart"/>
            <w:r w:rsidRPr="00FD699D">
              <w:rPr>
                <w:rFonts w:ascii="Calibri" w:eastAsia="Times New Roman" w:hAnsi="Calibri" w:cs="Calibri"/>
                <w:color w:val="000000"/>
                <w:lang w:eastAsia="en-AU"/>
              </w:rPr>
              <w:t>ARIMA(</w:t>
            </w:r>
            <w:proofErr w:type="gramEnd"/>
            <w:r w:rsidRPr="00FD699D">
              <w:rPr>
                <w:rFonts w:ascii="Calibri" w:eastAsia="Times New Roman" w:hAnsi="Calibri" w:cs="Calibri"/>
                <w:color w:val="000000"/>
                <w:lang w:eastAsia="en-AU"/>
              </w:rPr>
              <w:t>1,1,1)</w:t>
            </w:r>
          </w:p>
        </w:tc>
        <w:tc>
          <w:tcPr>
            <w:tcW w:w="870"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0.02514</w:t>
            </w:r>
          </w:p>
        </w:tc>
        <w:tc>
          <w:tcPr>
            <w:tcW w:w="669"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6.91</w:t>
            </w:r>
          </w:p>
        </w:tc>
      </w:tr>
      <w:tr w:rsidR="00FD699D" w:rsidRPr="00FD699D" w:rsidTr="00FD699D">
        <w:trPr>
          <w:trHeight w:val="300"/>
        </w:trPr>
        <w:tc>
          <w:tcPr>
            <w:tcW w:w="3089" w:type="dxa"/>
            <w:tcBorders>
              <w:top w:val="single" w:sz="8" w:space="0" w:color="auto"/>
              <w:left w:val="single" w:sz="8" w:space="0" w:color="auto"/>
              <w:bottom w:val="nil"/>
              <w:right w:val="nil"/>
            </w:tcBorders>
            <w:shd w:val="clear" w:color="auto" w:fill="auto"/>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Assault</w:t>
            </w:r>
          </w:p>
        </w:tc>
        <w:tc>
          <w:tcPr>
            <w:tcW w:w="3052" w:type="dxa"/>
            <w:tcBorders>
              <w:top w:val="nil"/>
              <w:left w:val="single" w:sz="8" w:space="0" w:color="auto"/>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proofErr w:type="gramStart"/>
            <w:r w:rsidRPr="00FD699D">
              <w:rPr>
                <w:rFonts w:ascii="Calibri" w:eastAsia="Times New Roman" w:hAnsi="Calibri" w:cs="Calibri"/>
                <w:color w:val="000000"/>
                <w:lang w:eastAsia="en-AU"/>
              </w:rPr>
              <w:t>ARIMA(</w:t>
            </w:r>
            <w:proofErr w:type="gramEnd"/>
            <w:r w:rsidRPr="00FD699D">
              <w:rPr>
                <w:rFonts w:ascii="Calibri" w:eastAsia="Times New Roman" w:hAnsi="Calibri" w:cs="Calibri"/>
                <w:color w:val="000000"/>
                <w:lang w:eastAsia="en-AU"/>
              </w:rPr>
              <w:t>1,0,1)</w:t>
            </w:r>
          </w:p>
        </w:tc>
        <w:tc>
          <w:tcPr>
            <w:tcW w:w="870"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0.00205</w:t>
            </w:r>
          </w:p>
        </w:tc>
        <w:tc>
          <w:tcPr>
            <w:tcW w:w="669"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12.42</w:t>
            </w:r>
          </w:p>
        </w:tc>
      </w:tr>
      <w:tr w:rsidR="00FD699D" w:rsidRPr="00FD699D" w:rsidTr="00FD699D">
        <w:trPr>
          <w:trHeight w:val="300"/>
        </w:trPr>
        <w:tc>
          <w:tcPr>
            <w:tcW w:w="3089" w:type="dxa"/>
            <w:tcBorders>
              <w:top w:val="single" w:sz="8" w:space="0" w:color="auto"/>
              <w:left w:val="single" w:sz="8" w:space="0" w:color="auto"/>
              <w:bottom w:val="single" w:sz="8" w:space="0" w:color="auto"/>
              <w:right w:val="nil"/>
            </w:tcBorders>
            <w:shd w:val="clear" w:color="auto" w:fill="auto"/>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Arson</w:t>
            </w:r>
          </w:p>
        </w:tc>
        <w:tc>
          <w:tcPr>
            <w:tcW w:w="3052" w:type="dxa"/>
            <w:tcBorders>
              <w:top w:val="nil"/>
              <w:left w:val="single" w:sz="8" w:space="0" w:color="auto"/>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proofErr w:type="gramStart"/>
            <w:r w:rsidRPr="00FD699D">
              <w:rPr>
                <w:rFonts w:ascii="Calibri" w:eastAsia="Times New Roman" w:hAnsi="Calibri" w:cs="Calibri"/>
                <w:color w:val="000000"/>
                <w:lang w:eastAsia="en-AU"/>
              </w:rPr>
              <w:t>ARIMA(</w:t>
            </w:r>
            <w:proofErr w:type="gramEnd"/>
            <w:r w:rsidRPr="00FD699D">
              <w:rPr>
                <w:rFonts w:ascii="Calibri" w:eastAsia="Times New Roman" w:hAnsi="Calibri" w:cs="Calibri"/>
                <w:color w:val="000000"/>
                <w:lang w:eastAsia="en-AU"/>
              </w:rPr>
              <w:t>0,1,1) + log transform</w:t>
            </w:r>
          </w:p>
        </w:tc>
        <w:tc>
          <w:tcPr>
            <w:tcW w:w="870"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0.06978</w:t>
            </w:r>
          </w:p>
        </w:tc>
        <w:tc>
          <w:tcPr>
            <w:tcW w:w="669"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21.88</w:t>
            </w:r>
          </w:p>
        </w:tc>
      </w:tr>
      <w:tr w:rsidR="00FD699D" w:rsidRPr="00FD699D" w:rsidTr="00FD699D">
        <w:trPr>
          <w:trHeight w:val="300"/>
        </w:trPr>
        <w:tc>
          <w:tcPr>
            <w:tcW w:w="3089" w:type="dxa"/>
            <w:tcBorders>
              <w:top w:val="nil"/>
              <w:left w:val="single" w:sz="8" w:space="0" w:color="auto"/>
              <w:bottom w:val="single" w:sz="8" w:space="0" w:color="auto"/>
              <w:right w:val="nil"/>
            </w:tcBorders>
            <w:shd w:val="clear" w:color="auto" w:fill="auto"/>
            <w:vAlign w:val="center"/>
            <w:hideMark/>
          </w:tcPr>
          <w:p w:rsidR="00FD699D" w:rsidRPr="00FD699D" w:rsidRDefault="00FD699D" w:rsidP="00FD699D">
            <w:pPr>
              <w:spacing w:after="0" w:line="240" w:lineRule="auto"/>
              <w:rPr>
                <w:rFonts w:ascii="Calibri" w:eastAsia="Times New Roman" w:hAnsi="Calibri" w:cs="Calibri"/>
                <w:color w:val="000000"/>
                <w:lang w:eastAsia="en-AU"/>
              </w:rPr>
            </w:pPr>
            <w:r w:rsidRPr="00FD699D">
              <w:rPr>
                <w:rFonts w:ascii="Calibri" w:eastAsia="Times New Roman" w:hAnsi="Calibri" w:cs="Calibri"/>
                <w:color w:val="000000"/>
                <w:lang w:eastAsia="en-AU"/>
              </w:rPr>
              <w:t>Rape</w:t>
            </w:r>
          </w:p>
        </w:tc>
        <w:tc>
          <w:tcPr>
            <w:tcW w:w="3052" w:type="dxa"/>
            <w:tcBorders>
              <w:top w:val="nil"/>
              <w:left w:val="single" w:sz="8" w:space="0" w:color="auto"/>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center"/>
              <w:rPr>
                <w:rFonts w:ascii="Calibri" w:eastAsia="Times New Roman" w:hAnsi="Calibri" w:cs="Calibri"/>
                <w:color w:val="000000"/>
                <w:lang w:eastAsia="en-AU"/>
              </w:rPr>
            </w:pPr>
            <w:proofErr w:type="gramStart"/>
            <w:r w:rsidRPr="00FD699D">
              <w:rPr>
                <w:rFonts w:ascii="Calibri" w:eastAsia="Times New Roman" w:hAnsi="Calibri" w:cs="Calibri"/>
                <w:color w:val="000000"/>
                <w:lang w:eastAsia="en-AU"/>
              </w:rPr>
              <w:t>ARIMA(</w:t>
            </w:r>
            <w:proofErr w:type="gramEnd"/>
            <w:r w:rsidRPr="00FD699D">
              <w:rPr>
                <w:rFonts w:ascii="Calibri" w:eastAsia="Times New Roman" w:hAnsi="Calibri" w:cs="Calibri"/>
                <w:color w:val="000000"/>
                <w:lang w:eastAsia="en-AU"/>
              </w:rPr>
              <w:t>0,1,1)</w:t>
            </w:r>
          </w:p>
        </w:tc>
        <w:tc>
          <w:tcPr>
            <w:tcW w:w="870"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0.04038</w:t>
            </w:r>
          </w:p>
        </w:tc>
        <w:tc>
          <w:tcPr>
            <w:tcW w:w="669" w:type="dxa"/>
            <w:tcBorders>
              <w:top w:val="nil"/>
              <w:left w:val="nil"/>
              <w:bottom w:val="single" w:sz="8" w:space="0" w:color="auto"/>
              <w:right w:val="single" w:sz="8" w:space="0" w:color="auto"/>
            </w:tcBorders>
            <w:shd w:val="clear" w:color="auto" w:fill="auto"/>
            <w:noWrap/>
            <w:vAlign w:val="center"/>
            <w:hideMark/>
          </w:tcPr>
          <w:p w:rsidR="00FD699D" w:rsidRPr="00FD699D" w:rsidRDefault="00FD699D" w:rsidP="00FD699D">
            <w:pPr>
              <w:keepNext/>
              <w:spacing w:after="0" w:line="240" w:lineRule="auto"/>
              <w:jc w:val="right"/>
              <w:rPr>
                <w:rFonts w:ascii="Calibri" w:eastAsia="Times New Roman" w:hAnsi="Calibri" w:cs="Calibri"/>
                <w:color w:val="000000"/>
                <w:lang w:eastAsia="en-AU"/>
              </w:rPr>
            </w:pPr>
            <w:r w:rsidRPr="00FD699D">
              <w:rPr>
                <w:rFonts w:ascii="Calibri" w:eastAsia="Times New Roman" w:hAnsi="Calibri" w:cs="Calibri"/>
                <w:color w:val="000000"/>
                <w:lang w:eastAsia="en-AU"/>
              </w:rPr>
              <w:t>18.98</w:t>
            </w:r>
          </w:p>
        </w:tc>
      </w:tr>
    </w:tbl>
    <w:p w:rsidR="00FB5553" w:rsidRDefault="00FD699D" w:rsidP="00FD699D">
      <w:pPr>
        <w:pStyle w:val="Caption"/>
      </w:pPr>
      <w:r>
        <w:t xml:space="preserve">Table </w:t>
      </w:r>
      <w:r w:rsidR="00621798">
        <w:rPr>
          <w:noProof/>
        </w:rPr>
        <w:fldChar w:fldCharType="begin"/>
      </w:r>
      <w:r w:rsidR="00621798">
        <w:rPr>
          <w:noProof/>
        </w:rPr>
        <w:instrText xml:space="preserve"> SEQ Table \* ARABIC </w:instrText>
      </w:r>
      <w:r w:rsidR="00621798">
        <w:rPr>
          <w:noProof/>
        </w:rPr>
        <w:fldChar w:fldCharType="separate"/>
      </w:r>
      <w:r w:rsidR="002939D0">
        <w:rPr>
          <w:noProof/>
        </w:rPr>
        <w:t>1</w:t>
      </w:r>
      <w:r w:rsidR="00621798">
        <w:rPr>
          <w:noProof/>
        </w:rPr>
        <w:fldChar w:fldCharType="end"/>
      </w:r>
      <w:r>
        <w:t>: Best forecast models for each offence category.</w:t>
      </w:r>
    </w:p>
    <w:p w:rsidR="000D2C8A" w:rsidRDefault="00EB55B5" w:rsidP="008648EB">
      <w:pPr>
        <w:spacing w:line="480" w:lineRule="auto"/>
      </w:pPr>
      <w:r w:rsidRPr="00EB55B5">
        <w:lastRenderedPageBreak/>
        <w:t xml:space="preserve">The </w:t>
      </w:r>
      <w:r>
        <w:t xml:space="preserve">forecast plots for each of the best models appear below. </w:t>
      </w:r>
      <w:r w:rsidR="000D2C8A">
        <w:t xml:space="preserve">Circles represent actual data points. The vertical dashed line represents the </w:t>
      </w:r>
      <w:r w:rsidR="00343A4A">
        <w:t xml:space="preserve">beginning </w:t>
      </w:r>
      <w:r w:rsidR="000D2C8A">
        <w:t xml:space="preserve">of the validation set. Circles to the right of the dashed line are actual data points used in the validation sets.  The continuous blue line represents the mean of the model and then the forecast.  The shading represents the 95% confidence interval. </w:t>
      </w:r>
    </w:p>
    <w:p w:rsidR="00981F4F" w:rsidRDefault="003D7998" w:rsidP="008648EB">
      <w:pPr>
        <w:spacing w:line="480" w:lineRule="auto"/>
      </w:pPr>
      <w:r>
        <w:t>According to these forecasts, i</w:t>
      </w:r>
      <w:r w:rsidR="00B15E37">
        <w:t>t is expected that u</w:t>
      </w:r>
      <w:r w:rsidR="004A236C">
        <w:t xml:space="preserve">tilization rates </w:t>
      </w:r>
      <w:r w:rsidR="00B15E37">
        <w:t xml:space="preserve">for all </w:t>
      </w:r>
      <w:r w:rsidR="007B1D5D">
        <w:t xml:space="preserve">offence categories except for </w:t>
      </w:r>
      <w:r w:rsidR="00B15E37">
        <w:t xml:space="preserve">arson </w:t>
      </w:r>
      <w:r w:rsidR="004A236C">
        <w:t>will remain steady</w:t>
      </w:r>
      <w:r w:rsidR="003526CA">
        <w:t xml:space="preserve">. </w:t>
      </w:r>
      <w:r w:rsidR="001950F1">
        <w:t xml:space="preserve">Utilization rates for arson are expected to increase in the next two years from mean of approximately 35% to almost 40%. </w:t>
      </w:r>
    </w:p>
    <w:p w:rsidR="003526CA" w:rsidRDefault="001950F1" w:rsidP="008648EB">
      <w:pPr>
        <w:spacing w:line="480" w:lineRule="auto"/>
      </w:pPr>
      <w:r>
        <w:t xml:space="preserve">The 95% confidence intervals for these </w:t>
      </w:r>
      <w:r w:rsidR="00484ED1">
        <w:t>forecasts</w:t>
      </w:r>
      <w:r>
        <w:t xml:space="preserve"> can be quite wide. For example; in drugs (possess/use) the confidence interval of the forecast extends from utilization rates of 15% to 65%. </w:t>
      </w:r>
      <w:r w:rsidR="006A2AEA">
        <w:t xml:space="preserve">The confidence interval for </w:t>
      </w:r>
      <w:r w:rsidR="00DE1BCE">
        <w:t>utilization in cases of rape is between 0% and 50%.</w:t>
      </w:r>
      <w:r w:rsidR="003526CA">
        <w:t xml:space="preserve"> </w:t>
      </w:r>
    </w:p>
    <w:p w:rsidR="00FF12F5" w:rsidRDefault="00FF12F5" w:rsidP="008648EB">
      <w:pPr>
        <w:spacing w:line="480" w:lineRule="auto"/>
      </w:pPr>
      <w:r>
        <w:t xml:space="preserve">As cases can reoccur in subsequent months it is possible for the case count taken from the Forensic Services Centre database to be more than the </w:t>
      </w:r>
      <w:r w:rsidR="00F146AF">
        <w:t>case count for</w:t>
      </w:r>
      <w:r>
        <w:t xml:space="preserve"> the same </w:t>
      </w:r>
      <w:r w:rsidR="00F146AF">
        <w:t xml:space="preserve">offence </w:t>
      </w:r>
      <w:r>
        <w:t xml:space="preserve">category </w:t>
      </w:r>
      <w:r w:rsidR="00F146AF">
        <w:t xml:space="preserve">in all of </w:t>
      </w:r>
      <w:r>
        <w:t xml:space="preserve">Victoria.  As a result, </w:t>
      </w:r>
      <w:r w:rsidR="00B9761F">
        <w:t>t</w:t>
      </w:r>
      <w:r>
        <w:t xml:space="preserve">he utilization rates for homicide have a mean of 2, which is a 200% utilization rate.  </w:t>
      </w:r>
      <w:r w:rsidR="00CC21B0">
        <w:t xml:space="preserve">This is merely an effect of the data processing. Samples from homicide cases always receive analytical testing </w:t>
      </w:r>
      <w:r w:rsidR="00C8033E">
        <w:t xml:space="preserve">at the Forensic department </w:t>
      </w:r>
      <w:r w:rsidR="00CC21B0">
        <w:t>so the expected utilization rate is 100%.</w:t>
      </w:r>
    </w:p>
    <w:p w:rsidR="00EB55B5" w:rsidRDefault="003526CA" w:rsidP="008648EB">
      <w:pPr>
        <w:spacing w:line="480" w:lineRule="auto"/>
      </w:pPr>
      <w:r>
        <w:t>Seasonal components were found in three categories: overall, drugs (possess/use) and burglary (aggravated).</w:t>
      </w:r>
      <w:r w:rsidR="00DE1BCE">
        <w:t xml:space="preserve"> </w:t>
      </w:r>
      <w:r w:rsidR="00EB55B5">
        <w:t>Plots of residuals and raw data can be found in Appendix 1.</w:t>
      </w:r>
    </w:p>
    <w:p w:rsidR="009639BE" w:rsidRDefault="009639BE" w:rsidP="00986A75">
      <w:pPr>
        <w:keepNext/>
        <w:jc w:val="center"/>
      </w:pPr>
      <w:r>
        <w:rPr>
          <w:rFonts w:ascii="Arial" w:hAnsi="Arial" w:cs="Arial"/>
          <w:noProof/>
          <w:color w:val="000000"/>
          <w:sz w:val="20"/>
          <w:szCs w:val="20"/>
          <w:lang w:eastAsia="en-AU"/>
        </w:rPr>
        <w:lastRenderedPageBreak/>
        <w:drawing>
          <wp:inline distT="0" distB="0" distL="0" distR="0" wp14:anchorId="5B9E15DB" wp14:editId="5AB95430">
            <wp:extent cx="3763617" cy="2824479"/>
            <wp:effectExtent l="0" t="0" r="8890" b="0"/>
            <wp:docPr id="4" name="Picture 4" descr="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132" cy="2842126"/>
                    </a:xfrm>
                    <a:prstGeom prst="rect">
                      <a:avLst/>
                    </a:prstGeom>
                    <a:noFill/>
                    <a:ln>
                      <a:noFill/>
                    </a:ln>
                  </pic:spPr>
                </pic:pic>
              </a:graphicData>
            </a:graphic>
          </wp:inline>
        </w:drawing>
      </w:r>
    </w:p>
    <w:p w:rsidR="00EB55B5" w:rsidRPr="00EB55B5" w:rsidRDefault="009639BE" w:rsidP="00986A75">
      <w:pPr>
        <w:pStyle w:val="Caption"/>
        <w:jc w:val="cente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1</w:t>
      </w:r>
      <w:r w:rsidR="00621798">
        <w:rPr>
          <w:noProof/>
        </w:rPr>
        <w:fldChar w:fldCharType="end"/>
      </w:r>
      <w:r>
        <w:t>: Overall utilization rates forecast model</w:t>
      </w:r>
    </w:p>
    <w:p w:rsidR="008D406F" w:rsidRDefault="008D406F" w:rsidP="00986A75">
      <w:pPr>
        <w:keepNext/>
        <w:jc w:val="center"/>
      </w:pPr>
      <w:r>
        <w:rPr>
          <w:noProof/>
          <w:u w:val="single"/>
        </w:rPr>
        <w:drawing>
          <wp:inline distT="0" distB="0" distL="0" distR="0" wp14:anchorId="1B5523B2">
            <wp:extent cx="3914717" cy="2940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6135" cy="2948625"/>
                    </a:xfrm>
                    <a:prstGeom prst="rect">
                      <a:avLst/>
                    </a:prstGeom>
                    <a:noFill/>
                  </pic:spPr>
                </pic:pic>
              </a:graphicData>
            </a:graphic>
          </wp:inline>
        </w:drawing>
      </w:r>
    </w:p>
    <w:p w:rsidR="009639BE" w:rsidRDefault="008D406F" w:rsidP="00986A75">
      <w:pPr>
        <w:pStyle w:val="Caption"/>
        <w:jc w:val="center"/>
        <w:rPr>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2</w:t>
      </w:r>
      <w:r w:rsidR="00621798">
        <w:rPr>
          <w:noProof/>
        </w:rPr>
        <w:fldChar w:fldCharType="end"/>
      </w:r>
      <w:r>
        <w:t>: Burglary (aggravated) utilization rates forecast model</w:t>
      </w:r>
    </w:p>
    <w:p w:rsidR="006D3F48" w:rsidRDefault="006D3F48" w:rsidP="00986A75">
      <w:pPr>
        <w:keepNext/>
        <w:jc w:val="center"/>
      </w:pPr>
      <w:r>
        <w:rPr>
          <w:rFonts w:ascii="Arial" w:hAnsi="Arial" w:cs="Arial"/>
          <w:noProof/>
          <w:color w:val="000000"/>
          <w:sz w:val="20"/>
          <w:szCs w:val="20"/>
          <w:lang w:eastAsia="en-AU"/>
        </w:rPr>
        <w:lastRenderedPageBreak/>
        <w:drawing>
          <wp:inline distT="0" distB="0" distL="0" distR="0" wp14:anchorId="5B09BADD" wp14:editId="1F52A2A1">
            <wp:extent cx="3924300" cy="2944747"/>
            <wp:effectExtent l="0" t="0" r="0" b="8255"/>
            <wp:docPr id="25" name="Picture 11" descr="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4315" cy="2974774"/>
                    </a:xfrm>
                    <a:prstGeom prst="rect">
                      <a:avLst/>
                    </a:prstGeom>
                    <a:noFill/>
                    <a:ln>
                      <a:noFill/>
                    </a:ln>
                  </pic:spPr>
                </pic:pic>
              </a:graphicData>
            </a:graphic>
          </wp:inline>
        </w:drawing>
      </w:r>
    </w:p>
    <w:p w:rsidR="009639BE" w:rsidRDefault="006D3F48" w:rsidP="00986A75">
      <w:pPr>
        <w:pStyle w:val="Caption"/>
        <w:jc w:val="center"/>
        <w:rPr>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3</w:t>
      </w:r>
      <w:r w:rsidR="00621798">
        <w:rPr>
          <w:noProof/>
        </w:rPr>
        <w:fldChar w:fldCharType="end"/>
      </w:r>
      <w:r>
        <w:t>: Drugs (possess/use) utilization rates forecast model</w:t>
      </w:r>
    </w:p>
    <w:p w:rsidR="00D34641" w:rsidRDefault="00D34641" w:rsidP="00B93F27">
      <w:pPr>
        <w:keepNext/>
        <w:jc w:val="center"/>
      </w:pPr>
      <w:r>
        <w:rPr>
          <w:noProof/>
          <w:u w:val="single"/>
        </w:rPr>
        <w:drawing>
          <wp:inline distT="0" distB="0" distL="0" distR="0" wp14:anchorId="75C7237E" wp14:editId="73A98FE8">
            <wp:extent cx="4210646"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3030" cy="3179111"/>
                    </a:xfrm>
                    <a:prstGeom prst="rect">
                      <a:avLst/>
                    </a:prstGeom>
                    <a:noFill/>
                  </pic:spPr>
                </pic:pic>
              </a:graphicData>
            </a:graphic>
          </wp:inline>
        </w:drawing>
      </w:r>
    </w:p>
    <w:p w:rsidR="00EA51FD" w:rsidRDefault="00D34641" w:rsidP="00B93F27">
      <w:pPr>
        <w:pStyle w:val="Caption"/>
        <w:jc w:val="cente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4</w:t>
      </w:r>
      <w:r w:rsidR="00621798">
        <w:rPr>
          <w:noProof/>
        </w:rPr>
        <w:fldChar w:fldCharType="end"/>
      </w:r>
      <w:r>
        <w:t>: Burglary (residential) utilization rates forecast model</w:t>
      </w:r>
    </w:p>
    <w:p w:rsidR="00D34641" w:rsidRDefault="00D34641" w:rsidP="00B93F27">
      <w:pPr>
        <w:keepNext/>
        <w:jc w:val="center"/>
      </w:pPr>
      <w:r>
        <w:rPr>
          <w:rFonts w:ascii="Arial" w:hAnsi="Arial" w:cs="Arial"/>
          <w:noProof/>
          <w:color w:val="000000"/>
          <w:sz w:val="20"/>
          <w:szCs w:val="20"/>
          <w:lang w:eastAsia="en-AU"/>
        </w:rPr>
        <w:lastRenderedPageBreak/>
        <w:drawing>
          <wp:inline distT="0" distB="0" distL="0" distR="0" wp14:anchorId="5BE649D0" wp14:editId="2CAAA441">
            <wp:extent cx="3975100" cy="2982866"/>
            <wp:effectExtent l="0" t="0" r="6350" b="8255"/>
            <wp:docPr id="27" name="Picture 13" descr="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928" cy="2991742"/>
                    </a:xfrm>
                    <a:prstGeom prst="rect">
                      <a:avLst/>
                    </a:prstGeom>
                    <a:noFill/>
                    <a:ln>
                      <a:noFill/>
                    </a:ln>
                  </pic:spPr>
                </pic:pic>
              </a:graphicData>
            </a:graphic>
          </wp:inline>
        </w:drawing>
      </w:r>
    </w:p>
    <w:p w:rsidR="00D34641" w:rsidRDefault="00D34641" w:rsidP="00B93F27">
      <w:pPr>
        <w:pStyle w:val="Caption"/>
        <w:jc w:val="center"/>
        <w:rPr>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5</w:t>
      </w:r>
      <w:r w:rsidR="00621798">
        <w:rPr>
          <w:noProof/>
        </w:rPr>
        <w:fldChar w:fldCharType="end"/>
      </w:r>
      <w:r>
        <w:t>: Homicide utilization rates forecast model</w:t>
      </w:r>
    </w:p>
    <w:p w:rsidR="00D34641" w:rsidRDefault="00D34641" w:rsidP="00997D70">
      <w:pPr>
        <w:keepNext/>
        <w:jc w:val="center"/>
      </w:pPr>
      <w:r>
        <w:rPr>
          <w:rFonts w:ascii="Arial" w:hAnsi="Arial" w:cs="Arial"/>
          <w:noProof/>
          <w:color w:val="000000"/>
          <w:sz w:val="20"/>
          <w:szCs w:val="20"/>
          <w:lang w:eastAsia="en-AU"/>
        </w:rPr>
        <w:drawing>
          <wp:inline distT="0" distB="0" distL="0" distR="0" wp14:anchorId="7F435B52" wp14:editId="56136787">
            <wp:extent cx="4222683" cy="3168650"/>
            <wp:effectExtent l="0" t="0" r="6985" b="0"/>
            <wp:docPr id="31" name="Picture 31" descr="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889" cy="3175558"/>
                    </a:xfrm>
                    <a:prstGeom prst="rect">
                      <a:avLst/>
                    </a:prstGeom>
                    <a:noFill/>
                    <a:ln>
                      <a:noFill/>
                    </a:ln>
                  </pic:spPr>
                </pic:pic>
              </a:graphicData>
            </a:graphic>
          </wp:inline>
        </w:drawing>
      </w:r>
    </w:p>
    <w:p w:rsidR="00D34641" w:rsidRDefault="00D34641" w:rsidP="009266C4">
      <w:pPr>
        <w:pStyle w:val="Caption"/>
        <w:jc w:val="center"/>
        <w:rPr>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6</w:t>
      </w:r>
      <w:r w:rsidR="00621798">
        <w:rPr>
          <w:noProof/>
        </w:rPr>
        <w:fldChar w:fldCharType="end"/>
      </w:r>
      <w:r>
        <w:t>: Theft from cars utilization rates forecast model</w:t>
      </w:r>
    </w:p>
    <w:p w:rsidR="008826DD" w:rsidRDefault="008826DD" w:rsidP="001F37FC">
      <w:pPr>
        <w:keepNext/>
        <w:jc w:val="center"/>
      </w:pPr>
      <w:r>
        <w:rPr>
          <w:rFonts w:ascii="Arial" w:hAnsi="Arial" w:cs="Arial"/>
          <w:noProof/>
          <w:color w:val="000000"/>
          <w:sz w:val="20"/>
          <w:szCs w:val="20"/>
          <w:lang w:eastAsia="en-AU"/>
        </w:rPr>
        <w:lastRenderedPageBreak/>
        <w:drawing>
          <wp:inline distT="0" distB="0" distL="0" distR="0" wp14:anchorId="6BF2A77A" wp14:editId="570FDDF1">
            <wp:extent cx="3975652" cy="2983604"/>
            <wp:effectExtent l="0" t="0" r="6350" b="7620"/>
            <wp:docPr id="21" name="Picture 7" descr="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5858" cy="3006273"/>
                    </a:xfrm>
                    <a:prstGeom prst="rect">
                      <a:avLst/>
                    </a:prstGeom>
                    <a:noFill/>
                    <a:ln>
                      <a:noFill/>
                    </a:ln>
                  </pic:spPr>
                </pic:pic>
              </a:graphicData>
            </a:graphic>
          </wp:inline>
        </w:drawing>
      </w:r>
    </w:p>
    <w:p w:rsidR="00D34641" w:rsidRDefault="008826DD" w:rsidP="001F37FC">
      <w:pPr>
        <w:pStyle w:val="Caption"/>
        <w:jc w:val="center"/>
        <w:rPr>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7</w:t>
      </w:r>
      <w:r w:rsidR="00621798">
        <w:rPr>
          <w:noProof/>
        </w:rPr>
        <w:fldChar w:fldCharType="end"/>
      </w:r>
      <w:r>
        <w:t>: Drugs (cult/</w:t>
      </w:r>
      <w:proofErr w:type="spellStart"/>
      <w:r>
        <w:t>manuf</w:t>
      </w:r>
      <w:proofErr w:type="spellEnd"/>
      <w:r>
        <w:t>/</w:t>
      </w:r>
      <w:proofErr w:type="spellStart"/>
      <w:r>
        <w:t>traf</w:t>
      </w:r>
      <w:proofErr w:type="spellEnd"/>
      <w:r>
        <w:t>) utilization rates forecast mode</w:t>
      </w:r>
      <w:r w:rsidR="00EC2766">
        <w:t>l</w:t>
      </w:r>
    </w:p>
    <w:p w:rsidR="00D34641" w:rsidRDefault="00D34641">
      <w:pPr>
        <w:rPr>
          <w:u w:val="single"/>
        </w:rPr>
      </w:pPr>
    </w:p>
    <w:p w:rsidR="009B716E" w:rsidRDefault="009B716E" w:rsidP="001F37FC">
      <w:pPr>
        <w:keepNext/>
        <w:jc w:val="center"/>
      </w:pPr>
      <w:r>
        <w:rPr>
          <w:rFonts w:ascii="Arial" w:hAnsi="Arial" w:cs="Arial"/>
          <w:noProof/>
          <w:color w:val="000000"/>
          <w:sz w:val="20"/>
          <w:szCs w:val="20"/>
          <w:lang w:eastAsia="en-AU"/>
        </w:rPr>
        <w:drawing>
          <wp:inline distT="0" distB="0" distL="0" distR="0" wp14:anchorId="5F24FA30" wp14:editId="289EE0E0">
            <wp:extent cx="3885295" cy="2915478"/>
            <wp:effectExtent l="0" t="0" r="1270" b="0"/>
            <wp:docPr id="42" name="Picture 42" descr="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86" cy="2931905"/>
                    </a:xfrm>
                    <a:prstGeom prst="rect">
                      <a:avLst/>
                    </a:prstGeom>
                    <a:noFill/>
                    <a:ln>
                      <a:noFill/>
                    </a:ln>
                  </pic:spPr>
                </pic:pic>
              </a:graphicData>
            </a:graphic>
          </wp:inline>
        </w:drawing>
      </w:r>
    </w:p>
    <w:p w:rsidR="00D34641" w:rsidRDefault="009B716E" w:rsidP="001F37FC">
      <w:pPr>
        <w:pStyle w:val="Caption"/>
        <w:jc w:val="center"/>
        <w:rPr>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8</w:t>
      </w:r>
      <w:r w:rsidR="00621798">
        <w:rPr>
          <w:noProof/>
        </w:rPr>
        <w:fldChar w:fldCharType="end"/>
      </w:r>
      <w:r>
        <w:t>: Assault utilization rates forecast model</w:t>
      </w:r>
    </w:p>
    <w:p w:rsidR="00A35832" w:rsidRDefault="00A35832" w:rsidP="002862F2">
      <w:pPr>
        <w:keepNext/>
        <w:jc w:val="center"/>
      </w:pPr>
      <w:r>
        <w:rPr>
          <w:rFonts w:ascii="Arial" w:hAnsi="Arial" w:cs="Arial"/>
          <w:noProof/>
          <w:color w:val="000000"/>
          <w:sz w:val="20"/>
          <w:szCs w:val="20"/>
          <w:lang w:eastAsia="en-AU"/>
        </w:rPr>
        <w:lastRenderedPageBreak/>
        <w:drawing>
          <wp:inline distT="0" distB="0" distL="0" distR="0" wp14:anchorId="51AA9F51" wp14:editId="19AECF2E">
            <wp:extent cx="3723861" cy="2794642"/>
            <wp:effectExtent l="0" t="0" r="0" b="5715"/>
            <wp:docPr id="50" name="Picture 50"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318" cy="2813746"/>
                    </a:xfrm>
                    <a:prstGeom prst="rect">
                      <a:avLst/>
                    </a:prstGeom>
                    <a:noFill/>
                    <a:ln>
                      <a:noFill/>
                    </a:ln>
                  </pic:spPr>
                </pic:pic>
              </a:graphicData>
            </a:graphic>
          </wp:inline>
        </w:drawing>
      </w:r>
    </w:p>
    <w:p w:rsidR="009B716E" w:rsidRDefault="00A35832" w:rsidP="002862F2">
      <w:pPr>
        <w:pStyle w:val="Caption"/>
        <w:jc w:val="center"/>
        <w:rPr>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9</w:t>
      </w:r>
      <w:r w:rsidR="00621798">
        <w:rPr>
          <w:noProof/>
        </w:rPr>
        <w:fldChar w:fldCharType="end"/>
      </w:r>
      <w:r>
        <w:t>: Arson utilization rates forecast model</w:t>
      </w:r>
    </w:p>
    <w:p w:rsidR="000B6A8F" w:rsidRDefault="000B6A8F" w:rsidP="002862F2">
      <w:pPr>
        <w:keepNext/>
        <w:jc w:val="center"/>
      </w:pPr>
      <w:r>
        <w:rPr>
          <w:rFonts w:ascii="Arial" w:hAnsi="Arial" w:cs="Arial"/>
          <w:noProof/>
          <w:color w:val="000000"/>
          <w:sz w:val="20"/>
          <w:szCs w:val="20"/>
          <w:lang w:eastAsia="en-AU"/>
        </w:rPr>
        <w:drawing>
          <wp:inline distT="0" distB="0" distL="0" distR="0" wp14:anchorId="7462887C" wp14:editId="031AE2F4">
            <wp:extent cx="3926503" cy="2946400"/>
            <wp:effectExtent l="0" t="0" r="0" b="6350"/>
            <wp:docPr id="38" name="Picture 38" descr="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1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7480" cy="2954637"/>
                    </a:xfrm>
                    <a:prstGeom prst="rect">
                      <a:avLst/>
                    </a:prstGeom>
                    <a:noFill/>
                    <a:ln>
                      <a:noFill/>
                    </a:ln>
                  </pic:spPr>
                </pic:pic>
              </a:graphicData>
            </a:graphic>
          </wp:inline>
        </w:drawing>
      </w:r>
    </w:p>
    <w:p w:rsidR="009B716E" w:rsidRDefault="000B6A8F" w:rsidP="002862F2">
      <w:pPr>
        <w:pStyle w:val="Caption"/>
        <w:jc w:val="center"/>
        <w:rPr>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10</w:t>
      </w:r>
      <w:r w:rsidR="00621798">
        <w:rPr>
          <w:noProof/>
        </w:rPr>
        <w:fldChar w:fldCharType="end"/>
      </w:r>
      <w:r>
        <w:t>: Rape utilization rates forecast model</w:t>
      </w:r>
    </w:p>
    <w:p w:rsidR="009B716E" w:rsidRDefault="009B716E">
      <w:pPr>
        <w:rPr>
          <w:u w:val="single"/>
        </w:rPr>
      </w:pPr>
    </w:p>
    <w:p w:rsidR="00FB5553" w:rsidRPr="00981F4F" w:rsidRDefault="00981F4F" w:rsidP="00981F4F">
      <w:pPr>
        <w:jc w:val="center"/>
        <w:rPr>
          <w:b/>
          <w:sz w:val="28"/>
          <w:szCs w:val="28"/>
        </w:rPr>
      </w:pPr>
      <w:r>
        <w:rPr>
          <w:b/>
          <w:sz w:val="28"/>
          <w:szCs w:val="28"/>
        </w:rPr>
        <w:t>DISCUSSION</w:t>
      </w:r>
    </w:p>
    <w:p w:rsidR="004E0EDF" w:rsidRDefault="004E0EDF" w:rsidP="008648EB">
      <w:pPr>
        <w:spacing w:line="480" w:lineRule="auto"/>
      </w:pPr>
      <w:r>
        <w:t>As has been mentioned</w:t>
      </w:r>
      <w:r w:rsidR="00ED6AC7">
        <w:t xml:space="preserve"> previously, forecast models were created from datasets of monthly data in which an individual case number could reoccur in successive months.  This created noise in the data that may have obscured or complicated the patterns in each series.</w:t>
      </w:r>
      <w:r w:rsidR="0092517C">
        <w:t xml:space="preserve"> Initially, request counts rather than case counts were used to create the forecast models. Request counts have the benefit of better </w:t>
      </w:r>
      <w:r w:rsidR="0092517C">
        <w:lastRenderedPageBreak/>
        <w:t xml:space="preserve">reflecting the actual work associated with each offence category because each request is for a </w:t>
      </w:r>
      <w:proofErr w:type="gramStart"/>
      <w:r w:rsidR="0092517C">
        <w:t>particular test</w:t>
      </w:r>
      <w:proofErr w:type="gramEnd"/>
      <w:r w:rsidR="0092517C">
        <w:t>. Case counts</w:t>
      </w:r>
      <w:r w:rsidR="006B0CC0">
        <w:t>, as noted previously,</w:t>
      </w:r>
      <w:r w:rsidR="0092517C">
        <w:t xml:space="preserve"> c</w:t>
      </w:r>
      <w:r w:rsidR="0023587F">
        <w:t>a</w:t>
      </w:r>
      <w:r w:rsidR="0092517C">
        <w:t>n include many requests</w:t>
      </w:r>
      <w:r w:rsidR="00633B13">
        <w:t>.</w:t>
      </w:r>
      <w:r w:rsidR="0092517C">
        <w:t xml:space="preserve"> It is not possible to compare </w:t>
      </w:r>
      <w:r w:rsidR="005C2E52">
        <w:t xml:space="preserve">forensic </w:t>
      </w:r>
      <w:r w:rsidR="0092517C">
        <w:t xml:space="preserve">request counts accurately to </w:t>
      </w:r>
      <w:r w:rsidR="00633B13">
        <w:t>Victorian case counts</w:t>
      </w:r>
      <w:r w:rsidR="005C2E52">
        <w:t>. It is also the custom of the Department of Justice and its subsidiary departments to speak in terms of cases. The use of request counts therefore</w:t>
      </w:r>
      <w:r w:rsidR="00BA1FCF">
        <w:t xml:space="preserve"> was </w:t>
      </w:r>
      <w:r w:rsidR="005C2E52">
        <w:t>no</w:t>
      </w:r>
      <w:r w:rsidR="00717A47">
        <w:t>t continued</w:t>
      </w:r>
      <w:r w:rsidR="0092517C">
        <w:t xml:space="preserve">. </w:t>
      </w:r>
      <w:r w:rsidR="00F36EE7">
        <w:t xml:space="preserve">Some </w:t>
      </w:r>
      <w:r w:rsidR="00633B13">
        <w:t>forecast models</w:t>
      </w:r>
      <w:r w:rsidR="00F36EE7">
        <w:t xml:space="preserve"> were developed using request counts before this change. The models</w:t>
      </w:r>
      <w:r w:rsidR="00633B13">
        <w:t xml:space="preserve"> </w:t>
      </w:r>
      <w:r w:rsidR="002233E6">
        <w:t xml:space="preserve">by request count </w:t>
      </w:r>
      <w:r w:rsidR="00633B13">
        <w:t>for drugs (cult/</w:t>
      </w:r>
      <w:proofErr w:type="spellStart"/>
      <w:r w:rsidR="00633B13">
        <w:t>manuf</w:t>
      </w:r>
      <w:proofErr w:type="spellEnd"/>
      <w:r w:rsidR="00633B13">
        <w:t>/</w:t>
      </w:r>
      <w:proofErr w:type="spellStart"/>
      <w:r w:rsidR="00633B13">
        <w:t>traf</w:t>
      </w:r>
      <w:proofErr w:type="spellEnd"/>
      <w:r w:rsidR="00633B13">
        <w:t xml:space="preserve">), drugs (possess/use), and overall utilization rates </w:t>
      </w:r>
      <w:r w:rsidR="00F36EE7">
        <w:t>were</w:t>
      </w:r>
      <w:r w:rsidR="00633B13">
        <w:t xml:space="preserve"> simple ARIMA models. </w:t>
      </w:r>
      <w:r w:rsidR="002806D0">
        <w:t xml:space="preserve">However, the </w:t>
      </w:r>
      <w:r w:rsidR="0023587F">
        <w:t>forecast models</w:t>
      </w:r>
      <w:r w:rsidR="002806D0">
        <w:t xml:space="preserve"> by case count</w:t>
      </w:r>
      <w:r w:rsidR="0023587F">
        <w:t xml:space="preserve"> for the same categories we</w:t>
      </w:r>
      <w:r w:rsidR="00633B13">
        <w:t>re more complex seasonal models.</w:t>
      </w:r>
      <w:r w:rsidR="0087071E">
        <w:t xml:space="preserve"> It is possible that this add</w:t>
      </w:r>
      <w:r w:rsidR="008B2084">
        <w:t xml:space="preserve">itional </w:t>
      </w:r>
      <w:r w:rsidR="0087071E">
        <w:t xml:space="preserve">complexity </w:t>
      </w:r>
      <w:r w:rsidR="006B0CC0">
        <w:t>is</w:t>
      </w:r>
      <w:r w:rsidR="00402CA5">
        <w:t xml:space="preserve"> </w:t>
      </w:r>
      <w:r w:rsidR="00A842E7">
        <w:t xml:space="preserve">at least partially </w:t>
      </w:r>
      <w:r w:rsidR="00402CA5">
        <w:t>the result of repeated</w:t>
      </w:r>
      <w:r w:rsidR="006B0CC0">
        <w:t xml:space="preserve"> case</w:t>
      </w:r>
      <w:r w:rsidR="00402CA5">
        <w:t>s</w:t>
      </w:r>
      <w:r w:rsidR="006E6367">
        <w:t>.</w:t>
      </w:r>
    </w:p>
    <w:p w:rsidR="00F7191B" w:rsidRDefault="009A0EA4" w:rsidP="008648EB">
      <w:pPr>
        <w:spacing w:line="480" w:lineRule="auto"/>
      </w:pPr>
      <w:r>
        <w:t>Missing values can also create noisy or inaccurate data</w:t>
      </w:r>
      <w:r w:rsidR="008D05D5">
        <w:t xml:space="preserve">. </w:t>
      </w:r>
      <w:r w:rsidR="00C535B7">
        <w:t xml:space="preserve"> </w:t>
      </w:r>
      <w:r w:rsidR="00A03E97">
        <w:t xml:space="preserve">There were many missing values in the summary table. </w:t>
      </w:r>
      <w:r w:rsidR="00C535B7">
        <w:t>S</w:t>
      </w:r>
      <w:r w:rsidR="008D05D5">
        <w:t xml:space="preserve">ome information was lost in past transfers from one database system to another. </w:t>
      </w:r>
      <w:r w:rsidR="00C535B7">
        <w:t>Some departments habitually enter data onto alternative systems. Sometimes only partial information is entered.</w:t>
      </w:r>
      <w:r w:rsidR="008D05D5">
        <w:t xml:space="preserve"> </w:t>
      </w:r>
      <w:r w:rsidR="00F7191B">
        <w:t>A good way to visualize th</w:t>
      </w:r>
      <w:r w:rsidR="00897800">
        <w:t xml:space="preserve">e </w:t>
      </w:r>
      <w:r w:rsidR="00F7191B">
        <w:t>noise</w:t>
      </w:r>
      <w:r w:rsidR="00897800">
        <w:t xml:space="preserve"> in th</w:t>
      </w:r>
      <w:r w:rsidR="003B32BE">
        <w:t>is</w:t>
      </w:r>
      <w:r w:rsidR="00897800">
        <w:t xml:space="preserve"> dataset</w:t>
      </w:r>
      <w:r w:rsidR="00D600DA">
        <w:t xml:space="preserve"> </w:t>
      </w:r>
      <w:r w:rsidR="005C2E52">
        <w:t>is to examine the</w:t>
      </w:r>
      <w:r w:rsidR="00BC315B">
        <w:t xml:space="preserve"> utilization rates</w:t>
      </w:r>
      <w:r w:rsidR="005C2E52">
        <w:t xml:space="preserve"> for homicide. </w:t>
      </w:r>
      <w:r w:rsidR="00F531D6">
        <w:t xml:space="preserve"> </w:t>
      </w:r>
      <w:r w:rsidR="00D1413F">
        <w:t>Samples from all</w:t>
      </w:r>
      <w:r w:rsidR="00F531D6">
        <w:t xml:space="preserve"> homicide cases </w:t>
      </w:r>
      <w:r w:rsidR="00D1413F">
        <w:t>are sent to Forensic Services for analysis.</w:t>
      </w:r>
      <w:r w:rsidR="00F531D6">
        <w:t xml:space="preserve">  Theoretically, the utilization rates for homicide should be a continuous line at</w:t>
      </w:r>
      <w:r w:rsidR="004F07B4">
        <w:t xml:space="preserve"> 1 (or </w:t>
      </w:r>
      <w:r w:rsidR="00F531D6">
        <w:t>100</w:t>
      </w:r>
      <w:r w:rsidR="006F1F4D">
        <w:t>%</w:t>
      </w:r>
      <w:r w:rsidR="004F07B4">
        <w:t>)</w:t>
      </w:r>
      <w:r w:rsidR="006F1F4D">
        <w:t xml:space="preserve">. </w:t>
      </w:r>
      <w:r w:rsidR="005C2E52">
        <w:t xml:space="preserve"> The plot below shows that the utilization rates average around 2 but have a range of between just below 1 and </w:t>
      </w:r>
      <w:r w:rsidR="00BC315B">
        <w:t>almost as much as 5</w:t>
      </w:r>
      <w:r w:rsidR="005C2E52">
        <w:t>.</w:t>
      </w:r>
      <w:r w:rsidR="008D05D5">
        <w:t xml:space="preserve"> </w:t>
      </w:r>
    </w:p>
    <w:p w:rsidR="004F07B4" w:rsidRDefault="004F07B4" w:rsidP="008A20DE">
      <w:pPr>
        <w:keepNext/>
        <w:jc w:val="center"/>
      </w:pPr>
      <w:r>
        <w:rPr>
          <w:rFonts w:ascii="Arial" w:hAnsi="Arial" w:cs="Arial"/>
          <w:noProof/>
          <w:color w:val="000000"/>
          <w:sz w:val="20"/>
          <w:szCs w:val="20"/>
          <w:lang w:eastAsia="en-AU"/>
        </w:rPr>
        <w:drawing>
          <wp:inline distT="0" distB="0" distL="0" distR="0" wp14:anchorId="32EEEAF9" wp14:editId="12B91200">
            <wp:extent cx="2959100" cy="2220472"/>
            <wp:effectExtent l="0" t="0" r="0" b="8890"/>
            <wp:docPr id="26" name="Picture 12"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7418" cy="2226713"/>
                    </a:xfrm>
                    <a:prstGeom prst="rect">
                      <a:avLst/>
                    </a:prstGeom>
                    <a:noFill/>
                    <a:ln>
                      <a:noFill/>
                    </a:ln>
                  </pic:spPr>
                </pic:pic>
              </a:graphicData>
            </a:graphic>
          </wp:inline>
        </w:drawing>
      </w:r>
    </w:p>
    <w:p w:rsidR="004F07B4" w:rsidRDefault="004F07B4" w:rsidP="008A20DE">
      <w:pPr>
        <w:pStyle w:val="Caption"/>
        <w:jc w:val="cente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11</w:t>
      </w:r>
      <w:r w:rsidR="00621798">
        <w:rPr>
          <w:noProof/>
        </w:rPr>
        <w:fldChar w:fldCharType="end"/>
      </w:r>
      <w:r>
        <w:t>: Homicide utilization rates</w:t>
      </w:r>
    </w:p>
    <w:p w:rsidR="00AA52BC" w:rsidRDefault="00121B4D" w:rsidP="005C3735">
      <w:pPr>
        <w:spacing w:line="480" w:lineRule="auto"/>
      </w:pPr>
      <w:r>
        <w:lastRenderedPageBreak/>
        <w:t>This noise no d</w:t>
      </w:r>
      <w:r w:rsidR="00D548C9">
        <w:t>oubt occurs in the other offence categories, though it is not possible to see</w:t>
      </w:r>
      <w:r w:rsidR="00C33B6B">
        <w:t xml:space="preserve"> it </w:t>
      </w:r>
      <w:r w:rsidR="00D548C9">
        <w:t>in the same way</w:t>
      </w:r>
      <w:r w:rsidR="004A778D">
        <w:t xml:space="preserve">. </w:t>
      </w:r>
      <w:r w:rsidR="002052E7">
        <w:t xml:space="preserve">The accuracy of </w:t>
      </w:r>
      <w:r w:rsidR="002E090A">
        <w:t xml:space="preserve">any </w:t>
      </w:r>
      <w:r w:rsidR="002052E7">
        <w:t>forecast</w:t>
      </w:r>
      <w:r w:rsidR="002E090A">
        <w:t xml:space="preserve"> models</w:t>
      </w:r>
      <w:r w:rsidR="002052E7">
        <w:t xml:space="preserve"> will be hindered by it.</w:t>
      </w:r>
    </w:p>
    <w:p w:rsidR="00D52013" w:rsidRDefault="00292A89" w:rsidP="005C3735">
      <w:pPr>
        <w:spacing w:line="480" w:lineRule="auto"/>
      </w:pPr>
      <w:r>
        <w:t xml:space="preserve">The rest of this discussion will focus on </w:t>
      </w:r>
      <w:r w:rsidR="006E5A4D">
        <w:t>examples of the sorts of issues encountered when selecting the best forecast models</w:t>
      </w:r>
      <w:r>
        <w:t>.</w:t>
      </w:r>
      <w:r w:rsidR="00D52013">
        <w:t xml:space="preserve"> </w:t>
      </w:r>
    </w:p>
    <w:p w:rsidR="00765505" w:rsidRDefault="00D52013" w:rsidP="005C3735">
      <w:pPr>
        <w:spacing w:line="480" w:lineRule="auto"/>
      </w:pPr>
      <w:r>
        <w:t>T</w:t>
      </w:r>
      <w:r w:rsidR="00D507CF">
        <w:t>he</w:t>
      </w:r>
      <w:r>
        <w:t xml:space="preserve"> three forecast models</w:t>
      </w:r>
      <w:r w:rsidR="00D507CF">
        <w:t xml:space="preserve"> below are for utilization rates for drugs (possess/use).</w:t>
      </w:r>
      <w:r w:rsidR="001251C3">
        <w:t xml:space="preserve"> The </w:t>
      </w:r>
      <w:proofErr w:type="gramStart"/>
      <w:r w:rsidR="001251C3">
        <w:t>ARIMA</w:t>
      </w:r>
      <w:r w:rsidR="00C52A8D">
        <w:t>(</w:t>
      </w:r>
      <w:proofErr w:type="gramEnd"/>
      <w:r w:rsidR="00C52A8D">
        <w:t>1,1,1)</w:t>
      </w:r>
      <w:r w:rsidR="001251C3">
        <w:t xml:space="preserve"> model</w:t>
      </w:r>
      <w:r w:rsidR="00935F5E">
        <w:t xml:space="preserve"> (</w:t>
      </w:r>
      <w:r>
        <w:t>Figure 12</w:t>
      </w:r>
      <w:r w:rsidR="00C52A8D">
        <w:t xml:space="preserve">) was selected as the best. The residual lags plot for this model shows that lag 24 is significant (Figure 15) which would ordinarily result in this model being disqualified as a contender for best fit. </w:t>
      </w:r>
      <w:r w:rsidR="000367A1">
        <w:t>However, t</w:t>
      </w:r>
      <w:r w:rsidR="00966F2A">
        <w:t xml:space="preserve">he RMSE and MAPE scores for the </w:t>
      </w:r>
      <w:proofErr w:type="gramStart"/>
      <w:r w:rsidR="00966F2A">
        <w:t>ARIMA(</w:t>
      </w:r>
      <w:proofErr w:type="gramEnd"/>
      <w:r w:rsidR="00966F2A">
        <w:t xml:space="preserve">1,1,1) model are much better than the seasonal ARIMA and exponential smoothing models (Figures 13 &amp; 14). The AIC and BIC scores are better than the SARIMA model (Table 2).  The normality plot of residuals shows that the kernel density tightly overlays the normal distribution reference line. </w:t>
      </w:r>
      <w:r w:rsidR="002F2C8B">
        <w:t>T</w:t>
      </w:r>
      <w:r w:rsidR="001251C3">
        <w:t xml:space="preserve">he </w:t>
      </w:r>
      <w:r w:rsidR="002F2C8B">
        <w:t xml:space="preserve">SARIMA and exponential smoothing </w:t>
      </w:r>
      <w:r w:rsidR="001251C3">
        <w:t>models</w:t>
      </w:r>
      <w:r w:rsidR="00935F5E">
        <w:t xml:space="preserve"> </w:t>
      </w:r>
      <w:r w:rsidR="001251C3">
        <w:t xml:space="preserve">are in agreement </w:t>
      </w:r>
      <w:r w:rsidR="00B7099E">
        <w:t xml:space="preserve">with the </w:t>
      </w:r>
      <w:proofErr w:type="gramStart"/>
      <w:r w:rsidR="00B7099E">
        <w:t>ARIMA</w:t>
      </w:r>
      <w:r w:rsidR="00F44472">
        <w:t>(</w:t>
      </w:r>
      <w:proofErr w:type="gramEnd"/>
      <w:r w:rsidR="00F44472">
        <w:t>1,1,1)</w:t>
      </w:r>
      <w:r w:rsidR="00B7099E">
        <w:t xml:space="preserve"> forecast in that they also predict a steady mean utilization rate at around 30% for the next two years.</w:t>
      </w:r>
      <w:r w:rsidR="00935F5E">
        <w:t xml:space="preserve"> However, they include a seasonal component. </w:t>
      </w:r>
    </w:p>
    <w:p w:rsidR="007636B1" w:rsidRDefault="007636B1" w:rsidP="0004303B">
      <w:pPr>
        <w:keepNext/>
        <w:jc w:val="center"/>
      </w:pPr>
      <w:r w:rsidRPr="007636B1">
        <w:rPr>
          <w:noProof/>
        </w:rPr>
        <w:drawing>
          <wp:inline distT="0" distB="0" distL="0" distR="0" wp14:anchorId="005B8477" wp14:editId="0A329AB2">
            <wp:extent cx="3769961" cy="2584174"/>
            <wp:effectExtent l="0" t="0" r="2540" b="6985"/>
            <wp:docPr id="3" name="Picture 2">
              <a:extLst xmlns:a="http://schemas.openxmlformats.org/drawingml/2006/main">
                <a:ext uri="{FF2B5EF4-FFF2-40B4-BE49-F238E27FC236}">
                  <a16:creationId xmlns:a16="http://schemas.microsoft.com/office/drawing/2014/main" id="{03B39F16-8C0E-496C-84E2-5A838242B8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3B39F16-8C0E-496C-84E2-5A838242B8E5}"/>
                        </a:ext>
                      </a:extLst>
                    </pic:cNvPr>
                    <pic:cNvPicPr>
                      <a:picLocks noChangeAspect="1"/>
                    </pic:cNvPicPr>
                  </pic:nvPicPr>
                  <pic:blipFill>
                    <a:blip r:embed="rId19"/>
                    <a:stretch>
                      <a:fillRect/>
                    </a:stretch>
                  </pic:blipFill>
                  <pic:spPr>
                    <a:xfrm>
                      <a:off x="0" y="0"/>
                      <a:ext cx="3776873" cy="2588912"/>
                    </a:xfrm>
                    <a:prstGeom prst="rect">
                      <a:avLst/>
                    </a:prstGeom>
                  </pic:spPr>
                </pic:pic>
              </a:graphicData>
            </a:graphic>
          </wp:inline>
        </w:drawing>
      </w:r>
    </w:p>
    <w:p w:rsidR="00D507CF" w:rsidRDefault="007636B1" w:rsidP="0004303B">
      <w:pPr>
        <w:pStyle w:val="Caption"/>
        <w:jc w:val="cente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12</w:t>
      </w:r>
      <w:r w:rsidR="00621798">
        <w:rPr>
          <w:noProof/>
        </w:rPr>
        <w:fldChar w:fldCharType="end"/>
      </w:r>
      <w:r>
        <w:t>:ARIMA (1,1,1) best model for drugs (cult/</w:t>
      </w:r>
      <w:proofErr w:type="spellStart"/>
      <w:r>
        <w:t>manuf</w:t>
      </w:r>
      <w:proofErr w:type="spellEnd"/>
      <w:r>
        <w:t>/</w:t>
      </w:r>
      <w:proofErr w:type="spellStart"/>
      <w:r>
        <w:t>traf</w:t>
      </w:r>
      <w:proofErr w:type="spellEnd"/>
      <w:r>
        <w:t>)</w:t>
      </w:r>
    </w:p>
    <w:p w:rsidR="007636B1" w:rsidRDefault="007636B1">
      <w:pPr>
        <w:rPr>
          <w:b/>
          <w:u w:val="single"/>
        </w:rPr>
      </w:pPr>
    </w:p>
    <w:p w:rsidR="00DB43F1" w:rsidRDefault="00DB43F1" w:rsidP="0004303B">
      <w:pPr>
        <w:keepNext/>
        <w:jc w:val="center"/>
      </w:pPr>
      <w:r>
        <w:rPr>
          <w:noProof/>
        </w:rPr>
        <w:lastRenderedPageBreak/>
        <w:drawing>
          <wp:inline distT="0" distB="0" distL="0" distR="0" wp14:anchorId="12CF2DEC" wp14:editId="3CB61185">
            <wp:extent cx="3814792" cy="2610678"/>
            <wp:effectExtent l="0" t="0" r="0" b="0"/>
            <wp:docPr id="6" name="Picture 5">
              <a:extLst xmlns:a="http://schemas.openxmlformats.org/drawingml/2006/main">
                <a:ext uri="{FF2B5EF4-FFF2-40B4-BE49-F238E27FC236}">
                  <a16:creationId xmlns:a16="http://schemas.microsoft.com/office/drawing/2014/main" id="{0BB96B80-0016-46DB-903B-D2483D084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BB96B80-0016-46DB-903B-D2483D084B37}"/>
                        </a:ext>
                      </a:extLst>
                    </pic:cNvPr>
                    <pic:cNvPicPr>
                      <a:picLocks noChangeAspect="1"/>
                    </pic:cNvPicPr>
                  </pic:nvPicPr>
                  <pic:blipFill>
                    <a:blip r:embed="rId20"/>
                    <a:stretch>
                      <a:fillRect/>
                    </a:stretch>
                  </pic:blipFill>
                  <pic:spPr>
                    <a:xfrm>
                      <a:off x="0" y="0"/>
                      <a:ext cx="3853629" cy="2637256"/>
                    </a:xfrm>
                    <a:prstGeom prst="rect">
                      <a:avLst/>
                    </a:prstGeom>
                  </pic:spPr>
                </pic:pic>
              </a:graphicData>
            </a:graphic>
          </wp:inline>
        </w:drawing>
      </w:r>
    </w:p>
    <w:p w:rsidR="007636B1" w:rsidRDefault="00DB43F1" w:rsidP="0004303B">
      <w:pPr>
        <w:pStyle w:val="Caption"/>
        <w:jc w:val="center"/>
        <w:rPr>
          <w:b/>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13</w:t>
      </w:r>
      <w:r w:rsidR="00621798">
        <w:rPr>
          <w:noProof/>
        </w:rPr>
        <w:fldChar w:fldCharType="end"/>
      </w:r>
      <w:r>
        <w:t>: SARIMA(2,0,</w:t>
      </w:r>
      <w:proofErr w:type="gramStart"/>
      <w:r>
        <w:t>1)x</w:t>
      </w:r>
      <w:proofErr w:type="gramEnd"/>
      <w:r>
        <w:t>(0,1,1)12 model for drugs (cult/</w:t>
      </w:r>
      <w:proofErr w:type="spellStart"/>
      <w:r>
        <w:t>manuf</w:t>
      </w:r>
      <w:proofErr w:type="spellEnd"/>
      <w:r>
        <w:t>/</w:t>
      </w:r>
      <w:proofErr w:type="spellStart"/>
      <w:r>
        <w:t>traff</w:t>
      </w:r>
      <w:proofErr w:type="spellEnd"/>
      <w:r>
        <w:t>)</w:t>
      </w:r>
    </w:p>
    <w:p w:rsidR="007636B1" w:rsidRDefault="007636B1">
      <w:pPr>
        <w:rPr>
          <w:b/>
          <w:u w:val="single"/>
        </w:rPr>
      </w:pPr>
    </w:p>
    <w:p w:rsidR="009D0BF1" w:rsidRDefault="009D0BF1" w:rsidP="0004303B">
      <w:pPr>
        <w:keepNext/>
        <w:jc w:val="center"/>
      </w:pPr>
      <w:r>
        <w:rPr>
          <w:noProof/>
        </w:rPr>
        <w:drawing>
          <wp:inline distT="0" distB="0" distL="0" distR="0" wp14:anchorId="19A8849D" wp14:editId="0AD300C1">
            <wp:extent cx="3505200" cy="2428708"/>
            <wp:effectExtent l="0" t="0" r="0" b="0"/>
            <wp:docPr id="5" name="Picture 2">
              <a:extLst xmlns:a="http://schemas.openxmlformats.org/drawingml/2006/main">
                <a:ext uri="{FF2B5EF4-FFF2-40B4-BE49-F238E27FC236}">
                  <a16:creationId xmlns:a16="http://schemas.microsoft.com/office/drawing/2014/main" id="{BE962089-DE46-4545-A81B-920F14CAB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962089-DE46-4545-A81B-920F14CABB23}"/>
                        </a:ext>
                      </a:extLst>
                    </pic:cNvPr>
                    <pic:cNvPicPr>
                      <a:picLocks noChangeAspect="1"/>
                    </pic:cNvPicPr>
                  </pic:nvPicPr>
                  <pic:blipFill>
                    <a:blip r:embed="rId21"/>
                    <a:stretch>
                      <a:fillRect/>
                    </a:stretch>
                  </pic:blipFill>
                  <pic:spPr>
                    <a:xfrm>
                      <a:off x="0" y="0"/>
                      <a:ext cx="3512920" cy="2434057"/>
                    </a:xfrm>
                    <a:prstGeom prst="rect">
                      <a:avLst/>
                    </a:prstGeom>
                  </pic:spPr>
                </pic:pic>
              </a:graphicData>
            </a:graphic>
          </wp:inline>
        </w:drawing>
      </w:r>
    </w:p>
    <w:p w:rsidR="007636B1" w:rsidRDefault="009D0BF1" w:rsidP="0004303B">
      <w:pPr>
        <w:pStyle w:val="Caption"/>
        <w:jc w:val="cente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14</w:t>
      </w:r>
      <w:r w:rsidR="00621798">
        <w:rPr>
          <w:noProof/>
        </w:rPr>
        <w:fldChar w:fldCharType="end"/>
      </w:r>
      <w:r>
        <w:t>: Holt Winters exponential smoothing model for drugs (cult/</w:t>
      </w:r>
      <w:proofErr w:type="spellStart"/>
      <w:r>
        <w:t>manuf</w:t>
      </w:r>
      <w:proofErr w:type="spellEnd"/>
      <w:r>
        <w:t>/</w:t>
      </w:r>
      <w:proofErr w:type="spellStart"/>
      <w:r>
        <w:t>traf</w:t>
      </w:r>
      <w:proofErr w:type="spellEnd"/>
      <w:r>
        <w:t>)</w:t>
      </w:r>
    </w:p>
    <w:p w:rsidR="0060273E" w:rsidRPr="00323E26" w:rsidRDefault="009D7DF8" w:rsidP="005C3735">
      <w:pPr>
        <w:spacing w:line="480" w:lineRule="auto"/>
      </w:pPr>
      <w:r>
        <w:t xml:space="preserve">Given that </w:t>
      </w:r>
      <w:r w:rsidR="00A50056">
        <w:t xml:space="preserve">the </w:t>
      </w:r>
      <w:proofErr w:type="gramStart"/>
      <w:r w:rsidR="00A50056">
        <w:t>ARIMA(</w:t>
      </w:r>
      <w:proofErr w:type="gramEnd"/>
      <w:r w:rsidR="00A50056">
        <w:t xml:space="preserve">1,1,1) model is a good model in all but one significant residual lag, that its forecast agrees with the other models and that it is a simpler model which is </w:t>
      </w:r>
      <w:r w:rsidR="001C70DE" w:rsidRPr="00323E26">
        <w:t xml:space="preserve">in keeping with the </w:t>
      </w:r>
      <w:r w:rsidR="00323E26" w:rsidRPr="00323E26">
        <w:rPr>
          <w:i/>
        </w:rPr>
        <w:t>P</w:t>
      </w:r>
      <w:r w:rsidR="001C70DE" w:rsidRPr="00323E26">
        <w:rPr>
          <w:i/>
        </w:rPr>
        <w:t xml:space="preserve">rinciple of </w:t>
      </w:r>
      <w:r w:rsidR="00323E26" w:rsidRPr="00323E26">
        <w:rPr>
          <w:i/>
        </w:rPr>
        <w:t>P</w:t>
      </w:r>
      <w:r w:rsidR="001C70DE" w:rsidRPr="00323E26">
        <w:rPr>
          <w:i/>
        </w:rPr>
        <w:t>arsimony</w:t>
      </w:r>
      <w:r w:rsidR="00A50056">
        <w:t>, it was selected as the best model.</w:t>
      </w:r>
    </w:p>
    <w:p w:rsidR="0060273E" w:rsidRDefault="0060273E" w:rsidP="00B50DDF">
      <w:pPr>
        <w:keepNext/>
        <w:jc w:val="center"/>
      </w:pPr>
      <w:r>
        <w:rPr>
          <w:rFonts w:ascii="Arial" w:hAnsi="Arial" w:cs="Arial"/>
          <w:noProof/>
          <w:color w:val="000000"/>
          <w:sz w:val="20"/>
          <w:szCs w:val="20"/>
          <w:lang w:eastAsia="en-AU"/>
        </w:rPr>
        <w:lastRenderedPageBreak/>
        <w:drawing>
          <wp:inline distT="0" distB="0" distL="0" distR="0" wp14:anchorId="3E685EE1" wp14:editId="450CB3E8">
            <wp:extent cx="3062177" cy="2298069"/>
            <wp:effectExtent l="0" t="0" r="5080" b="6985"/>
            <wp:docPr id="20" name="Picture 6" descr="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2477" cy="2298294"/>
                    </a:xfrm>
                    <a:prstGeom prst="rect">
                      <a:avLst/>
                    </a:prstGeom>
                    <a:noFill/>
                    <a:ln>
                      <a:noFill/>
                    </a:ln>
                  </pic:spPr>
                </pic:pic>
              </a:graphicData>
            </a:graphic>
          </wp:inline>
        </w:drawing>
      </w:r>
    </w:p>
    <w:p w:rsidR="0060273E" w:rsidRPr="0060273E" w:rsidRDefault="0060273E" w:rsidP="00B50DDF">
      <w:pPr>
        <w:pStyle w:val="Caption"/>
        <w:jc w:val="cente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15</w:t>
      </w:r>
      <w:r w:rsidR="00621798">
        <w:rPr>
          <w:noProof/>
        </w:rPr>
        <w:fldChar w:fldCharType="end"/>
      </w:r>
      <w:r>
        <w:t>: Residual correlations for drugs (cult/</w:t>
      </w:r>
      <w:proofErr w:type="spellStart"/>
      <w:r>
        <w:t>manuf</w:t>
      </w:r>
      <w:proofErr w:type="spellEnd"/>
      <w:r>
        <w:t>/</w:t>
      </w:r>
      <w:proofErr w:type="spellStart"/>
      <w:r>
        <w:t>traf</w:t>
      </w:r>
      <w:proofErr w:type="spellEnd"/>
      <w:r>
        <w:t>)</w:t>
      </w:r>
    </w:p>
    <w:tbl>
      <w:tblPr>
        <w:tblW w:w="8262" w:type="dxa"/>
        <w:jc w:val="center"/>
        <w:tblLook w:val="04A0" w:firstRow="1" w:lastRow="0" w:firstColumn="1" w:lastColumn="0" w:noHBand="0" w:noVBand="1"/>
      </w:tblPr>
      <w:tblGrid>
        <w:gridCol w:w="2920"/>
        <w:gridCol w:w="992"/>
        <w:gridCol w:w="753"/>
        <w:gridCol w:w="934"/>
        <w:gridCol w:w="934"/>
        <w:gridCol w:w="992"/>
        <w:gridCol w:w="753"/>
      </w:tblGrid>
      <w:tr w:rsidR="009D1FD1" w:rsidRPr="009D1FD1" w:rsidTr="00B50DDF">
        <w:trPr>
          <w:trHeight w:val="300"/>
          <w:jc w:val="center"/>
        </w:trPr>
        <w:tc>
          <w:tcPr>
            <w:tcW w:w="8262" w:type="dxa"/>
            <w:gridSpan w:val="7"/>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Forecast Models for Drugs (cult/</w:t>
            </w:r>
            <w:proofErr w:type="spellStart"/>
            <w:r w:rsidRPr="009D1FD1">
              <w:rPr>
                <w:rFonts w:ascii="Calibri" w:eastAsia="Times New Roman" w:hAnsi="Calibri" w:cs="Calibri"/>
                <w:color w:val="000000"/>
                <w:lang w:eastAsia="en-AU"/>
              </w:rPr>
              <w:t>manuf</w:t>
            </w:r>
            <w:proofErr w:type="spellEnd"/>
            <w:r w:rsidRPr="009D1FD1">
              <w:rPr>
                <w:rFonts w:ascii="Calibri" w:eastAsia="Times New Roman" w:hAnsi="Calibri" w:cs="Calibri"/>
                <w:color w:val="000000"/>
                <w:lang w:eastAsia="en-AU"/>
              </w:rPr>
              <w:t>/</w:t>
            </w:r>
            <w:proofErr w:type="spellStart"/>
            <w:r w:rsidRPr="009D1FD1">
              <w:rPr>
                <w:rFonts w:ascii="Calibri" w:eastAsia="Times New Roman" w:hAnsi="Calibri" w:cs="Calibri"/>
                <w:color w:val="000000"/>
                <w:lang w:eastAsia="en-AU"/>
              </w:rPr>
              <w:t>traf</w:t>
            </w:r>
            <w:proofErr w:type="spellEnd"/>
            <w:r w:rsidRPr="009D1FD1">
              <w:rPr>
                <w:rFonts w:ascii="Calibri" w:eastAsia="Times New Roman" w:hAnsi="Calibri" w:cs="Calibri"/>
                <w:color w:val="000000"/>
                <w:lang w:eastAsia="en-AU"/>
              </w:rPr>
              <w:t>) Utilization Rates</w:t>
            </w:r>
          </w:p>
        </w:tc>
      </w:tr>
      <w:tr w:rsidR="009D1FD1" w:rsidRPr="009D1FD1" w:rsidTr="00B50DDF">
        <w:trPr>
          <w:trHeight w:val="290"/>
          <w:jc w:val="center"/>
        </w:trPr>
        <w:tc>
          <w:tcPr>
            <w:tcW w:w="29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Model Type</w:t>
            </w:r>
          </w:p>
        </w:tc>
        <w:tc>
          <w:tcPr>
            <w:tcW w:w="3605" w:type="dxa"/>
            <w:gridSpan w:val="4"/>
            <w:tcBorders>
              <w:top w:val="nil"/>
              <w:left w:val="nil"/>
              <w:bottom w:val="single" w:sz="4" w:space="0" w:color="auto"/>
              <w:right w:val="single" w:sz="4" w:space="0" w:color="auto"/>
            </w:tcBorders>
            <w:shd w:val="clear" w:color="auto" w:fill="auto"/>
            <w:noWrap/>
            <w:vAlign w:val="center"/>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Data Fit</w:t>
            </w:r>
          </w:p>
        </w:tc>
        <w:tc>
          <w:tcPr>
            <w:tcW w:w="1737" w:type="dxa"/>
            <w:gridSpan w:val="2"/>
            <w:tcBorders>
              <w:top w:val="nil"/>
              <w:left w:val="nil"/>
              <w:bottom w:val="single" w:sz="4" w:space="0" w:color="auto"/>
              <w:right w:val="single" w:sz="8" w:space="0" w:color="000000"/>
            </w:tcBorders>
            <w:shd w:val="clear" w:color="auto" w:fill="auto"/>
            <w:noWrap/>
            <w:vAlign w:val="center"/>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Forecast</w:t>
            </w:r>
          </w:p>
        </w:tc>
      </w:tr>
      <w:tr w:rsidR="009D1FD1" w:rsidRPr="009D1FD1" w:rsidTr="00B50DDF">
        <w:trPr>
          <w:trHeight w:val="300"/>
          <w:jc w:val="center"/>
        </w:trPr>
        <w:tc>
          <w:tcPr>
            <w:tcW w:w="2920" w:type="dxa"/>
            <w:vMerge/>
            <w:tcBorders>
              <w:top w:val="nil"/>
              <w:left w:val="single" w:sz="8" w:space="0" w:color="auto"/>
              <w:bottom w:val="single" w:sz="8" w:space="0" w:color="000000"/>
              <w:right w:val="single" w:sz="4" w:space="0" w:color="auto"/>
            </w:tcBorders>
            <w:vAlign w:val="center"/>
            <w:hideMark/>
          </w:tcPr>
          <w:p w:rsidR="009D1FD1" w:rsidRPr="009D1FD1" w:rsidRDefault="009D1FD1" w:rsidP="009D1FD1">
            <w:pPr>
              <w:spacing w:after="0" w:line="240" w:lineRule="auto"/>
              <w:rPr>
                <w:rFonts w:ascii="Calibri" w:eastAsia="Times New Roman" w:hAnsi="Calibri" w:cs="Calibri"/>
                <w:color w:val="000000"/>
                <w:lang w:eastAsia="en-AU"/>
              </w:rPr>
            </w:pPr>
          </w:p>
        </w:tc>
        <w:tc>
          <w:tcPr>
            <w:tcW w:w="992" w:type="dxa"/>
            <w:tcBorders>
              <w:top w:val="nil"/>
              <w:left w:val="nil"/>
              <w:bottom w:val="single" w:sz="8" w:space="0" w:color="auto"/>
              <w:right w:val="single" w:sz="4" w:space="0" w:color="auto"/>
            </w:tcBorders>
            <w:shd w:val="clear" w:color="auto" w:fill="auto"/>
            <w:noWrap/>
            <w:vAlign w:val="center"/>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RMSE</w:t>
            </w:r>
          </w:p>
        </w:tc>
        <w:tc>
          <w:tcPr>
            <w:tcW w:w="745" w:type="dxa"/>
            <w:tcBorders>
              <w:top w:val="nil"/>
              <w:left w:val="nil"/>
              <w:bottom w:val="single" w:sz="8" w:space="0" w:color="auto"/>
              <w:right w:val="single" w:sz="4" w:space="0" w:color="auto"/>
            </w:tcBorders>
            <w:shd w:val="clear" w:color="auto" w:fill="auto"/>
            <w:noWrap/>
            <w:vAlign w:val="center"/>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MAPE</w:t>
            </w:r>
          </w:p>
        </w:tc>
        <w:tc>
          <w:tcPr>
            <w:tcW w:w="934" w:type="dxa"/>
            <w:tcBorders>
              <w:top w:val="nil"/>
              <w:left w:val="nil"/>
              <w:bottom w:val="single" w:sz="8" w:space="0" w:color="auto"/>
              <w:right w:val="single" w:sz="4" w:space="0" w:color="auto"/>
            </w:tcBorders>
            <w:shd w:val="clear" w:color="auto" w:fill="auto"/>
            <w:noWrap/>
            <w:vAlign w:val="center"/>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AIC</w:t>
            </w:r>
          </w:p>
        </w:tc>
        <w:tc>
          <w:tcPr>
            <w:tcW w:w="934" w:type="dxa"/>
            <w:tcBorders>
              <w:top w:val="nil"/>
              <w:left w:val="nil"/>
              <w:bottom w:val="single" w:sz="8" w:space="0" w:color="auto"/>
              <w:right w:val="single" w:sz="4" w:space="0" w:color="auto"/>
            </w:tcBorders>
            <w:shd w:val="clear" w:color="auto" w:fill="auto"/>
            <w:noWrap/>
            <w:vAlign w:val="center"/>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BIC</w:t>
            </w:r>
          </w:p>
        </w:tc>
        <w:tc>
          <w:tcPr>
            <w:tcW w:w="992" w:type="dxa"/>
            <w:tcBorders>
              <w:top w:val="nil"/>
              <w:left w:val="nil"/>
              <w:bottom w:val="single" w:sz="8" w:space="0" w:color="auto"/>
              <w:right w:val="single" w:sz="4" w:space="0" w:color="auto"/>
            </w:tcBorders>
            <w:shd w:val="clear" w:color="auto" w:fill="auto"/>
            <w:noWrap/>
            <w:vAlign w:val="center"/>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RMSE</w:t>
            </w:r>
          </w:p>
        </w:tc>
        <w:tc>
          <w:tcPr>
            <w:tcW w:w="745" w:type="dxa"/>
            <w:tcBorders>
              <w:top w:val="nil"/>
              <w:left w:val="nil"/>
              <w:bottom w:val="single" w:sz="8" w:space="0" w:color="auto"/>
              <w:right w:val="single" w:sz="8" w:space="0" w:color="auto"/>
            </w:tcBorders>
            <w:shd w:val="clear" w:color="auto" w:fill="auto"/>
            <w:noWrap/>
            <w:vAlign w:val="center"/>
            <w:hideMark/>
          </w:tcPr>
          <w:p w:rsidR="009D1FD1" w:rsidRPr="009D1FD1" w:rsidRDefault="009D1FD1" w:rsidP="009D1FD1">
            <w:pPr>
              <w:spacing w:after="0" w:line="240" w:lineRule="auto"/>
              <w:jc w:val="center"/>
              <w:rPr>
                <w:rFonts w:ascii="Calibri" w:eastAsia="Times New Roman" w:hAnsi="Calibri" w:cs="Calibri"/>
                <w:color w:val="000000"/>
                <w:lang w:eastAsia="en-AU"/>
              </w:rPr>
            </w:pPr>
            <w:r w:rsidRPr="009D1FD1">
              <w:rPr>
                <w:rFonts w:ascii="Calibri" w:eastAsia="Times New Roman" w:hAnsi="Calibri" w:cs="Calibri"/>
                <w:color w:val="000000"/>
                <w:lang w:eastAsia="en-AU"/>
              </w:rPr>
              <w:t>MAPE</w:t>
            </w:r>
          </w:p>
        </w:tc>
      </w:tr>
      <w:tr w:rsidR="009D1FD1" w:rsidRPr="009D1FD1" w:rsidTr="00B50DDF">
        <w:trPr>
          <w:trHeight w:val="30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rPr>
                <w:rFonts w:ascii="Calibri" w:eastAsia="Times New Roman" w:hAnsi="Calibri" w:cs="Calibri"/>
                <w:color w:val="000000"/>
                <w:lang w:eastAsia="en-AU"/>
              </w:rPr>
            </w:pPr>
            <w:proofErr w:type="gramStart"/>
            <w:r w:rsidRPr="009D1FD1">
              <w:rPr>
                <w:rFonts w:ascii="Calibri" w:eastAsia="Times New Roman" w:hAnsi="Calibri" w:cs="Calibri"/>
                <w:color w:val="000000"/>
                <w:lang w:eastAsia="en-AU"/>
              </w:rPr>
              <w:t>ARIMA(</w:t>
            </w:r>
            <w:proofErr w:type="gramEnd"/>
            <w:r w:rsidRPr="009D1FD1">
              <w:rPr>
                <w:rFonts w:ascii="Calibri" w:eastAsia="Times New Roman" w:hAnsi="Calibri" w:cs="Calibri"/>
                <w:color w:val="000000"/>
                <w:lang w:eastAsia="en-AU"/>
              </w:rPr>
              <w:t>1,1,1)</w:t>
            </w:r>
          </w:p>
        </w:tc>
        <w:tc>
          <w:tcPr>
            <w:tcW w:w="992"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0.06984</w:t>
            </w:r>
          </w:p>
        </w:tc>
        <w:tc>
          <w:tcPr>
            <w:tcW w:w="745"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20.84</w:t>
            </w:r>
          </w:p>
        </w:tc>
        <w:tc>
          <w:tcPr>
            <w:tcW w:w="934"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-422.13</w:t>
            </w:r>
          </w:p>
        </w:tc>
        <w:tc>
          <w:tcPr>
            <w:tcW w:w="934"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-415.92</w:t>
            </w:r>
          </w:p>
        </w:tc>
        <w:tc>
          <w:tcPr>
            <w:tcW w:w="992"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0.02514</w:t>
            </w:r>
          </w:p>
        </w:tc>
        <w:tc>
          <w:tcPr>
            <w:tcW w:w="745" w:type="dxa"/>
            <w:tcBorders>
              <w:top w:val="nil"/>
              <w:left w:val="nil"/>
              <w:bottom w:val="single" w:sz="4" w:space="0" w:color="auto"/>
              <w:right w:val="single" w:sz="8"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6.91</w:t>
            </w:r>
          </w:p>
        </w:tc>
      </w:tr>
      <w:tr w:rsidR="009D1FD1" w:rsidRPr="009D1FD1" w:rsidTr="00B50DDF">
        <w:trPr>
          <w:trHeight w:val="29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rPr>
                <w:rFonts w:ascii="Calibri" w:eastAsia="Times New Roman" w:hAnsi="Calibri" w:cs="Calibri"/>
                <w:color w:val="000000"/>
                <w:lang w:eastAsia="en-AU"/>
              </w:rPr>
            </w:pPr>
            <w:r w:rsidRPr="009D1FD1">
              <w:rPr>
                <w:rFonts w:ascii="Calibri" w:eastAsia="Times New Roman" w:hAnsi="Calibri" w:cs="Calibri"/>
                <w:color w:val="000000"/>
                <w:lang w:eastAsia="en-AU"/>
              </w:rPr>
              <w:t>SARIMA(2,0,</w:t>
            </w:r>
            <w:proofErr w:type="gramStart"/>
            <w:r w:rsidRPr="009D1FD1">
              <w:rPr>
                <w:rFonts w:ascii="Calibri" w:eastAsia="Times New Roman" w:hAnsi="Calibri" w:cs="Calibri"/>
                <w:color w:val="000000"/>
                <w:lang w:eastAsia="en-AU"/>
              </w:rPr>
              <w:t>1)x</w:t>
            </w:r>
            <w:proofErr w:type="gramEnd"/>
            <w:r w:rsidRPr="009D1FD1">
              <w:rPr>
                <w:rFonts w:ascii="Calibri" w:eastAsia="Times New Roman" w:hAnsi="Calibri" w:cs="Calibri"/>
                <w:color w:val="000000"/>
                <w:lang w:eastAsia="en-AU"/>
              </w:rPr>
              <w:t>(0,1,1)12</w:t>
            </w:r>
          </w:p>
        </w:tc>
        <w:tc>
          <w:tcPr>
            <w:tcW w:w="992"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0.06915</w:t>
            </w:r>
          </w:p>
        </w:tc>
        <w:tc>
          <w:tcPr>
            <w:tcW w:w="745"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18.25</w:t>
            </w:r>
          </w:p>
        </w:tc>
        <w:tc>
          <w:tcPr>
            <w:tcW w:w="934"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-296.24</w:t>
            </w:r>
          </w:p>
        </w:tc>
        <w:tc>
          <w:tcPr>
            <w:tcW w:w="934"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-290.17</w:t>
            </w:r>
          </w:p>
        </w:tc>
        <w:tc>
          <w:tcPr>
            <w:tcW w:w="992" w:type="dxa"/>
            <w:tcBorders>
              <w:top w:val="nil"/>
              <w:left w:val="nil"/>
              <w:bottom w:val="single" w:sz="4"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0.07673</w:t>
            </w:r>
          </w:p>
        </w:tc>
        <w:tc>
          <w:tcPr>
            <w:tcW w:w="745" w:type="dxa"/>
            <w:tcBorders>
              <w:top w:val="nil"/>
              <w:left w:val="nil"/>
              <w:bottom w:val="single" w:sz="4" w:space="0" w:color="auto"/>
              <w:right w:val="single" w:sz="8"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30.31</w:t>
            </w:r>
          </w:p>
        </w:tc>
      </w:tr>
      <w:tr w:rsidR="009D1FD1" w:rsidRPr="009D1FD1" w:rsidTr="00B50DDF">
        <w:trPr>
          <w:trHeight w:val="300"/>
          <w:jc w:val="center"/>
        </w:trPr>
        <w:tc>
          <w:tcPr>
            <w:tcW w:w="2920" w:type="dxa"/>
            <w:tcBorders>
              <w:top w:val="nil"/>
              <w:left w:val="single" w:sz="8" w:space="0" w:color="auto"/>
              <w:bottom w:val="single" w:sz="8" w:space="0" w:color="auto"/>
              <w:right w:val="single" w:sz="4" w:space="0" w:color="auto"/>
            </w:tcBorders>
            <w:shd w:val="clear" w:color="auto" w:fill="auto"/>
            <w:noWrap/>
            <w:vAlign w:val="bottom"/>
            <w:hideMark/>
          </w:tcPr>
          <w:p w:rsidR="009D1FD1" w:rsidRPr="009D1FD1" w:rsidRDefault="009D1FD1" w:rsidP="009D1FD1">
            <w:pPr>
              <w:spacing w:after="0" w:line="240" w:lineRule="auto"/>
              <w:rPr>
                <w:rFonts w:ascii="Calibri" w:eastAsia="Times New Roman" w:hAnsi="Calibri" w:cs="Calibri"/>
                <w:color w:val="000000"/>
                <w:lang w:eastAsia="en-AU"/>
              </w:rPr>
            </w:pPr>
            <w:r w:rsidRPr="009D1FD1">
              <w:rPr>
                <w:rFonts w:ascii="Calibri" w:eastAsia="Times New Roman" w:hAnsi="Calibri" w:cs="Calibri"/>
                <w:color w:val="000000"/>
                <w:lang w:eastAsia="en-AU"/>
              </w:rPr>
              <w:t>ESM: Winters</w:t>
            </w:r>
          </w:p>
        </w:tc>
        <w:tc>
          <w:tcPr>
            <w:tcW w:w="992" w:type="dxa"/>
            <w:tcBorders>
              <w:top w:val="nil"/>
              <w:left w:val="nil"/>
              <w:bottom w:val="single" w:sz="8"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0.0661</w:t>
            </w:r>
          </w:p>
        </w:tc>
        <w:tc>
          <w:tcPr>
            <w:tcW w:w="745" w:type="dxa"/>
            <w:tcBorders>
              <w:top w:val="nil"/>
              <w:left w:val="nil"/>
              <w:bottom w:val="single" w:sz="8"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19.35</w:t>
            </w:r>
          </w:p>
        </w:tc>
        <w:tc>
          <w:tcPr>
            <w:tcW w:w="934" w:type="dxa"/>
            <w:tcBorders>
              <w:top w:val="nil"/>
              <w:left w:val="nil"/>
              <w:bottom w:val="single" w:sz="8" w:space="0" w:color="auto"/>
              <w:right w:val="single" w:sz="4" w:space="0" w:color="auto"/>
            </w:tcBorders>
            <w:shd w:val="clear" w:color="auto" w:fill="auto"/>
            <w:noWrap/>
            <w:vAlign w:val="bottom"/>
            <w:hideMark/>
          </w:tcPr>
          <w:p w:rsidR="009D1FD1" w:rsidRPr="009D1FD1" w:rsidRDefault="00E43BF5" w:rsidP="009D1FD1">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n/a</w:t>
            </w:r>
          </w:p>
        </w:tc>
        <w:tc>
          <w:tcPr>
            <w:tcW w:w="934" w:type="dxa"/>
            <w:tcBorders>
              <w:top w:val="nil"/>
              <w:left w:val="nil"/>
              <w:bottom w:val="single" w:sz="8" w:space="0" w:color="auto"/>
              <w:right w:val="single" w:sz="4" w:space="0" w:color="auto"/>
            </w:tcBorders>
            <w:shd w:val="clear" w:color="auto" w:fill="auto"/>
            <w:noWrap/>
            <w:vAlign w:val="bottom"/>
            <w:hideMark/>
          </w:tcPr>
          <w:p w:rsidR="009D1FD1" w:rsidRPr="009D1FD1" w:rsidRDefault="00E43BF5" w:rsidP="009D1FD1">
            <w:pPr>
              <w:spacing w:after="0" w:line="240" w:lineRule="auto"/>
              <w:jc w:val="right"/>
              <w:rPr>
                <w:rFonts w:ascii="Calibri" w:eastAsia="Times New Roman" w:hAnsi="Calibri" w:cs="Calibri"/>
                <w:color w:val="000000"/>
                <w:lang w:eastAsia="en-AU"/>
              </w:rPr>
            </w:pPr>
            <w:r>
              <w:rPr>
                <w:rFonts w:ascii="Calibri" w:eastAsia="Times New Roman" w:hAnsi="Calibri" w:cs="Calibri"/>
                <w:color w:val="000000"/>
                <w:lang w:eastAsia="en-AU"/>
              </w:rPr>
              <w:t>n/a</w:t>
            </w:r>
          </w:p>
        </w:tc>
        <w:tc>
          <w:tcPr>
            <w:tcW w:w="992" w:type="dxa"/>
            <w:tcBorders>
              <w:top w:val="nil"/>
              <w:left w:val="nil"/>
              <w:bottom w:val="single" w:sz="8" w:space="0" w:color="auto"/>
              <w:right w:val="single" w:sz="4" w:space="0" w:color="auto"/>
            </w:tcBorders>
            <w:shd w:val="clear" w:color="auto" w:fill="auto"/>
            <w:noWrap/>
            <w:vAlign w:val="bottom"/>
            <w:hideMark/>
          </w:tcPr>
          <w:p w:rsidR="009D1FD1" w:rsidRPr="009D1FD1" w:rsidRDefault="009D1FD1" w:rsidP="009D1FD1">
            <w:pPr>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0.05314</w:t>
            </w:r>
          </w:p>
        </w:tc>
        <w:tc>
          <w:tcPr>
            <w:tcW w:w="745" w:type="dxa"/>
            <w:tcBorders>
              <w:top w:val="nil"/>
              <w:left w:val="nil"/>
              <w:bottom w:val="single" w:sz="8" w:space="0" w:color="auto"/>
              <w:right w:val="single" w:sz="8" w:space="0" w:color="auto"/>
            </w:tcBorders>
            <w:shd w:val="clear" w:color="auto" w:fill="auto"/>
            <w:noWrap/>
            <w:vAlign w:val="bottom"/>
            <w:hideMark/>
          </w:tcPr>
          <w:p w:rsidR="009D1FD1" w:rsidRPr="009D1FD1" w:rsidRDefault="009D1FD1" w:rsidP="009D1FD1">
            <w:pPr>
              <w:keepNext/>
              <w:spacing w:after="0" w:line="240" w:lineRule="auto"/>
              <w:jc w:val="right"/>
              <w:rPr>
                <w:rFonts w:ascii="Calibri" w:eastAsia="Times New Roman" w:hAnsi="Calibri" w:cs="Calibri"/>
                <w:color w:val="000000"/>
                <w:lang w:eastAsia="en-AU"/>
              </w:rPr>
            </w:pPr>
            <w:r w:rsidRPr="009D1FD1">
              <w:rPr>
                <w:rFonts w:ascii="Calibri" w:eastAsia="Times New Roman" w:hAnsi="Calibri" w:cs="Calibri"/>
                <w:color w:val="000000"/>
                <w:lang w:eastAsia="en-AU"/>
              </w:rPr>
              <w:t>13.46</w:t>
            </w:r>
          </w:p>
        </w:tc>
      </w:tr>
    </w:tbl>
    <w:p w:rsidR="007636B1" w:rsidRDefault="009D1FD1" w:rsidP="00B50DDF">
      <w:pPr>
        <w:pStyle w:val="Caption"/>
        <w:jc w:val="center"/>
        <w:rPr>
          <w:b/>
          <w:u w:val="single"/>
        </w:rPr>
      </w:pPr>
      <w:r>
        <w:t xml:space="preserve">Table </w:t>
      </w:r>
      <w:r w:rsidR="00621798">
        <w:rPr>
          <w:noProof/>
        </w:rPr>
        <w:fldChar w:fldCharType="begin"/>
      </w:r>
      <w:r w:rsidR="00621798">
        <w:rPr>
          <w:noProof/>
        </w:rPr>
        <w:instrText xml:space="preserve"> SEQ Table \* ARABIC </w:instrText>
      </w:r>
      <w:r w:rsidR="00621798">
        <w:rPr>
          <w:noProof/>
        </w:rPr>
        <w:fldChar w:fldCharType="separate"/>
      </w:r>
      <w:r w:rsidR="002939D0">
        <w:rPr>
          <w:noProof/>
        </w:rPr>
        <w:t>2</w:t>
      </w:r>
      <w:r w:rsidR="00621798">
        <w:rPr>
          <w:noProof/>
        </w:rPr>
        <w:fldChar w:fldCharType="end"/>
      </w:r>
      <w:r>
        <w:t>: Prospective forecast models for drugs (cult/</w:t>
      </w:r>
      <w:proofErr w:type="spellStart"/>
      <w:r>
        <w:t>manuf</w:t>
      </w:r>
      <w:proofErr w:type="spellEnd"/>
      <w:r>
        <w:t>/</w:t>
      </w:r>
      <w:proofErr w:type="spellStart"/>
      <w:r>
        <w:t>traf</w:t>
      </w:r>
      <w:proofErr w:type="spellEnd"/>
      <w:r>
        <w:t>)</w:t>
      </w:r>
    </w:p>
    <w:p w:rsidR="00167DAF" w:rsidRPr="00167DAF" w:rsidRDefault="00167DAF" w:rsidP="005C3735">
      <w:pPr>
        <w:spacing w:line="480" w:lineRule="auto"/>
      </w:pPr>
      <w:r>
        <w:t>Two prospective forecast models for the offence category arson, one an ARIMA model (</w:t>
      </w:r>
      <w:r w:rsidR="0015792B">
        <w:t>Figure 16</w:t>
      </w:r>
      <w:r>
        <w:t>) and the other a Holt Linear model (</w:t>
      </w:r>
      <w:r w:rsidR="0015792B">
        <w:t>F</w:t>
      </w:r>
      <w:r>
        <w:t>igure 1</w:t>
      </w:r>
      <w:r w:rsidR="0015792B">
        <w:t>7</w:t>
      </w:r>
      <w:r w:rsidR="00376D5E">
        <w:t>),</w:t>
      </w:r>
      <w:r>
        <w:t xml:space="preserve"> produced a very similar forecast but had very different quality scores. In this case, the model with the worse RMSE and MAPE scores was selected as the best model, based on the residual normality plots and lags.  </w:t>
      </w:r>
      <w:r w:rsidR="00057318">
        <w:t xml:space="preserve">While the Holt Linear model had a very low MAPE score of 6.27 for the validation set and 3.02 for the training set (table 3), the kernel density in the </w:t>
      </w:r>
      <w:r w:rsidR="00376D5E">
        <w:t xml:space="preserve">residual </w:t>
      </w:r>
      <w:r w:rsidR="00057318">
        <w:t>normal</w:t>
      </w:r>
      <w:r w:rsidR="00376D5E">
        <w:t>i</w:t>
      </w:r>
      <w:r w:rsidR="0075120B">
        <w:t>t</w:t>
      </w:r>
      <w:r w:rsidR="00376D5E">
        <w:t>y</w:t>
      </w:r>
      <w:r w:rsidR="00057318">
        <w:t xml:space="preserve"> plot did not overlay the reference line we</w:t>
      </w:r>
      <w:r w:rsidR="00376D5E">
        <w:t>ll</w:t>
      </w:r>
      <w:r w:rsidR="00057318">
        <w:t xml:space="preserve"> and there were significant lags in the autocorrelation </w:t>
      </w:r>
      <w:r w:rsidR="00057318" w:rsidRPr="00F010F5">
        <w:t>plot (</w:t>
      </w:r>
      <w:r w:rsidR="00F010F5" w:rsidRPr="00F010F5">
        <w:t xml:space="preserve">see </w:t>
      </w:r>
      <w:r w:rsidR="00057318" w:rsidRPr="00F010F5">
        <w:t>appendix</w:t>
      </w:r>
      <w:r w:rsidR="00685042" w:rsidRPr="00F010F5">
        <w:t xml:space="preserve"> 1.</w:t>
      </w:r>
      <w:r w:rsidR="00F010F5" w:rsidRPr="00F010F5">
        <w:t>J.</w:t>
      </w:r>
      <w:r w:rsidR="00057318" w:rsidRPr="00F010F5">
        <w:t>).</w:t>
      </w:r>
    </w:p>
    <w:p w:rsidR="00A02DB1" w:rsidRDefault="00167DAF">
      <w:pPr>
        <w:rPr>
          <w:highlight w:val="yellow"/>
          <w:u w:val="single"/>
        </w:rPr>
      </w:pPr>
      <w:r>
        <w:rPr>
          <w:noProof/>
        </w:rPr>
        <w:lastRenderedPageBreak/>
        <mc:AlternateContent>
          <mc:Choice Requires="wps">
            <w:drawing>
              <wp:anchor distT="0" distB="0" distL="114300" distR="114300" simplePos="0" relativeHeight="251661312" behindDoc="0" locked="0" layoutInCell="1" allowOverlap="1" wp14:anchorId="75E57C8D" wp14:editId="7FE83165">
                <wp:simplePos x="0" y="0"/>
                <wp:positionH relativeFrom="column">
                  <wp:posOffset>0</wp:posOffset>
                </wp:positionH>
                <wp:positionV relativeFrom="paragraph">
                  <wp:posOffset>2395220</wp:posOffset>
                </wp:positionV>
                <wp:extent cx="273240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rsidR="00621798" w:rsidRPr="00672F84" w:rsidRDefault="00621798" w:rsidP="00167DAF">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Arson model ARIMA(0,1,1) with log transform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E57C8D" id="_x0000_t202" coordsize="21600,21600" o:spt="202" path="m,l,21600r21600,l21600,xe">
                <v:stroke joinstyle="miter"/>
                <v:path gradientshapeok="t" o:connecttype="rect"/>
              </v:shapetype>
              <v:shape id="Text Box 8" o:spid="_x0000_s1026" type="#_x0000_t202" style="position:absolute;margin-left:0;margin-top:188.6pt;width:215.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pkNKwIAAF0EAAAOAAAAZHJzL2Uyb0RvYy54bWysVE1vGjEQvVfqf7B8LwukSaMVS0SJqCpF&#10;SSSocjZeL2vJ9rhjwy799R3vB2nTnqpezHhm/LzvvTGLu9YadlIYNLiCzyZTzpSTUGp3KPi33ebD&#10;LWchClcKA04V/KwCv1u+f7dofK7mUIMpFTICcSFvfMHrGH2eZUHWyoowAa8cFStAKyJt8ZCVKBpC&#10;tyabT6c3WQNYegSpQqDsfV/kyw6/qpSMT1UVVGSm4PRtsVuxW/dpzZYLkR9Q+FrL4TPEP3yFFdrR&#10;pReoexEFO6L+A8pqiRCgihMJNoOq0lJ1HIjNbPqGzbYWXnVcSJzgLzKF/wcrH0/PyHRZcDLKCUsW&#10;7VQb2Wdo2W1Sp/Ehp6atp7bYUppcHvOBkol0W6FNv0SHUZ10Pl+0TWCSkvNPV/OP02vOJNVurq4T&#10;RvZ61GOIXxRYloKCIxnX6SlODyH2rWNLuimA0eVGG5M2qbA2yE6CTG5qHdUA/luXcanXQTrVA6ZM&#10;lvj1PFIU2307kN5DeSbOCP3MBC83mi56ECE+C6QhIZo0+PGJlspAU3AYIs5qwB9/y6d+8o6qnDU0&#10;dAUP348CFWfmqyNX04SOAY7Bfgzc0a6BKM7oSXnZhXQAoxnDCsG+0HtYpVuoJJykuwoex3Ad+9Gn&#10;9yTVatU10Rx6ER/c1ssEPQq6a18E+sGOSC4+wjiOIn/jSt/b+eJXx0gSd5YlQXsVB51phjvTh/eW&#10;Hsmv+67r9V9h+RMAAP//AwBQSwMEFAAGAAgAAAAhAC/MsUXfAAAACAEAAA8AAABkcnMvZG93bnJl&#10;di54bWxMj8FOwzAQRO9I/IO1SFwQdaijFoU4VVXBgV4qQi/c3HgbB+J1ZDtt+HtML3CcndXMm3I1&#10;2Z6d0IfOkYSHWQYMqXG6o1bC/v3l/hFYiIq06h2hhG8MsKqur0pVaHemNzzVsWUphEKhJJgYh4Lz&#10;0Bi0KszcgJS8o/NWxSR9y7VX5xRuez7PsgW3qqPUYNSAG4PNVz1aCbv8Y2fuxuPzdp0L/7ofN4vP&#10;tpby9mZaPwGLOMW/Z/jFT+hQJaaDG0kH1ktIQ6IEsVzOgSU7F5kAdrhcBPCq5P8HVD8AAAD//wMA&#10;UEsBAi0AFAAGAAgAAAAhALaDOJL+AAAA4QEAABMAAAAAAAAAAAAAAAAAAAAAAFtDb250ZW50X1R5&#10;cGVzXS54bWxQSwECLQAUAAYACAAAACEAOP0h/9YAAACUAQAACwAAAAAAAAAAAAAAAAAvAQAAX3Jl&#10;bHMvLnJlbHNQSwECLQAUAAYACAAAACEAfZaZDSsCAABdBAAADgAAAAAAAAAAAAAAAAAuAgAAZHJz&#10;L2Uyb0RvYy54bWxQSwECLQAUAAYACAAAACEAL8yxRd8AAAAIAQAADwAAAAAAAAAAAAAAAACFBAAA&#10;ZHJzL2Rvd25yZXYueG1sUEsFBgAAAAAEAAQA8wAAAJEFAAAAAA==&#10;" stroked="f">
                <v:textbox style="mso-fit-shape-to-text:t" inset="0,0,0,0">
                  <w:txbxContent>
                    <w:p w:rsidR="00621798" w:rsidRPr="00672F84" w:rsidRDefault="00621798" w:rsidP="00167DAF">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r>
                        <w:t xml:space="preserve">: Arson model </w:t>
                      </w:r>
                      <w:proofErr w:type="gramStart"/>
                      <w:r>
                        <w:t>ARIMA(</w:t>
                      </w:r>
                      <w:proofErr w:type="gramEnd"/>
                      <w:r>
                        <w:t>0,1,1) with log transform</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658240" behindDoc="0" locked="0" layoutInCell="1" allowOverlap="1" wp14:anchorId="0F9DF07B">
            <wp:simplePos x="0" y="0"/>
            <wp:positionH relativeFrom="margin">
              <wp:align>left</wp:align>
            </wp:positionH>
            <wp:positionV relativeFrom="paragraph">
              <wp:posOffset>287020</wp:posOffset>
            </wp:positionV>
            <wp:extent cx="2732405" cy="2051050"/>
            <wp:effectExtent l="0" t="0" r="0" b="6350"/>
            <wp:wrapSquare wrapText="bothSides"/>
            <wp:docPr id="7" name="Picture 7"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4622" cy="205241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5EC034B" wp14:editId="4A471283">
                <wp:simplePos x="0" y="0"/>
                <wp:positionH relativeFrom="column">
                  <wp:posOffset>2825750</wp:posOffset>
                </wp:positionH>
                <wp:positionV relativeFrom="paragraph">
                  <wp:posOffset>2407285</wp:posOffset>
                </wp:positionV>
                <wp:extent cx="27495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749550" cy="635"/>
                        </a:xfrm>
                        <a:prstGeom prst="rect">
                          <a:avLst/>
                        </a:prstGeom>
                        <a:solidFill>
                          <a:prstClr val="white"/>
                        </a:solidFill>
                        <a:ln>
                          <a:noFill/>
                        </a:ln>
                      </wps:spPr>
                      <wps:txbx>
                        <w:txbxContent>
                          <w:p w:rsidR="00621798" w:rsidRPr="002B454A" w:rsidRDefault="00621798" w:rsidP="00167DAF">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Arson model Holt Linear with log transform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C034B" id="Text Box 9" o:spid="_x0000_s1027" type="#_x0000_t202" style="position:absolute;margin-left:222.5pt;margin-top:189.55pt;width:21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yGqLQIAAGQEAAAOAAAAZHJzL2Uyb0RvYy54bWysVMFu2zAMvQ/YPwi6L06ypVuCOEWWIsOA&#10;oi2QDD0rshwLkEWNUmJnXz9KttOt22nYRaZIitJ7j/Tytq0NOyv0GmzOJ6MxZ8pKKLQ95vzbfvvu&#10;E2c+CFsIA1bl/KI8v129fbNs3EJNoQJTKGRUxPpF43JeheAWWeZlpWrhR+CUpWAJWItAWzxmBYqG&#10;qtcmm47HN1kDWDgEqbwn710X5KtUvyyVDI9l6VVgJuf0tpBWTOshrtlqKRZHFK7Ssn+G+IdX1EJb&#10;uvRa6k4EwU6o/yhVa4ngoQwjCXUGZamlShgIzWT8Cs2uEk4lLESOd1ea/P8rKx/OT8h0kfM5Z1bU&#10;JNFetYF9hpbNIzuN8wtK2jlKCy25SeXB78kZQbcl1vFLcBjFiefLldtYTJJz+vHDfDajkKTYzftZ&#10;rJG9HHXowxcFNYtGzpGES3yK870PXeqQEm/yYHSx1cbETQxsDLKzIJGbSgfVF/8ty9iYayGe6gpG&#10;TxbxdTiiFdpDm9i4YjxAcSHoCF3reCe3mu67Fz48CaReIUjU/+GRltJAk3PoLc4qwB9/88d8kpCi&#10;nDXUezn3308CFWfmqyVxY6MOBg7GYTDsqd4AIZ3QZDmZTDqAwQxmiVA/01is4y0UElbSXTkPg7kJ&#10;3QTQWEm1Xqckakcnwr3dORlLD7zu22eBrlclkJgPMHSlWLwSp8tN8rj1KRDTSbnIa8diTze1ctK+&#10;H7s4K7/uU9bLz2H1EwAA//8DAFBLAwQUAAYACAAAACEAeYBKEuIAAAALAQAADwAAAGRycy9kb3du&#10;cmV2LnhtbEyPwU7DMBBE70j8g7VIXBB12oY2hDhVVcGhXCpCL9zceBsH4nVkO234+xoucNzZ0cyb&#10;YjWajp3Q+daSgOkkAYZUW9VSI2D//nKfAfNBkpKdJRTwjR5W5fVVIXNlz/SGpyo0LIaQz6UAHUKf&#10;c+5rjUb6ie2R4u9onZEhnq7hyslzDDcdnyXJghvZUmzQsseNxvqrGoyAXfqx03fD8fl1nc7ddj9s&#10;Fp9NJcTtzbh+AhZwDH9m+MGP6FBGpoMdSHnWCUjTh7glCJgvH6fAoiNbZlE5/Coz4GXB/28oLwAA&#10;AP//AwBQSwECLQAUAAYACAAAACEAtoM4kv4AAADhAQAAEwAAAAAAAAAAAAAAAAAAAAAAW0NvbnRl&#10;bnRfVHlwZXNdLnhtbFBLAQItABQABgAIAAAAIQA4/SH/1gAAAJQBAAALAAAAAAAAAAAAAAAAAC8B&#10;AABfcmVscy8ucmVsc1BLAQItABQABgAIAAAAIQCY7yGqLQIAAGQEAAAOAAAAAAAAAAAAAAAAAC4C&#10;AABkcnMvZTJvRG9jLnhtbFBLAQItABQABgAIAAAAIQB5gEoS4gAAAAsBAAAPAAAAAAAAAAAAAAAA&#10;AIcEAABkcnMvZG93bnJldi54bWxQSwUGAAAAAAQABADzAAAAlgUAAAAA&#10;" stroked="f">
                <v:textbox style="mso-fit-shape-to-text:t" inset="0,0,0,0">
                  <w:txbxContent>
                    <w:p w:rsidR="00621798" w:rsidRPr="002B454A" w:rsidRDefault="00621798" w:rsidP="00167DAF">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Arson model Holt Linear with log transform</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659264" behindDoc="0" locked="0" layoutInCell="1" allowOverlap="1" wp14:anchorId="339798C8">
            <wp:simplePos x="0" y="0"/>
            <wp:positionH relativeFrom="column">
              <wp:posOffset>2825750</wp:posOffset>
            </wp:positionH>
            <wp:positionV relativeFrom="paragraph">
              <wp:posOffset>287020</wp:posOffset>
            </wp:positionV>
            <wp:extent cx="2749550" cy="2063229"/>
            <wp:effectExtent l="0" t="0" r="0" b="0"/>
            <wp:wrapSquare wrapText="bothSides"/>
            <wp:docPr id="47" name="Picture 47" descr="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9550" cy="2063229"/>
                    </a:xfrm>
                    <a:prstGeom prst="rect">
                      <a:avLst/>
                    </a:prstGeom>
                    <a:noFill/>
                    <a:ln>
                      <a:noFill/>
                    </a:ln>
                  </pic:spPr>
                </pic:pic>
              </a:graphicData>
            </a:graphic>
          </wp:anchor>
        </w:drawing>
      </w:r>
    </w:p>
    <w:p w:rsidR="00167DAF" w:rsidRDefault="00167DAF">
      <w:pPr>
        <w:rPr>
          <w:highlight w:val="yellow"/>
          <w:u w:val="single"/>
        </w:rPr>
      </w:pPr>
    </w:p>
    <w:p w:rsidR="003E6A39" w:rsidRDefault="003E6A39">
      <w:pPr>
        <w:rPr>
          <w:highlight w:val="yellow"/>
          <w:u w:val="single"/>
        </w:rPr>
      </w:pPr>
    </w:p>
    <w:tbl>
      <w:tblPr>
        <w:tblW w:w="6692" w:type="dxa"/>
        <w:jc w:val="center"/>
        <w:tblLook w:val="04A0" w:firstRow="1" w:lastRow="0" w:firstColumn="1" w:lastColumn="0" w:noHBand="0" w:noVBand="1"/>
      </w:tblPr>
      <w:tblGrid>
        <w:gridCol w:w="3302"/>
        <w:gridCol w:w="942"/>
        <w:gridCol w:w="753"/>
        <w:gridCol w:w="942"/>
        <w:gridCol w:w="753"/>
      </w:tblGrid>
      <w:tr w:rsidR="00533BAB" w:rsidRPr="00533BAB" w:rsidTr="00662DF7">
        <w:trPr>
          <w:trHeight w:val="300"/>
          <w:jc w:val="center"/>
        </w:trPr>
        <w:tc>
          <w:tcPr>
            <w:tcW w:w="6692" w:type="dxa"/>
            <w:gridSpan w:val="5"/>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533BAB" w:rsidRPr="00533BAB" w:rsidRDefault="00533BAB" w:rsidP="00533BAB">
            <w:pPr>
              <w:spacing w:after="0" w:line="240" w:lineRule="auto"/>
              <w:jc w:val="center"/>
              <w:rPr>
                <w:rFonts w:ascii="Calibri" w:eastAsia="Times New Roman" w:hAnsi="Calibri" w:cs="Calibri"/>
                <w:color w:val="000000"/>
                <w:lang w:eastAsia="en-AU"/>
              </w:rPr>
            </w:pPr>
            <w:r w:rsidRPr="00533BAB">
              <w:rPr>
                <w:rFonts w:ascii="Calibri" w:eastAsia="Times New Roman" w:hAnsi="Calibri" w:cs="Calibri"/>
                <w:color w:val="000000"/>
                <w:lang w:eastAsia="en-AU"/>
              </w:rPr>
              <w:t>Forecast Models for Arson Utilization Rates</w:t>
            </w:r>
          </w:p>
        </w:tc>
      </w:tr>
      <w:tr w:rsidR="00533BAB" w:rsidRPr="00533BAB" w:rsidTr="00662DF7">
        <w:trPr>
          <w:trHeight w:val="290"/>
          <w:jc w:val="center"/>
        </w:trPr>
        <w:tc>
          <w:tcPr>
            <w:tcW w:w="330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533BAB" w:rsidRPr="00533BAB" w:rsidRDefault="00533BAB" w:rsidP="00533BAB">
            <w:pPr>
              <w:spacing w:after="0" w:line="240" w:lineRule="auto"/>
              <w:jc w:val="center"/>
              <w:rPr>
                <w:rFonts w:ascii="Calibri" w:eastAsia="Times New Roman" w:hAnsi="Calibri" w:cs="Calibri"/>
                <w:color w:val="000000"/>
                <w:lang w:eastAsia="en-AU"/>
              </w:rPr>
            </w:pPr>
            <w:r w:rsidRPr="00533BAB">
              <w:rPr>
                <w:rFonts w:ascii="Calibri" w:eastAsia="Times New Roman" w:hAnsi="Calibri" w:cs="Calibri"/>
                <w:color w:val="000000"/>
                <w:lang w:eastAsia="en-AU"/>
              </w:rPr>
              <w:t>Model Type</w:t>
            </w:r>
          </w:p>
        </w:tc>
        <w:tc>
          <w:tcPr>
            <w:tcW w:w="1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533BAB" w:rsidRPr="00533BAB" w:rsidRDefault="00533BAB" w:rsidP="00533BAB">
            <w:pPr>
              <w:spacing w:after="0" w:line="240" w:lineRule="auto"/>
              <w:jc w:val="center"/>
              <w:rPr>
                <w:rFonts w:ascii="Calibri" w:eastAsia="Times New Roman" w:hAnsi="Calibri" w:cs="Calibri"/>
                <w:color w:val="000000"/>
                <w:lang w:eastAsia="en-AU"/>
              </w:rPr>
            </w:pPr>
            <w:r w:rsidRPr="00533BAB">
              <w:rPr>
                <w:rFonts w:ascii="Calibri" w:eastAsia="Times New Roman" w:hAnsi="Calibri" w:cs="Calibri"/>
                <w:color w:val="000000"/>
                <w:lang w:eastAsia="en-AU"/>
              </w:rPr>
              <w:t>Data Fit</w:t>
            </w:r>
          </w:p>
        </w:tc>
        <w:tc>
          <w:tcPr>
            <w:tcW w:w="1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533BAB" w:rsidRPr="00533BAB" w:rsidRDefault="00533BAB" w:rsidP="00533BAB">
            <w:pPr>
              <w:spacing w:after="0" w:line="240" w:lineRule="auto"/>
              <w:jc w:val="center"/>
              <w:rPr>
                <w:rFonts w:ascii="Calibri" w:eastAsia="Times New Roman" w:hAnsi="Calibri" w:cs="Calibri"/>
                <w:color w:val="000000"/>
                <w:lang w:eastAsia="en-AU"/>
              </w:rPr>
            </w:pPr>
            <w:r w:rsidRPr="00533BAB">
              <w:rPr>
                <w:rFonts w:ascii="Calibri" w:eastAsia="Times New Roman" w:hAnsi="Calibri" w:cs="Calibri"/>
                <w:color w:val="000000"/>
                <w:lang w:eastAsia="en-AU"/>
              </w:rPr>
              <w:t>Forecast</w:t>
            </w:r>
          </w:p>
        </w:tc>
      </w:tr>
      <w:tr w:rsidR="00533BAB" w:rsidRPr="00533BAB" w:rsidTr="00662DF7">
        <w:trPr>
          <w:trHeight w:val="300"/>
          <w:jc w:val="center"/>
        </w:trPr>
        <w:tc>
          <w:tcPr>
            <w:tcW w:w="3302" w:type="dxa"/>
            <w:vMerge/>
            <w:tcBorders>
              <w:top w:val="nil"/>
              <w:left w:val="single" w:sz="8" w:space="0" w:color="auto"/>
              <w:bottom w:val="single" w:sz="8" w:space="0" w:color="000000"/>
              <w:right w:val="single" w:sz="8" w:space="0" w:color="auto"/>
            </w:tcBorders>
            <w:vAlign w:val="center"/>
            <w:hideMark/>
          </w:tcPr>
          <w:p w:rsidR="00533BAB" w:rsidRPr="00533BAB" w:rsidRDefault="00533BAB" w:rsidP="00533BAB">
            <w:pPr>
              <w:spacing w:after="0" w:line="240" w:lineRule="auto"/>
              <w:rPr>
                <w:rFonts w:ascii="Calibri" w:eastAsia="Times New Roman" w:hAnsi="Calibri" w:cs="Calibri"/>
                <w:color w:val="000000"/>
                <w:lang w:eastAsia="en-AU"/>
              </w:rPr>
            </w:pPr>
          </w:p>
        </w:tc>
        <w:tc>
          <w:tcPr>
            <w:tcW w:w="942" w:type="dxa"/>
            <w:tcBorders>
              <w:top w:val="nil"/>
              <w:left w:val="nil"/>
              <w:bottom w:val="single" w:sz="8" w:space="0" w:color="auto"/>
              <w:right w:val="single" w:sz="4" w:space="0" w:color="auto"/>
            </w:tcBorders>
            <w:shd w:val="clear" w:color="auto" w:fill="auto"/>
            <w:noWrap/>
            <w:vAlign w:val="center"/>
            <w:hideMark/>
          </w:tcPr>
          <w:p w:rsidR="00533BAB" w:rsidRPr="00533BAB" w:rsidRDefault="00533BAB" w:rsidP="00533BAB">
            <w:pPr>
              <w:spacing w:after="0" w:line="240" w:lineRule="auto"/>
              <w:jc w:val="center"/>
              <w:rPr>
                <w:rFonts w:ascii="Calibri" w:eastAsia="Times New Roman" w:hAnsi="Calibri" w:cs="Calibri"/>
                <w:color w:val="000000"/>
                <w:lang w:eastAsia="en-AU"/>
              </w:rPr>
            </w:pPr>
            <w:r w:rsidRPr="00533BAB">
              <w:rPr>
                <w:rFonts w:ascii="Calibri" w:eastAsia="Times New Roman" w:hAnsi="Calibri" w:cs="Calibri"/>
                <w:color w:val="000000"/>
                <w:lang w:eastAsia="en-AU"/>
              </w:rPr>
              <w:t>RMSE</w:t>
            </w:r>
          </w:p>
        </w:tc>
        <w:tc>
          <w:tcPr>
            <w:tcW w:w="753" w:type="dxa"/>
            <w:tcBorders>
              <w:top w:val="nil"/>
              <w:left w:val="nil"/>
              <w:bottom w:val="single" w:sz="8" w:space="0" w:color="auto"/>
              <w:right w:val="single" w:sz="8" w:space="0" w:color="auto"/>
            </w:tcBorders>
            <w:shd w:val="clear" w:color="auto" w:fill="auto"/>
            <w:noWrap/>
            <w:vAlign w:val="center"/>
            <w:hideMark/>
          </w:tcPr>
          <w:p w:rsidR="00533BAB" w:rsidRPr="00533BAB" w:rsidRDefault="00533BAB" w:rsidP="00533BAB">
            <w:pPr>
              <w:spacing w:after="0" w:line="240" w:lineRule="auto"/>
              <w:jc w:val="center"/>
              <w:rPr>
                <w:rFonts w:ascii="Calibri" w:eastAsia="Times New Roman" w:hAnsi="Calibri" w:cs="Calibri"/>
                <w:color w:val="000000"/>
                <w:lang w:eastAsia="en-AU"/>
              </w:rPr>
            </w:pPr>
            <w:r w:rsidRPr="00533BAB">
              <w:rPr>
                <w:rFonts w:ascii="Calibri" w:eastAsia="Times New Roman" w:hAnsi="Calibri" w:cs="Calibri"/>
                <w:color w:val="000000"/>
                <w:lang w:eastAsia="en-AU"/>
              </w:rPr>
              <w:t>MAPE</w:t>
            </w:r>
          </w:p>
        </w:tc>
        <w:tc>
          <w:tcPr>
            <w:tcW w:w="942" w:type="dxa"/>
            <w:tcBorders>
              <w:top w:val="nil"/>
              <w:left w:val="nil"/>
              <w:bottom w:val="single" w:sz="8" w:space="0" w:color="auto"/>
              <w:right w:val="single" w:sz="4" w:space="0" w:color="auto"/>
            </w:tcBorders>
            <w:shd w:val="clear" w:color="auto" w:fill="auto"/>
            <w:noWrap/>
            <w:vAlign w:val="center"/>
            <w:hideMark/>
          </w:tcPr>
          <w:p w:rsidR="00533BAB" w:rsidRPr="00533BAB" w:rsidRDefault="00533BAB" w:rsidP="00533BAB">
            <w:pPr>
              <w:spacing w:after="0" w:line="240" w:lineRule="auto"/>
              <w:jc w:val="center"/>
              <w:rPr>
                <w:rFonts w:ascii="Calibri" w:eastAsia="Times New Roman" w:hAnsi="Calibri" w:cs="Calibri"/>
                <w:color w:val="000000"/>
                <w:lang w:eastAsia="en-AU"/>
              </w:rPr>
            </w:pPr>
            <w:r w:rsidRPr="00533BAB">
              <w:rPr>
                <w:rFonts w:ascii="Calibri" w:eastAsia="Times New Roman" w:hAnsi="Calibri" w:cs="Calibri"/>
                <w:color w:val="000000"/>
                <w:lang w:eastAsia="en-AU"/>
              </w:rPr>
              <w:t>RMSE</w:t>
            </w:r>
          </w:p>
        </w:tc>
        <w:tc>
          <w:tcPr>
            <w:tcW w:w="753" w:type="dxa"/>
            <w:tcBorders>
              <w:top w:val="nil"/>
              <w:left w:val="nil"/>
              <w:bottom w:val="single" w:sz="8" w:space="0" w:color="auto"/>
              <w:right w:val="single" w:sz="8" w:space="0" w:color="auto"/>
            </w:tcBorders>
            <w:shd w:val="clear" w:color="auto" w:fill="auto"/>
            <w:noWrap/>
            <w:vAlign w:val="center"/>
            <w:hideMark/>
          </w:tcPr>
          <w:p w:rsidR="00533BAB" w:rsidRPr="00533BAB" w:rsidRDefault="00533BAB" w:rsidP="00533BAB">
            <w:pPr>
              <w:spacing w:after="0" w:line="240" w:lineRule="auto"/>
              <w:jc w:val="center"/>
              <w:rPr>
                <w:rFonts w:ascii="Calibri" w:eastAsia="Times New Roman" w:hAnsi="Calibri" w:cs="Calibri"/>
                <w:color w:val="000000"/>
                <w:lang w:eastAsia="en-AU"/>
              </w:rPr>
            </w:pPr>
            <w:r w:rsidRPr="00533BAB">
              <w:rPr>
                <w:rFonts w:ascii="Calibri" w:eastAsia="Times New Roman" w:hAnsi="Calibri" w:cs="Calibri"/>
                <w:color w:val="000000"/>
                <w:lang w:eastAsia="en-AU"/>
              </w:rPr>
              <w:t>MAPE</w:t>
            </w:r>
          </w:p>
        </w:tc>
      </w:tr>
      <w:tr w:rsidR="00533BAB" w:rsidRPr="00533BAB" w:rsidTr="00662DF7">
        <w:trPr>
          <w:trHeight w:val="290"/>
          <w:jc w:val="center"/>
        </w:trPr>
        <w:tc>
          <w:tcPr>
            <w:tcW w:w="3302" w:type="dxa"/>
            <w:tcBorders>
              <w:top w:val="nil"/>
              <w:left w:val="single" w:sz="8" w:space="0" w:color="auto"/>
              <w:bottom w:val="single" w:sz="4" w:space="0" w:color="auto"/>
              <w:right w:val="single" w:sz="8" w:space="0" w:color="auto"/>
            </w:tcBorders>
            <w:shd w:val="clear" w:color="auto" w:fill="auto"/>
            <w:noWrap/>
            <w:vAlign w:val="bottom"/>
            <w:hideMark/>
          </w:tcPr>
          <w:p w:rsidR="00533BAB" w:rsidRPr="00533BAB" w:rsidRDefault="00533BAB" w:rsidP="00533BAB">
            <w:pPr>
              <w:spacing w:after="0" w:line="240" w:lineRule="auto"/>
              <w:rPr>
                <w:rFonts w:ascii="Calibri" w:eastAsia="Times New Roman" w:hAnsi="Calibri" w:cs="Calibri"/>
                <w:color w:val="000000"/>
                <w:lang w:eastAsia="en-AU"/>
              </w:rPr>
            </w:pPr>
            <w:r w:rsidRPr="00533BAB">
              <w:rPr>
                <w:rFonts w:ascii="Calibri" w:eastAsia="Times New Roman" w:hAnsi="Calibri" w:cs="Calibri"/>
                <w:color w:val="000000"/>
                <w:lang w:eastAsia="en-AU"/>
              </w:rPr>
              <w:t xml:space="preserve">ESM: linear + log </w:t>
            </w:r>
            <w:proofErr w:type="spellStart"/>
            <w:r w:rsidRPr="00533BAB">
              <w:rPr>
                <w:rFonts w:ascii="Calibri" w:eastAsia="Times New Roman" w:hAnsi="Calibri" w:cs="Calibri"/>
                <w:color w:val="000000"/>
                <w:lang w:eastAsia="en-AU"/>
              </w:rPr>
              <w:t>tranform</w:t>
            </w:r>
            <w:proofErr w:type="spellEnd"/>
          </w:p>
        </w:tc>
        <w:tc>
          <w:tcPr>
            <w:tcW w:w="942" w:type="dxa"/>
            <w:tcBorders>
              <w:top w:val="nil"/>
              <w:left w:val="nil"/>
              <w:bottom w:val="single" w:sz="4" w:space="0" w:color="auto"/>
              <w:right w:val="single" w:sz="4" w:space="0" w:color="auto"/>
            </w:tcBorders>
            <w:shd w:val="clear" w:color="auto" w:fill="auto"/>
            <w:noWrap/>
            <w:vAlign w:val="bottom"/>
            <w:hideMark/>
          </w:tcPr>
          <w:p w:rsidR="00533BAB" w:rsidRPr="00533BAB" w:rsidRDefault="00533BAB" w:rsidP="00533BAB">
            <w:pPr>
              <w:spacing w:after="0" w:line="240" w:lineRule="auto"/>
              <w:jc w:val="right"/>
              <w:rPr>
                <w:rFonts w:ascii="Calibri" w:eastAsia="Times New Roman" w:hAnsi="Calibri" w:cs="Calibri"/>
                <w:color w:val="000000"/>
                <w:lang w:eastAsia="en-AU"/>
              </w:rPr>
            </w:pPr>
            <w:r w:rsidRPr="00533BAB">
              <w:rPr>
                <w:rFonts w:ascii="Calibri" w:eastAsia="Times New Roman" w:hAnsi="Calibri" w:cs="Calibri"/>
                <w:color w:val="000000"/>
                <w:lang w:eastAsia="en-AU"/>
              </w:rPr>
              <w:t>0.05276</w:t>
            </w:r>
          </w:p>
        </w:tc>
        <w:tc>
          <w:tcPr>
            <w:tcW w:w="753" w:type="dxa"/>
            <w:tcBorders>
              <w:top w:val="nil"/>
              <w:left w:val="nil"/>
              <w:bottom w:val="single" w:sz="4" w:space="0" w:color="auto"/>
              <w:right w:val="single" w:sz="8" w:space="0" w:color="auto"/>
            </w:tcBorders>
            <w:shd w:val="clear" w:color="auto" w:fill="auto"/>
            <w:noWrap/>
            <w:vAlign w:val="bottom"/>
            <w:hideMark/>
          </w:tcPr>
          <w:p w:rsidR="00533BAB" w:rsidRPr="00533BAB" w:rsidRDefault="00533BAB" w:rsidP="00533BAB">
            <w:pPr>
              <w:spacing w:after="0" w:line="240" w:lineRule="auto"/>
              <w:jc w:val="right"/>
              <w:rPr>
                <w:rFonts w:ascii="Calibri" w:eastAsia="Times New Roman" w:hAnsi="Calibri" w:cs="Calibri"/>
                <w:color w:val="000000"/>
                <w:lang w:eastAsia="en-AU"/>
              </w:rPr>
            </w:pPr>
            <w:r w:rsidRPr="00533BAB">
              <w:rPr>
                <w:rFonts w:ascii="Calibri" w:eastAsia="Times New Roman" w:hAnsi="Calibri" w:cs="Calibri"/>
                <w:color w:val="000000"/>
                <w:lang w:eastAsia="en-AU"/>
              </w:rPr>
              <w:t>3.02</w:t>
            </w:r>
          </w:p>
        </w:tc>
        <w:tc>
          <w:tcPr>
            <w:tcW w:w="942" w:type="dxa"/>
            <w:tcBorders>
              <w:top w:val="nil"/>
              <w:left w:val="nil"/>
              <w:bottom w:val="single" w:sz="4" w:space="0" w:color="auto"/>
              <w:right w:val="single" w:sz="4" w:space="0" w:color="auto"/>
            </w:tcBorders>
            <w:shd w:val="clear" w:color="auto" w:fill="auto"/>
            <w:noWrap/>
            <w:vAlign w:val="bottom"/>
            <w:hideMark/>
          </w:tcPr>
          <w:p w:rsidR="00533BAB" w:rsidRPr="00533BAB" w:rsidRDefault="00533BAB" w:rsidP="00533BAB">
            <w:pPr>
              <w:spacing w:after="0" w:line="240" w:lineRule="auto"/>
              <w:jc w:val="right"/>
              <w:rPr>
                <w:rFonts w:ascii="Calibri" w:eastAsia="Times New Roman" w:hAnsi="Calibri" w:cs="Calibri"/>
                <w:color w:val="000000"/>
                <w:lang w:eastAsia="en-AU"/>
              </w:rPr>
            </w:pPr>
            <w:r w:rsidRPr="00533BAB">
              <w:rPr>
                <w:rFonts w:ascii="Calibri" w:eastAsia="Times New Roman" w:hAnsi="Calibri" w:cs="Calibri"/>
                <w:color w:val="000000"/>
                <w:lang w:eastAsia="en-AU"/>
              </w:rPr>
              <w:t>0.13233</w:t>
            </w:r>
          </w:p>
        </w:tc>
        <w:tc>
          <w:tcPr>
            <w:tcW w:w="753" w:type="dxa"/>
            <w:tcBorders>
              <w:top w:val="nil"/>
              <w:left w:val="nil"/>
              <w:bottom w:val="single" w:sz="4" w:space="0" w:color="auto"/>
              <w:right w:val="single" w:sz="8" w:space="0" w:color="auto"/>
            </w:tcBorders>
            <w:shd w:val="clear" w:color="auto" w:fill="auto"/>
            <w:noWrap/>
            <w:vAlign w:val="bottom"/>
            <w:hideMark/>
          </w:tcPr>
          <w:p w:rsidR="00533BAB" w:rsidRPr="00533BAB" w:rsidRDefault="00533BAB" w:rsidP="00533BAB">
            <w:pPr>
              <w:spacing w:after="0" w:line="240" w:lineRule="auto"/>
              <w:jc w:val="right"/>
              <w:rPr>
                <w:rFonts w:ascii="Calibri" w:eastAsia="Times New Roman" w:hAnsi="Calibri" w:cs="Calibri"/>
                <w:color w:val="000000"/>
                <w:lang w:eastAsia="en-AU"/>
              </w:rPr>
            </w:pPr>
            <w:r w:rsidRPr="00533BAB">
              <w:rPr>
                <w:rFonts w:ascii="Calibri" w:eastAsia="Times New Roman" w:hAnsi="Calibri" w:cs="Calibri"/>
                <w:color w:val="000000"/>
                <w:lang w:eastAsia="en-AU"/>
              </w:rPr>
              <w:t>6.27</w:t>
            </w:r>
          </w:p>
        </w:tc>
      </w:tr>
      <w:tr w:rsidR="00533BAB" w:rsidRPr="00533BAB" w:rsidTr="00662DF7">
        <w:trPr>
          <w:trHeight w:val="300"/>
          <w:jc w:val="center"/>
        </w:trPr>
        <w:tc>
          <w:tcPr>
            <w:tcW w:w="3302" w:type="dxa"/>
            <w:tcBorders>
              <w:top w:val="nil"/>
              <w:left w:val="single" w:sz="8" w:space="0" w:color="auto"/>
              <w:bottom w:val="single" w:sz="8" w:space="0" w:color="auto"/>
              <w:right w:val="single" w:sz="8" w:space="0" w:color="auto"/>
            </w:tcBorders>
            <w:shd w:val="clear" w:color="auto" w:fill="auto"/>
            <w:noWrap/>
            <w:vAlign w:val="bottom"/>
            <w:hideMark/>
          </w:tcPr>
          <w:p w:rsidR="00533BAB" w:rsidRPr="00533BAB" w:rsidRDefault="00533BAB" w:rsidP="00533BAB">
            <w:pPr>
              <w:spacing w:after="0" w:line="240" w:lineRule="auto"/>
              <w:rPr>
                <w:rFonts w:ascii="Calibri" w:eastAsia="Times New Roman" w:hAnsi="Calibri" w:cs="Calibri"/>
                <w:color w:val="000000"/>
                <w:lang w:eastAsia="en-AU"/>
              </w:rPr>
            </w:pPr>
            <w:proofErr w:type="gramStart"/>
            <w:r w:rsidRPr="00533BAB">
              <w:rPr>
                <w:rFonts w:ascii="Calibri" w:eastAsia="Times New Roman" w:hAnsi="Calibri" w:cs="Calibri"/>
                <w:color w:val="000000"/>
                <w:lang w:eastAsia="en-AU"/>
              </w:rPr>
              <w:t>ARIMA(</w:t>
            </w:r>
            <w:proofErr w:type="gramEnd"/>
            <w:r w:rsidRPr="00533BAB">
              <w:rPr>
                <w:rFonts w:ascii="Calibri" w:eastAsia="Times New Roman" w:hAnsi="Calibri" w:cs="Calibri"/>
                <w:color w:val="000000"/>
                <w:lang w:eastAsia="en-AU"/>
              </w:rPr>
              <w:t>0,1,1) + log transform</w:t>
            </w:r>
          </w:p>
        </w:tc>
        <w:tc>
          <w:tcPr>
            <w:tcW w:w="942" w:type="dxa"/>
            <w:tcBorders>
              <w:top w:val="nil"/>
              <w:left w:val="nil"/>
              <w:bottom w:val="single" w:sz="8" w:space="0" w:color="auto"/>
              <w:right w:val="single" w:sz="4" w:space="0" w:color="auto"/>
            </w:tcBorders>
            <w:shd w:val="clear" w:color="auto" w:fill="auto"/>
            <w:noWrap/>
            <w:vAlign w:val="bottom"/>
            <w:hideMark/>
          </w:tcPr>
          <w:p w:rsidR="00533BAB" w:rsidRPr="00533BAB" w:rsidRDefault="00533BAB" w:rsidP="00533BAB">
            <w:pPr>
              <w:spacing w:after="0" w:line="240" w:lineRule="auto"/>
              <w:jc w:val="right"/>
              <w:rPr>
                <w:rFonts w:ascii="Calibri" w:eastAsia="Times New Roman" w:hAnsi="Calibri" w:cs="Calibri"/>
                <w:color w:val="000000"/>
                <w:lang w:eastAsia="en-AU"/>
              </w:rPr>
            </w:pPr>
            <w:r w:rsidRPr="00533BAB">
              <w:rPr>
                <w:rFonts w:ascii="Calibri" w:eastAsia="Times New Roman" w:hAnsi="Calibri" w:cs="Calibri"/>
                <w:color w:val="000000"/>
                <w:lang w:eastAsia="en-AU"/>
              </w:rPr>
              <w:t>0.05222</w:t>
            </w:r>
          </w:p>
        </w:tc>
        <w:tc>
          <w:tcPr>
            <w:tcW w:w="753" w:type="dxa"/>
            <w:tcBorders>
              <w:top w:val="nil"/>
              <w:left w:val="nil"/>
              <w:bottom w:val="single" w:sz="8" w:space="0" w:color="auto"/>
              <w:right w:val="single" w:sz="8" w:space="0" w:color="auto"/>
            </w:tcBorders>
            <w:shd w:val="clear" w:color="auto" w:fill="auto"/>
            <w:noWrap/>
            <w:vAlign w:val="bottom"/>
            <w:hideMark/>
          </w:tcPr>
          <w:p w:rsidR="00533BAB" w:rsidRPr="00533BAB" w:rsidRDefault="00533BAB" w:rsidP="00533BAB">
            <w:pPr>
              <w:spacing w:after="0" w:line="240" w:lineRule="auto"/>
              <w:jc w:val="right"/>
              <w:rPr>
                <w:rFonts w:ascii="Calibri" w:eastAsia="Times New Roman" w:hAnsi="Calibri" w:cs="Calibri"/>
                <w:color w:val="000000"/>
                <w:lang w:eastAsia="en-AU"/>
              </w:rPr>
            </w:pPr>
            <w:r w:rsidRPr="00533BAB">
              <w:rPr>
                <w:rFonts w:ascii="Calibri" w:eastAsia="Times New Roman" w:hAnsi="Calibri" w:cs="Calibri"/>
                <w:color w:val="000000"/>
                <w:lang w:eastAsia="en-AU"/>
              </w:rPr>
              <w:t>21.47</w:t>
            </w:r>
          </w:p>
        </w:tc>
        <w:tc>
          <w:tcPr>
            <w:tcW w:w="942" w:type="dxa"/>
            <w:tcBorders>
              <w:top w:val="nil"/>
              <w:left w:val="nil"/>
              <w:bottom w:val="single" w:sz="8" w:space="0" w:color="auto"/>
              <w:right w:val="single" w:sz="4" w:space="0" w:color="auto"/>
            </w:tcBorders>
            <w:shd w:val="clear" w:color="auto" w:fill="auto"/>
            <w:noWrap/>
            <w:vAlign w:val="bottom"/>
            <w:hideMark/>
          </w:tcPr>
          <w:p w:rsidR="00533BAB" w:rsidRPr="00533BAB" w:rsidRDefault="00533BAB" w:rsidP="00533BAB">
            <w:pPr>
              <w:spacing w:after="0" w:line="240" w:lineRule="auto"/>
              <w:jc w:val="right"/>
              <w:rPr>
                <w:rFonts w:ascii="Calibri" w:eastAsia="Times New Roman" w:hAnsi="Calibri" w:cs="Calibri"/>
                <w:color w:val="000000"/>
                <w:lang w:eastAsia="en-AU"/>
              </w:rPr>
            </w:pPr>
            <w:r w:rsidRPr="00533BAB">
              <w:rPr>
                <w:rFonts w:ascii="Calibri" w:eastAsia="Times New Roman" w:hAnsi="Calibri" w:cs="Calibri"/>
                <w:color w:val="000000"/>
                <w:lang w:eastAsia="en-AU"/>
              </w:rPr>
              <w:t>0.06978</w:t>
            </w:r>
          </w:p>
        </w:tc>
        <w:tc>
          <w:tcPr>
            <w:tcW w:w="753" w:type="dxa"/>
            <w:tcBorders>
              <w:top w:val="nil"/>
              <w:left w:val="nil"/>
              <w:bottom w:val="single" w:sz="8" w:space="0" w:color="auto"/>
              <w:right w:val="single" w:sz="8" w:space="0" w:color="auto"/>
            </w:tcBorders>
            <w:shd w:val="clear" w:color="auto" w:fill="auto"/>
            <w:noWrap/>
            <w:vAlign w:val="bottom"/>
            <w:hideMark/>
          </w:tcPr>
          <w:p w:rsidR="00533BAB" w:rsidRPr="00533BAB" w:rsidRDefault="00533BAB" w:rsidP="00533BAB">
            <w:pPr>
              <w:keepNext/>
              <w:spacing w:after="0" w:line="240" w:lineRule="auto"/>
              <w:jc w:val="right"/>
              <w:rPr>
                <w:rFonts w:ascii="Calibri" w:eastAsia="Times New Roman" w:hAnsi="Calibri" w:cs="Calibri"/>
                <w:color w:val="000000"/>
                <w:lang w:eastAsia="en-AU"/>
              </w:rPr>
            </w:pPr>
            <w:r w:rsidRPr="00533BAB">
              <w:rPr>
                <w:rFonts w:ascii="Calibri" w:eastAsia="Times New Roman" w:hAnsi="Calibri" w:cs="Calibri"/>
                <w:color w:val="000000"/>
                <w:lang w:eastAsia="en-AU"/>
              </w:rPr>
              <w:t>21.88</w:t>
            </w:r>
          </w:p>
        </w:tc>
      </w:tr>
    </w:tbl>
    <w:p w:rsidR="00F02416" w:rsidRDefault="00533BAB" w:rsidP="00662DF7">
      <w:pPr>
        <w:pStyle w:val="Caption"/>
        <w:jc w:val="center"/>
        <w:rPr>
          <w:b/>
          <w:u w:val="single"/>
        </w:rPr>
      </w:pPr>
      <w:r>
        <w:t xml:space="preserve">Table </w:t>
      </w:r>
      <w:r w:rsidR="00621798">
        <w:rPr>
          <w:noProof/>
        </w:rPr>
        <w:fldChar w:fldCharType="begin"/>
      </w:r>
      <w:r w:rsidR="00621798">
        <w:rPr>
          <w:noProof/>
        </w:rPr>
        <w:instrText xml:space="preserve"> SEQ Table \* ARABIC </w:instrText>
      </w:r>
      <w:r w:rsidR="00621798">
        <w:rPr>
          <w:noProof/>
        </w:rPr>
        <w:fldChar w:fldCharType="separate"/>
      </w:r>
      <w:r w:rsidR="002939D0">
        <w:rPr>
          <w:noProof/>
        </w:rPr>
        <w:t>3</w:t>
      </w:r>
      <w:r w:rsidR="00621798">
        <w:rPr>
          <w:noProof/>
        </w:rPr>
        <w:fldChar w:fldCharType="end"/>
      </w:r>
      <w:r>
        <w:t>: Quality scores for two prospective forecasting models for arson utilization rates</w:t>
      </w:r>
    </w:p>
    <w:p w:rsidR="007745EF" w:rsidRDefault="006A1A3E" w:rsidP="0027376A">
      <w:pPr>
        <w:spacing w:line="480" w:lineRule="auto"/>
      </w:pPr>
      <w:r w:rsidRPr="006A1A3E">
        <w:t>The</w:t>
      </w:r>
      <w:r>
        <w:t xml:space="preserve"> best model for residential burglary was taken to be an </w:t>
      </w:r>
      <w:proofErr w:type="gramStart"/>
      <w:r>
        <w:t>ARIMA(</w:t>
      </w:r>
      <w:proofErr w:type="gramEnd"/>
      <w:r>
        <w:t>0,1,1) (</w:t>
      </w:r>
      <w:r w:rsidR="00654596">
        <w:t>Figure 18</w:t>
      </w:r>
      <w:r w:rsidR="00DB1BA4">
        <w:t>)</w:t>
      </w:r>
      <w:r w:rsidR="00822054">
        <w:t xml:space="preserve">, however it seems to be ignoring an increasing trend from </w:t>
      </w:r>
      <w:r w:rsidR="00E13113">
        <w:t>2008 onwards.  Another prospective model was a Holt Linear model</w:t>
      </w:r>
      <w:r w:rsidR="00EC56B4">
        <w:t xml:space="preserve"> (</w:t>
      </w:r>
      <w:r w:rsidR="001001CD">
        <w:t>Figure 19</w:t>
      </w:r>
      <w:r w:rsidR="00EC56B4">
        <w:t>)</w:t>
      </w:r>
      <w:r w:rsidR="00E13113">
        <w:t xml:space="preserve"> that included a trend line that seems to make </w:t>
      </w:r>
      <w:r w:rsidR="00724083">
        <w:t>sense to the eye.</w:t>
      </w:r>
      <w:r w:rsidR="00965D3B">
        <w:t xml:space="preserve"> </w:t>
      </w:r>
      <w:r w:rsidR="00E9600C">
        <w:t xml:space="preserve">The residual plots for both models were equally good in that they showed that the errors were normally distribute and uncorrelated. </w:t>
      </w:r>
      <w:r w:rsidR="00965D3B">
        <w:t>However, the quality scores for th</w:t>
      </w:r>
      <w:r w:rsidR="00E9600C">
        <w:t>e Holt Linear</w:t>
      </w:r>
      <w:r w:rsidR="00965D3B">
        <w:t xml:space="preserve"> model were worse than the ARIMA model.  In order to be sure that this was not an effect of the validation set size, the procedures for </w:t>
      </w:r>
      <w:proofErr w:type="gramStart"/>
      <w:r w:rsidR="00965D3B">
        <w:t>both of these</w:t>
      </w:r>
      <w:proofErr w:type="gramEnd"/>
      <w:r w:rsidR="00965D3B">
        <w:t xml:space="preserve"> models were run </w:t>
      </w:r>
      <w:r w:rsidR="00385D24">
        <w:t>five</w:t>
      </w:r>
      <w:r w:rsidR="00965D3B">
        <w:t xml:space="preserve"> times, the quality scores recorded and then averaged (</w:t>
      </w:r>
      <w:r w:rsidR="00860419" w:rsidRPr="00860419">
        <w:t>see appendix 2.A.</w:t>
      </w:r>
      <w:r w:rsidR="00965D3B" w:rsidRPr="00860419">
        <w:t>).</w:t>
      </w:r>
      <w:r w:rsidR="00965D3B">
        <w:t xml:space="preserve">  The best was still the ARIMA model.</w:t>
      </w:r>
      <w:r w:rsidR="000625EA">
        <w:t xml:space="preserve"> </w:t>
      </w:r>
    </w:p>
    <w:p w:rsidR="005755E3" w:rsidRDefault="00E47154" w:rsidP="0027376A">
      <w:pPr>
        <w:spacing w:line="480" w:lineRule="auto"/>
      </w:pPr>
      <w:r w:rsidRPr="00E47154">
        <w:t>If</w:t>
      </w:r>
      <w:r>
        <w:t xml:space="preserve"> the data had been log transformed an </w:t>
      </w:r>
      <w:proofErr w:type="gramStart"/>
      <w:r>
        <w:t>ARIMA(</w:t>
      </w:r>
      <w:proofErr w:type="gramEnd"/>
      <w:r>
        <w:t xml:space="preserve">0,1,1) would have resulted in an increasing trend.  </w:t>
      </w:r>
      <w:r w:rsidR="005755E3">
        <w:t>T</w:t>
      </w:r>
      <w:r>
        <w:t xml:space="preserve">he process of determining whether a log transform was necessary involved </w:t>
      </w:r>
      <w:proofErr w:type="gramStart"/>
      <w:r>
        <w:t>a number of</w:t>
      </w:r>
      <w:proofErr w:type="gramEnd"/>
      <w:r>
        <w:t xml:space="preserve"> </w:t>
      </w:r>
      <w:r w:rsidR="00877800">
        <w:t xml:space="preserve">tests. </w:t>
      </w:r>
      <w:r w:rsidR="005755E3">
        <w:t>Firstly, a visual comparison of the log transformed data and the original data was conducted</w:t>
      </w:r>
      <w:r w:rsidR="007F170A">
        <w:t xml:space="preserve"> to determine if the variance of the log transformed data seemed more constant</w:t>
      </w:r>
      <w:r w:rsidR="005755E3">
        <w:t xml:space="preserve">. SAS includes a </w:t>
      </w:r>
      <w:r w:rsidR="005755E3">
        <w:lastRenderedPageBreak/>
        <w:t>function called ‘</w:t>
      </w:r>
      <w:proofErr w:type="spellStart"/>
      <w:r>
        <w:t>boxcoxar</w:t>
      </w:r>
      <w:proofErr w:type="spellEnd"/>
      <w:r w:rsidR="005755E3">
        <w:t>’ that</w:t>
      </w:r>
      <w:r>
        <w:t xml:space="preserve"> </w:t>
      </w:r>
      <w:r w:rsidR="00877800">
        <w:t xml:space="preserve">allows a comparison of </w:t>
      </w:r>
      <w:r>
        <w:t xml:space="preserve">AIC and BIC scores </w:t>
      </w:r>
      <w:r w:rsidR="00877800">
        <w:t>between the</w:t>
      </w:r>
      <w:r>
        <w:t xml:space="preserve"> </w:t>
      </w:r>
      <w:r w:rsidR="00877800">
        <w:t>log transformed data and the original. The TRANSREG procedure suggests a best value for lambda</w:t>
      </w:r>
      <w:r w:rsidR="005755E3">
        <w:t xml:space="preserve"> if a Box Cox transformation is appropriate</w:t>
      </w:r>
      <w:r w:rsidR="00877800">
        <w:t xml:space="preserve">.  </w:t>
      </w:r>
      <w:r w:rsidR="003C54C6">
        <w:t>It was common that these tests did not agree.</w:t>
      </w:r>
      <w:r w:rsidR="005755E3">
        <w:t xml:space="preserve"> Log transformations were avoided unless they were obviously effective at stabilizing the variance as suggested </w:t>
      </w:r>
      <w:proofErr w:type="spellStart"/>
      <w:r w:rsidR="001D327B" w:rsidRPr="00E1641F">
        <w:rPr>
          <w:rFonts w:ascii="Source Sans Pro" w:hAnsi="Source Sans Pro"/>
          <w:spacing w:val="4"/>
          <w:sz w:val="21"/>
          <w:szCs w:val="21"/>
          <w:shd w:val="clear" w:color="auto" w:fill="FCFCFC"/>
        </w:rPr>
        <w:t>Lütkepohl</w:t>
      </w:r>
      <w:proofErr w:type="spellEnd"/>
      <w:r w:rsidR="001D327B" w:rsidRPr="00E1641F">
        <w:rPr>
          <w:rFonts w:ascii="Source Sans Pro" w:hAnsi="Source Sans Pro"/>
          <w:spacing w:val="4"/>
          <w:sz w:val="21"/>
          <w:szCs w:val="21"/>
          <w:shd w:val="clear" w:color="auto" w:fill="FCFCFC"/>
        </w:rPr>
        <w:t xml:space="preserve"> and Xu (2012)</w:t>
      </w:r>
      <w:r w:rsidR="005755E3">
        <w:t>.</w:t>
      </w:r>
    </w:p>
    <w:p w:rsidR="00F02416" w:rsidRDefault="000113C9">
      <w:pPr>
        <w:rPr>
          <w:b/>
          <w:u w:val="single"/>
        </w:rPr>
      </w:pPr>
      <w:r>
        <w:rPr>
          <w:rFonts w:ascii="Arial" w:hAnsi="Arial" w:cs="Arial"/>
          <w:noProof/>
          <w:color w:val="000000"/>
          <w:sz w:val="20"/>
          <w:szCs w:val="20"/>
          <w:lang w:eastAsia="en-AU"/>
        </w:rPr>
        <w:drawing>
          <wp:anchor distT="0" distB="0" distL="114300" distR="114300" simplePos="0" relativeHeight="251664384" behindDoc="0" locked="0" layoutInCell="1" allowOverlap="1" wp14:anchorId="41B2D62E">
            <wp:simplePos x="0" y="0"/>
            <wp:positionH relativeFrom="margin">
              <wp:posOffset>3016250</wp:posOffset>
            </wp:positionH>
            <wp:positionV relativeFrom="paragraph">
              <wp:posOffset>280035</wp:posOffset>
            </wp:positionV>
            <wp:extent cx="2910840" cy="2184400"/>
            <wp:effectExtent l="0" t="0" r="3810" b="6350"/>
            <wp:wrapSquare wrapText="bothSides"/>
            <wp:docPr id="54" name="Picture 54" descr="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084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sz w:val="20"/>
          <w:szCs w:val="20"/>
          <w:lang w:eastAsia="en-AU"/>
        </w:rPr>
        <w:drawing>
          <wp:anchor distT="0" distB="0" distL="114300" distR="114300" simplePos="0" relativeHeight="251665408" behindDoc="0" locked="0" layoutInCell="1" allowOverlap="1" wp14:anchorId="295C8134">
            <wp:simplePos x="0" y="0"/>
            <wp:positionH relativeFrom="margin">
              <wp:align>left</wp:align>
            </wp:positionH>
            <wp:positionV relativeFrom="paragraph">
              <wp:posOffset>292735</wp:posOffset>
            </wp:positionV>
            <wp:extent cx="2901950" cy="2178050"/>
            <wp:effectExtent l="0" t="0" r="0" b="0"/>
            <wp:wrapSquare wrapText="bothSides"/>
            <wp:docPr id="60" name="Picture 60" descr="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1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480" cy="21842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2416" w:rsidRPr="000113C9" w:rsidRDefault="000113C9" w:rsidP="00DB1BA4">
      <w:pPr>
        <w:pStyle w:val="Caption"/>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18</w:t>
      </w:r>
      <w:r w:rsidR="00621798">
        <w:rPr>
          <w:noProof/>
        </w:rPr>
        <w:fldChar w:fldCharType="end"/>
      </w:r>
      <w:r>
        <w:t xml:space="preserve">: Holt Linear model for residential burglary                          </w:t>
      </w:r>
      <w:r w:rsidR="00DB1BA4">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19</w:t>
      </w:r>
      <w:r w:rsidR="00621798">
        <w:rPr>
          <w:noProof/>
        </w:rPr>
        <w:fldChar w:fldCharType="end"/>
      </w:r>
      <w:r w:rsidR="00DB1BA4">
        <w:t>: Best forecast model for residential burglary</w:t>
      </w:r>
    </w:p>
    <w:p w:rsidR="004A56FA" w:rsidRDefault="00B8640B" w:rsidP="0027376A">
      <w:pPr>
        <w:spacing w:after="0" w:line="480" w:lineRule="auto"/>
      </w:pPr>
      <w:r>
        <w:t>The forecast model for the overall utilization rates was difficult to determine. Ultimately, there was only one model with residuals that were normally distributed and uncorrelated</w:t>
      </w:r>
      <w:r w:rsidR="004C46EC">
        <w:t>, S</w:t>
      </w:r>
      <w:r w:rsidR="004C46EC" w:rsidRPr="00FD699D">
        <w:rPr>
          <w:rFonts w:ascii="Calibri" w:eastAsia="Times New Roman" w:hAnsi="Calibri" w:cs="Calibri"/>
          <w:color w:val="000000"/>
          <w:lang w:eastAsia="en-AU"/>
        </w:rPr>
        <w:t>ARIMA(2,1,</w:t>
      </w:r>
      <w:proofErr w:type="gramStart"/>
      <w:r w:rsidR="004C46EC" w:rsidRPr="00FD699D">
        <w:rPr>
          <w:rFonts w:ascii="Calibri" w:eastAsia="Times New Roman" w:hAnsi="Calibri" w:cs="Calibri"/>
          <w:color w:val="000000"/>
          <w:lang w:eastAsia="en-AU"/>
        </w:rPr>
        <w:t>0)x</w:t>
      </w:r>
      <w:proofErr w:type="gramEnd"/>
      <w:r w:rsidR="004C46EC" w:rsidRPr="00FD699D">
        <w:rPr>
          <w:rFonts w:ascii="Calibri" w:eastAsia="Times New Roman" w:hAnsi="Calibri" w:cs="Calibri"/>
          <w:color w:val="000000"/>
          <w:lang w:eastAsia="en-AU"/>
        </w:rPr>
        <w:t>(0,1,1)</w:t>
      </w:r>
      <w:r w:rsidR="004C46EC" w:rsidRPr="00FD699D">
        <w:rPr>
          <w:rFonts w:ascii="Calibri" w:eastAsia="Times New Roman" w:hAnsi="Calibri" w:cs="Calibri"/>
          <w:color w:val="000000"/>
          <w:vertAlign w:val="subscript"/>
          <w:lang w:eastAsia="en-AU"/>
        </w:rPr>
        <w:t>12</w:t>
      </w:r>
      <w:r w:rsidR="0006521D">
        <w:t xml:space="preserve"> (</w:t>
      </w:r>
      <w:r w:rsidR="008C3BAE">
        <w:t>Figure 20</w:t>
      </w:r>
      <w:r w:rsidR="0006521D">
        <w:t>).</w:t>
      </w:r>
      <w:r>
        <w:t xml:space="preserve"> This model did not include a log transform</w:t>
      </w:r>
      <w:r w:rsidR="00203233">
        <w:t>.</w:t>
      </w:r>
    </w:p>
    <w:p w:rsidR="004A56FA" w:rsidRDefault="004A56FA" w:rsidP="0027376A">
      <w:pPr>
        <w:spacing w:after="0" w:line="480" w:lineRule="auto"/>
      </w:pPr>
    </w:p>
    <w:p w:rsidR="007747DB" w:rsidRDefault="004A56FA" w:rsidP="0027376A">
      <w:pPr>
        <w:spacing w:after="0" w:line="480" w:lineRule="auto"/>
        <w:rPr>
          <w:rFonts w:ascii="Calibri" w:eastAsia="Times New Roman" w:hAnsi="Calibri" w:cs="Calibri"/>
          <w:color w:val="000000"/>
          <w:lang w:eastAsia="en-AU"/>
        </w:rPr>
      </w:pPr>
      <w:r>
        <w:t>A</w:t>
      </w:r>
      <w:r w:rsidR="00203233">
        <w:t>nother prospective model</w:t>
      </w:r>
      <w:r w:rsidR="004C46EC">
        <w:t xml:space="preserve"> that did involve a log transform</w:t>
      </w:r>
      <w:r w:rsidR="00C634E6">
        <w:t>,</w:t>
      </w:r>
      <w:r w:rsidR="000D6862">
        <w:t xml:space="preserve"> S</w:t>
      </w:r>
      <w:r w:rsidR="000D6862" w:rsidRPr="00FD699D">
        <w:rPr>
          <w:rFonts w:ascii="Calibri" w:eastAsia="Times New Roman" w:hAnsi="Calibri" w:cs="Calibri"/>
          <w:color w:val="000000"/>
          <w:lang w:eastAsia="en-AU"/>
        </w:rPr>
        <w:t>ARIMA(</w:t>
      </w:r>
      <w:r w:rsidR="000D6862">
        <w:rPr>
          <w:rFonts w:ascii="Calibri" w:eastAsia="Times New Roman" w:hAnsi="Calibri" w:cs="Calibri"/>
          <w:color w:val="000000"/>
          <w:lang w:eastAsia="en-AU"/>
        </w:rPr>
        <w:t>3</w:t>
      </w:r>
      <w:r w:rsidR="000D6862" w:rsidRPr="00FD699D">
        <w:rPr>
          <w:rFonts w:ascii="Calibri" w:eastAsia="Times New Roman" w:hAnsi="Calibri" w:cs="Calibri"/>
          <w:color w:val="000000"/>
          <w:lang w:eastAsia="en-AU"/>
        </w:rPr>
        <w:t>,1,</w:t>
      </w:r>
      <w:proofErr w:type="gramStart"/>
      <w:r w:rsidR="000D6862">
        <w:rPr>
          <w:rFonts w:ascii="Calibri" w:eastAsia="Times New Roman" w:hAnsi="Calibri" w:cs="Calibri"/>
          <w:color w:val="000000"/>
          <w:lang w:eastAsia="en-AU"/>
        </w:rPr>
        <w:t>1</w:t>
      </w:r>
      <w:r w:rsidR="000D6862" w:rsidRPr="00FD699D">
        <w:rPr>
          <w:rFonts w:ascii="Calibri" w:eastAsia="Times New Roman" w:hAnsi="Calibri" w:cs="Calibri"/>
          <w:color w:val="000000"/>
          <w:lang w:eastAsia="en-AU"/>
        </w:rPr>
        <w:t>)x</w:t>
      </w:r>
      <w:proofErr w:type="gramEnd"/>
      <w:r w:rsidR="000D6862" w:rsidRPr="00FD699D">
        <w:rPr>
          <w:rFonts w:ascii="Calibri" w:eastAsia="Times New Roman" w:hAnsi="Calibri" w:cs="Calibri"/>
          <w:color w:val="000000"/>
          <w:lang w:eastAsia="en-AU"/>
        </w:rPr>
        <w:t>(0,</w:t>
      </w:r>
      <w:r w:rsidR="000D6862">
        <w:rPr>
          <w:rFonts w:ascii="Calibri" w:eastAsia="Times New Roman" w:hAnsi="Calibri" w:cs="Calibri"/>
          <w:color w:val="000000"/>
          <w:lang w:eastAsia="en-AU"/>
        </w:rPr>
        <w:t>0</w:t>
      </w:r>
      <w:r w:rsidR="000D6862" w:rsidRPr="00FD699D">
        <w:rPr>
          <w:rFonts w:ascii="Calibri" w:eastAsia="Times New Roman" w:hAnsi="Calibri" w:cs="Calibri"/>
          <w:color w:val="000000"/>
          <w:lang w:eastAsia="en-AU"/>
        </w:rPr>
        <w:t>,1)</w:t>
      </w:r>
      <w:r w:rsidR="000D6862" w:rsidRPr="00FD699D">
        <w:rPr>
          <w:rFonts w:ascii="Calibri" w:eastAsia="Times New Roman" w:hAnsi="Calibri" w:cs="Calibri"/>
          <w:color w:val="000000"/>
          <w:vertAlign w:val="subscript"/>
          <w:lang w:eastAsia="en-AU"/>
        </w:rPr>
        <w:t>12</w:t>
      </w:r>
      <w:r w:rsidR="002939D0">
        <w:t xml:space="preserve"> </w:t>
      </w:r>
      <w:r w:rsidR="00B649E6">
        <w:t>(</w:t>
      </w:r>
      <w:r w:rsidR="000936F4">
        <w:t>Figure 21</w:t>
      </w:r>
      <w:r w:rsidR="00B649E6">
        <w:t>)</w:t>
      </w:r>
      <w:r w:rsidR="00FE1CB7">
        <w:t xml:space="preserve">, </w:t>
      </w:r>
      <w:r w:rsidR="002939D0">
        <w:t>achieved better RMSE and MAPE scores</w:t>
      </w:r>
      <w:r w:rsidR="00CB65B1">
        <w:t xml:space="preserve"> (</w:t>
      </w:r>
      <w:r w:rsidR="00E160B9">
        <w:t>0.003</w:t>
      </w:r>
      <w:r w:rsidR="00614DE2">
        <w:t xml:space="preserve"> and </w:t>
      </w:r>
      <w:r w:rsidR="00E160B9">
        <w:t>5.85</w:t>
      </w:r>
      <w:r w:rsidR="00614DE2">
        <w:t xml:space="preserve"> respectively</w:t>
      </w:r>
      <w:r w:rsidR="00CB65B1">
        <w:t xml:space="preserve">, see </w:t>
      </w:r>
      <w:r w:rsidR="00614DE2">
        <w:t>Table 4)</w:t>
      </w:r>
      <w:r w:rsidR="00C634E6">
        <w:t xml:space="preserve">, </w:t>
      </w:r>
      <w:r w:rsidR="00FE1CB7">
        <w:t xml:space="preserve">and </w:t>
      </w:r>
      <w:r w:rsidR="00C634E6">
        <w:t>had normally distributed</w:t>
      </w:r>
      <w:r w:rsidR="00FE1CB7">
        <w:t xml:space="preserve"> residuals. This model was rejected because the</w:t>
      </w:r>
      <w:r w:rsidR="003A6A1B">
        <w:t xml:space="preserve"> </w:t>
      </w:r>
      <w:r w:rsidR="00C43E46">
        <w:t>10</w:t>
      </w:r>
      <w:r w:rsidR="00C43E46" w:rsidRPr="00C43E46">
        <w:rPr>
          <w:vertAlign w:val="superscript"/>
        </w:rPr>
        <w:t>th</w:t>
      </w:r>
      <w:r w:rsidR="00C43E46">
        <w:t xml:space="preserve"> and 24</w:t>
      </w:r>
      <w:r w:rsidR="00C43E46" w:rsidRPr="00C43E46">
        <w:rPr>
          <w:vertAlign w:val="superscript"/>
        </w:rPr>
        <w:t>th</w:t>
      </w:r>
      <w:r w:rsidR="003A6A1B">
        <w:t xml:space="preserve"> lags were significant</w:t>
      </w:r>
      <w:r w:rsidR="007E1971">
        <w:t xml:space="preserve"> (Figure 22)</w:t>
      </w:r>
      <w:r w:rsidR="00C43E46">
        <w:t>. It is worth noting that the</w:t>
      </w:r>
      <w:r w:rsidR="00B37FEA">
        <w:t xml:space="preserve"> ARIMA</w:t>
      </w:r>
      <w:r w:rsidR="00C43E46">
        <w:t xml:space="preserve"> model that was selected as the best for drugs(cult/</w:t>
      </w:r>
      <w:proofErr w:type="spellStart"/>
      <w:r w:rsidR="00C43E46">
        <w:t>manuf</w:t>
      </w:r>
      <w:proofErr w:type="spellEnd"/>
      <w:r w:rsidR="00C43E46">
        <w:t>/</w:t>
      </w:r>
      <w:proofErr w:type="spellStart"/>
      <w:r w:rsidR="00C43E46">
        <w:t>traf</w:t>
      </w:r>
      <w:proofErr w:type="spellEnd"/>
      <w:r w:rsidR="00C43E46">
        <w:t>) also had a significant 24</w:t>
      </w:r>
      <w:r w:rsidR="00C43E46" w:rsidRPr="00C43E46">
        <w:rPr>
          <w:vertAlign w:val="superscript"/>
        </w:rPr>
        <w:t>th</w:t>
      </w:r>
      <w:r w:rsidR="00C43E46">
        <w:t xml:space="preserve"> lag</w:t>
      </w:r>
      <w:r w:rsidR="009A3DF1">
        <w:t>. It was chosen</w:t>
      </w:r>
      <w:r w:rsidR="00BF09EE">
        <w:t xml:space="preserve"> as the best regardless</w:t>
      </w:r>
      <w:r w:rsidR="009A3DF1">
        <w:t xml:space="preserve"> because it had excellent quality scores and its forecast was in keeping with other models </w:t>
      </w:r>
      <w:r w:rsidR="008A4D6D">
        <w:t>that had normally distributed and uncorrelated residuals.</w:t>
      </w:r>
      <w:r w:rsidR="009A3DF1">
        <w:t xml:space="preserve"> </w:t>
      </w:r>
      <w:r w:rsidR="009C2BCE">
        <w:t>While the S</w:t>
      </w:r>
      <w:r w:rsidR="009C2BCE" w:rsidRPr="00FD699D">
        <w:rPr>
          <w:rFonts w:ascii="Calibri" w:eastAsia="Times New Roman" w:hAnsi="Calibri" w:cs="Calibri"/>
          <w:color w:val="000000"/>
          <w:lang w:eastAsia="en-AU"/>
        </w:rPr>
        <w:t>ARIMA(</w:t>
      </w:r>
      <w:r w:rsidR="009C2BCE">
        <w:rPr>
          <w:rFonts w:ascii="Calibri" w:eastAsia="Times New Roman" w:hAnsi="Calibri" w:cs="Calibri"/>
          <w:color w:val="000000"/>
          <w:lang w:eastAsia="en-AU"/>
        </w:rPr>
        <w:t>3</w:t>
      </w:r>
      <w:r w:rsidR="009C2BCE" w:rsidRPr="00FD699D">
        <w:rPr>
          <w:rFonts w:ascii="Calibri" w:eastAsia="Times New Roman" w:hAnsi="Calibri" w:cs="Calibri"/>
          <w:color w:val="000000"/>
          <w:lang w:eastAsia="en-AU"/>
        </w:rPr>
        <w:t>,1,</w:t>
      </w:r>
      <w:proofErr w:type="gramStart"/>
      <w:r w:rsidR="009C2BCE">
        <w:rPr>
          <w:rFonts w:ascii="Calibri" w:eastAsia="Times New Roman" w:hAnsi="Calibri" w:cs="Calibri"/>
          <w:color w:val="000000"/>
          <w:lang w:eastAsia="en-AU"/>
        </w:rPr>
        <w:t>1</w:t>
      </w:r>
      <w:r w:rsidR="009C2BCE" w:rsidRPr="00FD699D">
        <w:rPr>
          <w:rFonts w:ascii="Calibri" w:eastAsia="Times New Roman" w:hAnsi="Calibri" w:cs="Calibri"/>
          <w:color w:val="000000"/>
          <w:lang w:eastAsia="en-AU"/>
        </w:rPr>
        <w:t>)x</w:t>
      </w:r>
      <w:proofErr w:type="gramEnd"/>
      <w:r w:rsidR="009C2BCE" w:rsidRPr="00FD699D">
        <w:rPr>
          <w:rFonts w:ascii="Calibri" w:eastAsia="Times New Roman" w:hAnsi="Calibri" w:cs="Calibri"/>
          <w:color w:val="000000"/>
          <w:lang w:eastAsia="en-AU"/>
        </w:rPr>
        <w:t>(0,</w:t>
      </w:r>
      <w:r w:rsidR="009C2BCE">
        <w:rPr>
          <w:rFonts w:ascii="Calibri" w:eastAsia="Times New Roman" w:hAnsi="Calibri" w:cs="Calibri"/>
          <w:color w:val="000000"/>
          <w:lang w:eastAsia="en-AU"/>
        </w:rPr>
        <w:t>0</w:t>
      </w:r>
      <w:r w:rsidR="009C2BCE" w:rsidRPr="00FD699D">
        <w:rPr>
          <w:rFonts w:ascii="Calibri" w:eastAsia="Times New Roman" w:hAnsi="Calibri" w:cs="Calibri"/>
          <w:color w:val="000000"/>
          <w:lang w:eastAsia="en-AU"/>
        </w:rPr>
        <w:t>,1)</w:t>
      </w:r>
      <w:r w:rsidR="009C2BCE" w:rsidRPr="00FD699D">
        <w:rPr>
          <w:rFonts w:ascii="Calibri" w:eastAsia="Times New Roman" w:hAnsi="Calibri" w:cs="Calibri"/>
          <w:color w:val="000000"/>
          <w:vertAlign w:val="subscript"/>
          <w:lang w:eastAsia="en-AU"/>
        </w:rPr>
        <w:t>12</w:t>
      </w:r>
      <w:r w:rsidR="009C2BCE">
        <w:t xml:space="preserve"> </w:t>
      </w:r>
      <w:r w:rsidR="00D009BD">
        <w:t xml:space="preserve">model </w:t>
      </w:r>
      <w:r w:rsidR="009C2BCE">
        <w:t xml:space="preserve">for overall utilization rates </w:t>
      </w:r>
      <w:r w:rsidR="00D009BD">
        <w:t>(</w:t>
      </w:r>
      <w:r w:rsidR="00206F2E">
        <w:t>Figure 21</w:t>
      </w:r>
      <w:r w:rsidR="00D009BD">
        <w:t xml:space="preserve">) </w:t>
      </w:r>
      <w:r w:rsidR="009C2BCE">
        <w:t xml:space="preserve">predicted an increase similar to the other log transformed models, none of these models could </w:t>
      </w:r>
      <w:r w:rsidR="009C2BCE">
        <w:lastRenderedPageBreak/>
        <w:t>pass the residual analysis and were therefore</w:t>
      </w:r>
      <w:r w:rsidR="00652B0A">
        <w:t xml:space="preserve"> deemed</w:t>
      </w:r>
      <w:r w:rsidR="009C2BCE">
        <w:t xml:space="preserve"> untrustworthy</w:t>
      </w:r>
      <w:r w:rsidR="003A6A1B">
        <w:t xml:space="preserve">.  </w:t>
      </w:r>
      <w:r w:rsidR="00FE1CB7">
        <w:t>An attempt was made to reduce the correlation at lag 24 by changing the model to include seasonal differencing but no non-seasonal differencing.  The resulting model</w:t>
      </w:r>
      <w:r w:rsidR="00666AE1">
        <w:t>,</w:t>
      </w:r>
      <w:r w:rsidR="00FE1CB7">
        <w:t xml:space="preserve"> S</w:t>
      </w:r>
      <w:r w:rsidR="00FE1CB7" w:rsidRPr="00FD699D">
        <w:rPr>
          <w:rFonts w:ascii="Calibri" w:eastAsia="Times New Roman" w:hAnsi="Calibri" w:cs="Calibri"/>
          <w:color w:val="000000"/>
          <w:lang w:eastAsia="en-AU"/>
        </w:rPr>
        <w:t>ARIMA(</w:t>
      </w:r>
      <w:r w:rsidR="00FE1CB7">
        <w:rPr>
          <w:rFonts w:ascii="Calibri" w:eastAsia="Times New Roman" w:hAnsi="Calibri" w:cs="Calibri"/>
          <w:color w:val="000000"/>
          <w:lang w:eastAsia="en-AU"/>
        </w:rPr>
        <w:t>3</w:t>
      </w:r>
      <w:r w:rsidR="00FE1CB7" w:rsidRPr="00FD699D">
        <w:rPr>
          <w:rFonts w:ascii="Calibri" w:eastAsia="Times New Roman" w:hAnsi="Calibri" w:cs="Calibri"/>
          <w:color w:val="000000"/>
          <w:lang w:eastAsia="en-AU"/>
        </w:rPr>
        <w:t>,</w:t>
      </w:r>
      <w:r w:rsidR="00FE1CB7">
        <w:rPr>
          <w:rFonts w:ascii="Calibri" w:eastAsia="Times New Roman" w:hAnsi="Calibri" w:cs="Calibri"/>
          <w:color w:val="000000"/>
          <w:lang w:eastAsia="en-AU"/>
        </w:rPr>
        <w:t>0</w:t>
      </w:r>
      <w:r w:rsidR="00FE1CB7" w:rsidRPr="00FD699D">
        <w:rPr>
          <w:rFonts w:ascii="Calibri" w:eastAsia="Times New Roman" w:hAnsi="Calibri" w:cs="Calibri"/>
          <w:color w:val="000000"/>
          <w:lang w:eastAsia="en-AU"/>
        </w:rPr>
        <w:t>,</w:t>
      </w:r>
      <w:proofErr w:type="gramStart"/>
      <w:r w:rsidR="00FE1CB7">
        <w:rPr>
          <w:rFonts w:ascii="Calibri" w:eastAsia="Times New Roman" w:hAnsi="Calibri" w:cs="Calibri"/>
          <w:color w:val="000000"/>
          <w:lang w:eastAsia="en-AU"/>
        </w:rPr>
        <w:t>1</w:t>
      </w:r>
      <w:r w:rsidR="00FE1CB7" w:rsidRPr="00FD699D">
        <w:rPr>
          <w:rFonts w:ascii="Calibri" w:eastAsia="Times New Roman" w:hAnsi="Calibri" w:cs="Calibri"/>
          <w:color w:val="000000"/>
          <w:lang w:eastAsia="en-AU"/>
        </w:rPr>
        <w:t>)x</w:t>
      </w:r>
      <w:proofErr w:type="gramEnd"/>
      <w:r w:rsidR="00FE1CB7" w:rsidRPr="00FD699D">
        <w:rPr>
          <w:rFonts w:ascii="Calibri" w:eastAsia="Times New Roman" w:hAnsi="Calibri" w:cs="Calibri"/>
          <w:color w:val="000000"/>
          <w:lang w:eastAsia="en-AU"/>
        </w:rPr>
        <w:t>(0,</w:t>
      </w:r>
      <w:r w:rsidR="00FE1CB7">
        <w:rPr>
          <w:rFonts w:ascii="Calibri" w:eastAsia="Times New Roman" w:hAnsi="Calibri" w:cs="Calibri"/>
          <w:color w:val="000000"/>
          <w:lang w:eastAsia="en-AU"/>
        </w:rPr>
        <w:t>1</w:t>
      </w:r>
      <w:r w:rsidR="00FE1CB7" w:rsidRPr="00FD699D">
        <w:rPr>
          <w:rFonts w:ascii="Calibri" w:eastAsia="Times New Roman" w:hAnsi="Calibri" w:cs="Calibri"/>
          <w:color w:val="000000"/>
          <w:lang w:eastAsia="en-AU"/>
        </w:rPr>
        <w:t>,1)</w:t>
      </w:r>
      <w:r w:rsidR="00FE1CB7" w:rsidRPr="00FD699D">
        <w:rPr>
          <w:rFonts w:ascii="Calibri" w:eastAsia="Times New Roman" w:hAnsi="Calibri" w:cs="Calibri"/>
          <w:color w:val="000000"/>
          <w:vertAlign w:val="subscript"/>
          <w:lang w:eastAsia="en-AU"/>
        </w:rPr>
        <w:t>12</w:t>
      </w:r>
      <w:r w:rsidR="00666AE1">
        <w:rPr>
          <w:rFonts w:ascii="Calibri" w:eastAsia="Times New Roman" w:hAnsi="Calibri" w:cs="Calibri"/>
          <w:color w:val="000000"/>
          <w:vertAlign w:val="subscript"/>
          <w:lang w:eastAsia="en-AU"/>
        </w:rPr>
        <w:t xml:space="preserve">, </w:t>
      </w:r>
      <w:r w:rsidR="00666AE1">
        <w:rPr>
          <w:rFonts w:ascii="Calibri" w:eastAsia="Times New Roman" w:hAnsi="Calibri" w:cs="Calibri"/>
          <w:color w:val="000000"/>
          <w:lang w:eastAsia="en-AU"/>
        </w:rPr>
        <w:t xml:space="preserve">was rejected because the residuals </w:t>
      </w:r>
      <w:r w:rsidR="00ED149F">
        <w:rPr>
          <w:rFonts w:ascii="Calibri" w:eastAsia="Times New Roman" w:hAnsi="Calibri" w:cs="Calibri"/>
          <w:color w:val="000000"/>
          <w:lang w:eastAsia="en-AU"/>
        </w:rPr>
        <w:t xml:space="preserve">had many significant lags and were </w:t>
      </w:r>
      <w:r w:rsidR="00666AE1">
        <w:rPr>
          <w:rFonts w:ascii="Calibri" w:eastAsia="Times New Roman" w:hAnsi="Calibri" w:cs="Calibri"/>
          <w:color w:val="000000"/>
          <w:lang w:eastAsia="en-AU"/>
        </w:rPr>
        <w:t>not normally distributed.</w:t>
      </w:r>
    </w:p>
    <w:p w:rsidR="00424119" w:rsidRDefault="00424119" w:rsidP="0027376A">
      <w:pPr>
        <w:spacing w:after="0" w:line="480" w:lineRule="auto"/>
        <w:rPr>
          <w:rFonts w:ascii="Calibri" w:eastAsia="Times New Roman" w:hAnsi="Calibri" w:cs="Calibri"/>
          <w:color w:val="000000"/>
          <w:lang w:eastAsia="en-AU"/>
        </w:rPr>
      </w:pPr>
    </w:p>
    <w:p w:rsidR="00767DAA" w:rsidRDefault="00D73DF2" w:rsidP="00767DAA">
      <w:pPr>
        <w:spacing w:after="0" w:line="480" w:lineRule="auto"/>
        <w:rPr>
          <w:rFonts w:ascii="Calibri" w:eastAsia="Times New Roman" w:hAnsi="Calibri" w:cs="Calibri"/>
          <w:color w:val="000000"/>
          <w:lang w:eastAsia="en-AU"/>
        </w:rPr>
      </w:pPr>
      <w:r>
        <w:rPr>
          <w:rFonts w:ascii="Calibri" w:eastAsia="Times New Roman" w:hAnsi="Calibri" w:cs="Calibri"/>
          <w:color w:val="000000"/>
          <w:lang w:eastAsia="en-AU"/>
        </w:rPr>
        <w:t>The best model for overall utilization rates</w:t>
      </w:r>
      <w:r w:rsidR="00550157">
        <w:rPr>
          <w:rFonts w:ascii="Calibri" w:eastAsia="Times New Roman" w:hAnsi="Calibri" w:cs="Calibri"/>
          <w:color w:val="000000"/>
          <w:lang w:eastAsia="en-AU"/>
        </w:rPr>
        <w:t xml:space="preserve">, </w:t>
      </w:r>
      <w:r w:rsidR="00550157">
        <w:t>S</w:t>
      </w:r>
      <w:r w:rsidR="00550157" w:rsidRPr="00FD699D">
        <w:rPr>
          <w:rFonts w:ascii="Calibri" w:eastAsia="Times New Roman" w:hAnsi="Calibri" w:cs="Calibri"/>
          <w:color w:val="000000"/>
          <w:lang w:eastAsia="en-AU"/>
        </w:rPr>
        <w:t>ARIMA(2,1,</w:t>
      </w:r>
      <w:proofErr w:type="gramStart"/>
      <w:r w:rsidR="00550157" w:rsidRPr="00FD699D">
        <w:rPr>
          <w:rFonts w:ascii="Calibri" w:eastAsia="Times New Roman" w:hAnsi="Calibri" w:cs="Calibri"/>
          <w:color w:val="000000"/>
          <w:lang w:eastAsia="en-AU"/>
        </w:rPr>
        <w:t>0)x</w:t>
      </w:r>
      <w:proofErr w:type="gramEnd"/>
      <w:r w:rsidR="00550157" w:rsidRPr="00FD699D">
        <w:rPr>
          <w:rFonts w:ascii="Calibri" w:eastAsia="Times New Roman" w:hAnsi="Calibri" w:cs="Calibri"/>
          <w:color w:val="000000"/>
          <w:lang w:eastAsia="en-AU"/>
        </w:rPr>
        <w:t>(0,1,1)</w:t>
      </w:r>
      <w:r w:rsidR="00550157" w:rsidRPr="00FD699D">
        <w:rPr>
          <w:rFonts w:ascii="Calibri" w:eastAsia="Times New Roman" w:hAnsi="Calibri" w:cs="Calibri"/>
          <w:color w:val="000000"/>
          <w:vertAlign w:val="subscript"/>
          <w:lang w:eastAsia="en-AU"/>
        </w:rPr>
        <w:t>12</w:t>
      </w:r>
      <w:r w:rsidR="00550157">
        <w:t xml:space="preserve"> ,</w:t>
      </w:r>
      <w:r>
        <w:rPr>
          <w:rFonts w:ascii="Calibri" w:eastAsia="Times New Roman" w:hAnsi="Calibri" w:cs="Calibri"/>
          <w:color w:val="000000"/>
          <w:lang w:eastAsia="en-AU"/>
        </w:rPr>
        <w:t xml:space="preserve"> had much lower AIC and BIC scores</w:t>
      </w:r>
      <w:r w:rsidR="00550157">
        <w:rPr>
          <w:rFonts w:ascii="Calibri" w:eastAsia="Times New Roman" w:hAnsi="Calibri" w:cs="Calibri"/>
          <w:color w:val="000000"/>
          <w:lang w:eastAsia="en-AU"/>
        </w:rPr>
        <w:t xml:space="preserve"> than the other prospective </w:t>
      </w:r>
      <w:r w:rsidR="001618AC">
        <w:rPr>
          <w:rFonts w:ascii="Calibri" w:eastAsia="Times New Roman" w:hAnsi="Calibri" w:cs="Calibri"/>
          <w:color w:val="000000"/>
          <w:lang w:eastAsia="en-AU"/>
        </w:rPr>
        <w:t xml:space="preserve">SARIMA </w:t>
      </w:r>
      <w:r w:rsidR="00550157">
        <w:rPr>
          <w:rFonts w:ascii="Calibri" w:eastAsia="Times New Roman" w:hAnsi="Calibri" w:cs="Calibri"/>
          <w:color w:val="000000"/>
          <w:lang w:eastAsia="en-AU"/>
        </w:rPr>
        <w:t>models</w:t>
      </w:r>
      <w:r>
        <w:rPr>
          <w:rFonts w:ascii="Calibri" w:eastAsia="Times New Roman" w:hAnsi="Calibri" w:cs="Calibri"/>
          <w:color w:val="000000"/>
          <w:lang w:eastAsia="en-AU"/>
        </w:rPr>
        <w:t xml:space="preserve"> (Table 4)</w:t>
      </w:r>
      <w:r w:rsidR="00550157">
        <w:rPr>
          <w:rFonts w:ascii="Calibri" w:eastAsia="Times New Roman" w:hAnsi="Calibri" w:cs="Calibri"/>
          <w:color w:val="000000"/>
          <w:lang w:eastAsia="en-AU"/>
        </w:rPr>
        <w:t>.</w:t>
      </w:r>
      <w:r w:rsidR="0006521D">
        <w:rPr>
          <w:rFonts w:ascii="Calibri" w:eastAsia="Times New Roman" w:hAnsi="Calibri" w:cs="Calibri"/>
          <w:color w:val="000000"/>
          <w:lang w:eastAsia="en-AU"/>
        </w:rPr>
        <w:t xml:space="preserve"> Had there been more time available, the procedures for these models (</w:t>
      </w:r>
      <w:r w:rsidR="000507F9">
        <w:rPr>
          <w:rFonts w:ascii="Calibri" w:eastAsia="Times New Roman" w:hAnsi="Calibri" w:cs="Calibri"/>
          <w:color w:val="000000"/>
          <w:lang w:eastAsia="en-AU"/>
        </w:rPr>
        <w:t>Figures 20</w:t>
      </w:r>
      <w:r w:rsidR="0006521D">
        <w:rPr>
          <w:rFonts w:ascii="Calibri" w:eastAsia="Times New Roman" w:hAnsi="Calibri" w:cs="Calibri"/>
          <w:color w:val="000000"/>
          <w:lang w:eastAsia="en-AU"/>
        </w:rPr>
        <w:t xml:space="preserve"> </w:t>
      </w:r>
      <w:r w:rsidR="000507F9">
        <w:rPr>
          <w:rFonts w:ascii="Calibri" w:eastAsia="Times New Roman" w:hAnsi="Calibri" w:cs="Calibri"/>
          <w:color w:val="000000"/>
          <w:lang w:eastAsia="en-AU"/>
        </w:rPr>
        <w:t>and 21</w:t>
      </w:r>
      <w:r w:rsidR="0006521D">
        <w:rPr>
          <w:rFonts w:ascii="Calibri" w:eastAsia="Times New Roman" w:hAnsi="Calibri" w:cs="Calibri"/>
          <w:color w:val="000000"/>
          <w:lang w:eastAsia="en-AU"/>
        </w:rPr>
        <w:t>)</w:t>
      </w:r>
      <w:r w:rsidR="00424119">
        <w:rPr>
          <w:rFonts w:ascii="Calibri" w:eastAsia="Times New Roman" w:hAnsi="Calibri" w:cs="Calibri"/>
          <w:color w:val="000000"/>
          <w:lang w:eastAsia="en-AU"/>
        </w:rPr>
        <w:t xml:space="preserve"> would have been run multiple times with different validation set sizes and the quality metrics of these runs would have been </w:t>
      </w:r>
      <w:r w:rsidR="006325BD">
        <w:rPr>
          <w:rFonts w:ascii="Calibri" w:eastAsia="Times New Roman" w:hAnsi="Calibri" w:cs="Calibri"/>
          <w:color w:val="000000"/>
          <w:lang w:eastAsia="en-AU"/>
        </w:rPr>
        <w:t>averaged.</w:t>
      </w:r>
    </w:p>
    <w:p w:rsidR="00767DAA" w:rsidRDefault="00767DAA" w:rsidP="00767DAA">
      <w:pPr>
        <w:spacing w:after="0" w:line="480" w:lineRule="auto"/>
        <w:rPr>
          <w:rFonts w:ascii="Calibri" w:eastAsia="Times New Roman" w:hAnsi="Calibri" w:cs="Calibri"/>
          <w:color w:val="000000"/>
          <w:lang w:eastAsia="en-AU"/>
        </w:rPr>
      </w:pPr>
    </w:p>
    <w:p w:rsidR="00767DAA" w:rsidRDefault="00767DAA" w:rsidP="00767DAA">
      <w:pPr>
        <w:spacing w:after="0" w:line="480" w:lineRule="auto"/>
        <w:rPr>
          <w:rFonts w:ascii="Calibri" w:eastAsia="Times New Roman" w:hAnsi="Calibri" w:cs="Calibri"/>
          <w:color w:val="000000"/>
          <w:lang w:eastAsia="en-AU"/>
        </w:rPr>
      </w:pPr>
    </w:p>
    <w:p w:rsidR="00221C0E" w:rsidRDefault="00221C0E" w:rsidP="00767DAA">
      <w:pPr>
        <w:spacing w:after="0" w:line="480" w:lineRule="auto"/>
        <w:jc w:val="center"/>
      </w:pPr>
      <w:r w:rsidRPr="00405871">
        <w:rPr>
          <w:noProof/>
        </w:rPr>
        <w:lastRenderedPageBreak/>
        <w:drawing>
          <wp:inline distT="0" distB="0" distL="0" distR="0" wp14:anchorId="0CB48714">
            <wp:extent cx="4019550" cy="2757647"/>
            <wp:effectExtent l="0" t="0" r="0" b="5080"/>
            <wp:docPr id="10" name="Picture 2">
              <a:extLst xmlns:a="http://schemas.openxmlformats.org/drawingml/2006/main">
                <a:ext uri="{FF2B5EF4-FFF2-40B4-BE49-F238E27FC236}">
                  <a16:creationId xmlns:a16="http://schemas.microsoft.com/office/drawing/2014/main" id="{3BC07258-2D1F-424C-948B-80F8E2DEC6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BC07258-2D1F-424C-948B-80F8E2DEC6AB}"/>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8714" cy="2777655"/>
                    </a:xfrm>
                    <a:prstGeom prst="rect">
                      <a:avLst/>
                    </a:prstGeom>
                  </pic:spPr>
                </pic:pic>
              </a:graphicData>
            </a:graphic>
          </wp:inline>
        </w:drawing>
      </w:r>
      <w:r>
        <w:rPr>
          <w:noProof/>
        </w:rPr>
        <mc:AlternateContent>
          <mc:Choice Requires="wps">
            <w:drawing>
              <wp:inline distT="0" distB="0" distL="0" distR="0" wp14:anchorId="567FDA48">
                <wp:extent cx="3549650" cy="266700"/>
                <wp:effectExtent l="0" t="0" r="0" b="0"/>
                <wp:docPr id="11" name="Text Box 11"/>
                <wp:cNvGraphicFramePr/>
                <a:graphic xmlns:a="http://schemas.openxmlformats.org/drawingml/2006/main">
                  <a:graphicData uri="http://schemas.microsoft.com/office/word/2010/wordprocessingShape">
                    <wps:wsp>
                      <wps:cNvSpPr txBox="1"/>
                      <wps:spPr>
                        <a:xfrm>
                          <a:off x="0" y="0"/>
                          <a:ext cx="3549650" cy="266700"/>
                        </a:xfrm>
                        <a:prstGeom prst="rect">
                          <a:avLst/>
                        </a:prstGeom>
                        <a:solidFill>
                          <a:prstClr val="white"/>
                        </a:solidFill>
                        <a:ln>
                          <a:noFill/>
                        </a:ln>
                      </wps:spPr>
                      <wps:txbx>
                        <w:txbxContent>
                          <w:p w:rsidR="00621798" w:rsidRPr="00E260B7" w:rsidRDefault="00621798" w:rsidP="0032417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Best model for Overall utilization rates, SARIMA(2,1,</w:t>
                            </w:r>
                            <w:r>
                              <w:t>0)x(0,1,1)</w:t>
                            </w:r>
                            <w:r w:rsidRPr="00203233">
                              <w:rPr>
                                <w:vertAlign w:val="subscript"/>
                              </w:rPr>
                              <w:t>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67FDA48" id="Text Box 11" o:spid="_x0000_s1028" type="#_x0000_t202" style="width:279.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NbMwIAAGkEAAAOAAAAZHJzL2Uyb0RvYy54bWysVMFu2zAMvQ/YPwi6L06zNeuMOkXWIsOA&#10;oi3QDj0rslwLkEVNUmJ3X78nOU63bqdhF4UmKYrvPTLnF0Nn2F75oMlW/GQ250xZSbW2TxX/9rB5&#10;d8ZZiMLWwpBVFX9WgV+s3r45712pFtSSqZVnKGJD2buKtzG6siiCbFUnwoycsgg25DsR8emfitqL&#10;HtU7Uyzm82XRk6+dJ6lCgPdqDPJVrt80SsbbpgkqMlNx9Bbz6fO5TWexOhflkxeu1fLQhviHLjqh&#10;LR49lroSUbCd13+U6rT0FKiJM0ldQU2jpcoYgOZk/grNfSucylhATnBHmsL/Kytv9nee6RranXBm&#10;RQeNHtQQ2WcaGFzgp3ehRNq9Q2Ic4Efu5A9wJthD47v0C0AMcTD9fGQ3VZNwvj/98Gl5ipBEbLFc&#10;fpxn+ouX286H+EVRx5JRcQ/1Mqlifx0iOkHqlJIeC2R0vdHGpI8UuDSe7QWU7lsdVeoRN37LMjbl&#10;Wkq3xnDyFAniCCVZcdgOmZLFBHNL9TPQexrnJzi50XjvWoR4JzwGBqiwBPEWR2OorzgdLM5a8j/+&#10;5k/50BFRznoMYMXD953wijPz1ULhNK2T4SdjOxl2110SkEI0dJNNXPDRTGbjqXvEbqzTKwgJK/FW&#10;xeNkXsZxDbBbUq3XOQkz6US8tvdOptITrw/Do/DuoEqEnjc0jaYoX4kz5mZ53HoXwXRWLvE6snig&#10;G/Oc5TnsXlqYX79z1ss/xOonAAAA//8DAFBLAwQUAAYACAAAACEAGg5catwAAAAEAQAADwAAAGRy&#10;cy9kb3ducmV2LnhtbEyPwU7DMBBE70j8g7VIXBB1KGkFIU5VVXCAS0XohZsbb+NAvI5spw1/z8IF&#10;LiONZjXztlxNrhdHDLHzpOBmloFAarzpqFWwe3u6vgMRkyaje0+o4AsjrKrzs1IXxp/oFY91agWX&#10;UCy0ApvSUEgZG4tOx5kfkDg7+OB0YhtaaYI+cbnr5TzLltLpjnjB6gE3FpvPenQKtvn71l6Nh8eX&#10;dX4bnnfjZvnR1kpdXkzrBxAJp/R3DD/4jA4VM+39SCaKXgE/kn6Vs8Xinu1eQT7PQFal/A9ffQMA&#10;AP//AwBQSwECLQAUAAYACAAAACEAtoM4kv4AAADhAQAAEwAAAAAAAAAAAAAAAAAAAAAAW0NvbnRl&#10;bnRfVHlwZXNdLnhtbFBLAQItABQABgAIAAAAIQA4/SH/1gAAAJQBAAALAAAAAAAAAAAAAAAAAC8B&#10;AABfcmVscy8ucmVsc1BLAQItABQABgAIAAAAIQAORzNbMwIAAGkEAAAOAAAAAAAAAAAAAAAAAC4C&#10;AABkcnMvZTJvRG9jLnhtbFBLAQItABQABgAIAAAAIQAaDlxq3AAAAAQBAAAPAAAAAAAAAAAAAAAA&#10;AI0EAABkcnMvZG93bnJldi54bWxQSwUGAAAAAAQABADzAAAAlgUAAAAA&#10;" stroked="f">
                <v:textbox style="mso-fit-shape-to-text:t" inset="0,0,0,0">
                  <w:txbxContent>
                    <w:p w:rsidR="00621798" w:rsidRPr="00E260B7" w:rsidRDefault="00621798" w:rsidP="00324179">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Best model for Overall utilization rates, SARIMA(2,1,</w:t>
                      </w:r>
                      <w:proofErr w:type="gramStart"/>
                      <w:r>
                        <w:t>0)x</w:t>
                      </w:r>
                      <w:proofErr w:type="gramEnd"/>
                      <w:r>
                        <w:t>(0,1,1)</w:t>
                      </w:r>
                      <w:r w:rsidRPr="00203233">
                        <w:rPr>
                          <w:vertAlign w:val="subscript"/>
                        </w:rPr>
                        <w:t>12</w:t>
                      </w:r>
                    </w:p>
                  </w:txbxContent>
                </v:textbox>
                <w10:anchorlock/>
              </v:shape>
            </w:pict>
          </mc:Fallback>
        </mc:AlternateContent>
      </w:r>
      <w:r>
        <w:rPr>
          <w:noProof/>
        </w:rPr>
        <w:drawing>
          <wp:inline distT="0" distB="0" distL="0" distR="0" wp14:anchorId="4736A094">
            <wp:extent cx="4121150" cy="2707005"/>
            <wp:effectExtent l="0" t="0" r="0" b="0"/>
            <wp:docPr id="12" name="Picture 5">
              <a:extLst xmlns:a="http://schemas.openxmlformats.org/drawingml/2006/main">
                <a:ext uri="{FF2B5EF4-FFF2-40B4-BE49-F238E27FC236}">
                  <a16:creationId xmlns:a16="http://schemas.microsoft.com/office/drawing/2014/main" id="{04FDEB50-9095-45B3-850D-2F2941F73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4FDEB50-9095-45B3-850D-2F2941F7378C}"/>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21150" cy="2707005"/>
                    </a:xfrm>
                    <a:prstGeom prst="rect">
                      <a:avLst/>
                    </a:prstGeom>
                  </pic:spPr>
                </pic:pic>
              </a:graphicData>
            </a:graphic>
          </wp:inline>
        </w:drawing>
      </w:r>
    </w:p>
    <w:p w:rsidR="00221C0E" w:rsidRDefault="00221C0E" w:rsidP="00E124C9">
      <w:pPr>
        <w:pStyle w:val="Caption"/>
        <w:jc w:val="cente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21</w:t>
      </w:r>
      <w:r w:rsidR="00621798">
        <w:rPr>
          <w:noProof/>
        </w:rPr>
        <w:fldChar w:fldCharType="end"/>
      </w:r>
      <w:r>
        <w:t>: Model for Overall utilization rates with best quality scores</w:t>
      </w:r>
      <w:r w:rsidR="00A42909">
        <w:t>, SARIMA(3,1,</w:t>
      </w:r>
      <w:proofErr w:type="gramStart"/>
      <w:r w:rsidR="00A42909">
        <w:t>1)x</w:t>
      </w:r>
      <w:proofErr w:type="gramEnd"/>
      <w:r w:rsidR="00A42909">
        <w:t>(0,0,1)</w:t>
      </w:r>
      <w:r w:rsidR="00A42909" w:rsidRPr="00A42909">
        <w:rPr>
          <w:vertAlign w:val="subscript"/>
        </w:rPr>
        <w:t>12</w:t>
      </w:r>
    </w:p>
    <w:p w:rsidR="00221C0E" w:rsidRDefault="00221C0E" w:rsidP="00E124C9">
      <w:pPr>
        <w:keepNext/>
        <w:jc w:val="center"/>
      </w:pPr>
      <w:r w:rsidRPr="00221C0E">
        <w:rPr>
          <w:noProof/>
        </w:rPr>
        <w:lastRenderedPageBreak/>
        <w:drawing>
          <wp:inline distT="0" distB="0" distL="0" distR="0" wp14:anchorId="3BC614DE" wp14:editId="6A4ACAD5">
            <wp:extent cx="2654300" cy="2130094"/>
            <wp:effectExtent l="0" t="0" r="0" b="3810"/>
            <wp:docPr id="13" name="Picture 7">
              <a:extLst xmlns:a="http://schemas.openxmlformats.org/drawingml/2006/main">
                <a:ext uri="{FF2B5EF4-FFF2-40B4-BE49-F238E27FC236}">
                  <a16:creationId xmlns:a16="http://schemas.microsoft.com/office/drawing/2014/main" id="{3D1B27EA-DC38-47C5-90E6-09BDE45ED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D1B27EA-DC38-47C5-90E6-09BDE45ED662}"/>
                        </a:ext>
                      </a:extLst>
                    </pic:cNvPr>
                    <pic:cNvPicPr>
                      <a:picLocks noChangeAspect="1"/>
                    </pic:cNvPicPr>
                  </pic:nvPicPr>
                  <pic:blipFill>
                    <a:blip r:embed="rId28"/>
                    <a:stretch>
                      <a:fillRect/>
                    </a:stretch>
                  </pic:blipFill>
                  <pic:spPr>
                    <a:xfrm>
                      <a:off x="0" y="0"/>
                      <a:ext cx="2662913" cy="2137006"/>
                    </a:xfrm>
                    <a:prstGeom prst="rect">
                      <a:avLst/>
                    </a:prstGeom>
                  </pic:spPr>
                </pic:pic>
              </a:graphicData>
            </a:graphic>
          </wp:inline>
        </w:drawing>
      </w:r>
    </w:p>
    <w:p w:rsidR="00221C0E" w:rsidRDefault="00221C0E" w:rsidP="00E124C9">
      <w:pPr>
        <w:pStyle w:val="Caption"/>
        <w:jc w:val="cente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22</w:t>
      </w:r>
      <w:r w:rsidR="00621798">
        <w:rPr>
          <w:noProof/>
        </w:rPr>
        <w:fldChar w:fldCharType="end"/>
      </w:r>
      <w:r>
        <w:t>: Residual lags for SARIMA(3,1,</w:t>
      </w:r>
      <w:proofErr w:type="gramStart"/>
      <w:r>
        <w:t>1)x</w:t>
      </w:r>
      <w:proofErr w:type="gramEnd"/>
      <w:r>
        <w:t>(0,0,1)</w:t>
      </w:r>
      <w:r w:rsidRPr="00A42909">
        <w:rPr>
          <w:vertAlign w:val="subscript"/>
        </w:rPr>
        <w:t>12</w:t>
      </w:r>
      <w:r>
        <w:t xml:space="preserve"> for Overall Utilization</w:t>
      </w:r>
    </w:p>
    <w:tbl>
      <w:tblPr>
        <w:tblW w:w="8830" w:type="dxa"/>
        <w:tblLook w:val="04A0" w:firstRow="1" w:lastRow="0" w:firstColumn="1" w:lastColumn="0" w:noHBand="0" w:noVBand="1"/>
      </w:tblPr>
      <w:tblGrid>
        <w:gridCol w:w="3109"/>
        <w:gridCol w:w="1134"/>
        <w:gridCol w:w="850"/>
        <w:gridCol w:w="1011"/>
        <w:gridCol w:w="974"/>
        <w:gridCol w:w="1053"/>
        <w:gridCol w:w="753"/>
      </w:tblGrid>
      <w:tr w:rsidR="002939D0" w:rsidRPr="002939D0" w:rsidTr="005D5D56">
        <w:trPr>
          <w:trHeight w:val="300"/>
        </w:trPr>
        <w:tc>
          <w:tcPr>
            <w:tcW w:w="8830" w:type="dxa"/>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Forecast Models for Overall Utilization Rates</w:t>
            </w:r>
          </w:p>
        </w:tc>
      </w:tr>
      <w:tr w:rsidR="002939D0" w:rsidRPr="002939D0" w:rsidTr="005D5D56">
        <w:trPr>
          <w:trHeight w:val="290"/>
        </w:trPr>
        <w:tc>
          <w:tcPr>
            <w:tcW w:w="310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Model Type</w:t>
            </w:r>
          </w:p>
        </w:tc>
        <w:tc>
          <w:tcPr>
            <w:tcW w:w="3969" w:type="dxa"/>
            <w:gridSpan w:val="4"/>
            <w:tcBorders>
              <w:top w:val="single" w:sz="8" w:space="0" w:color="auto"/>
              <w:left w:val="nil"/>
              <w:bottom w:val="single" w:sz="4" w:space="0" w:color="auto"/>
              <w:right w:val="single" w:sz="8" w:space="0" w:color="000000"/>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Data Fit</w:t>
            </w:r>
          </w:p>
        </w:tc>
        <w:tc>
          <w:tcPr>
            <w:tcW w:w="1752" w:type="dxa"/>
            <w:gridSpan w:val="2"/>
            <w:tcBorders>
              <w:top w:val="nil"/>
              <w:left w:val="nil"/>
              <w:bottom w:val="single" w:sz="4" w:space="0" w:color="auto"/>
              <w:right w:val="single" w:sz="8" w:space="0" w:color="000000"/>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Forecast</w:t>
            </w:r>
          </w:p>
        </w:tc>
      </w:tr>
      <w:tr w:rsidR="002939D0" w:rsidRPr="002939D0" w:rsidTr="005D5D56">
        <w:trPr>
          <w:trHeight w:val="300"/>
        </w:trPr>
        <w:tc>
          <w:tcPr>
            <w:tcW w:w="3109" w:type="dxa"/>
            <w:vMerge/>
            <w:tcBorders>
              <w:top w:val="nil"/>
              <w:left w:val="single" w:sz="8" w:space="0" w:color="auto"/>
              <w:bottom w:val="single" w:sz="8" w:space="0" w:color="000000"/>
              <w:right w:val="single" w:sz="8" w:space="0" w:color="auto"/>
            </w:tcBorders>
            <w:vAlign w:val="center"/>
            <w:hideMark/>
          </w:tcPr>
          <w:p w:rsidR="002939D0" w:rsidRPr="002939D0" w:rsidRDefault="002939D0" w:rsidP="002939D0">
            <w:pPr>
              <w:spacing w:after="0" w:line="240" w:lineRule="auto"/>
              <w:rPr>
                <w:rFonts w:ascii="Calibri" w:eastAsia="Times New Roman" w:hAnsi="Calibri" w:cs="Calibri"/>
                <w:color w:val="000000"/>
                <w:lang w:eastAsia="en-AU"/>
              </w:rPr>
            </w:pPr>
          </w:p>
        </w:tc>
        <w:tc>
          <w:tcPr>
            <w:tcW w:w="1134" w:type="dxa"/>
            <w:tcBorders>
              <w:top w:val="nil"/>
              <w:left w:val="nil"/>
              <w:bottom w:val="single" w:sz="8" w:space="0" w:color="auto"/>
              <w:right w:val="single" w:sz="4" w:space="0" w:color="auto"/>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RMSE</w:t>
            </w:r>
          </w:p>
        </w:tc>
        <w:tc>
          <w:tcPr>
            <w:tcW w:w="850" w:type="dxa"/>
            <w:tcBorders>
              <w:top w:val="nil"/>
              <w:left w:val="nil"/>
              <w:bottom w:val="single" w:sz="8" w:space="0" w:color="auto"/>
              <w:right w:val="single" w:sz="4" w:space="0" w:color="auto"/>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MAPE</w:t>
            </w:r>
          </w:p>
        </w:tc>
        <w:tc>
          <w:tcPr>
            <w:tcW w:w="1011" w:type="dxa"/>
            <w:tcBorders>
              <w:top w:val="nil"/>
              <w:left w:val="nil"/>
              <w:bottom w:val="single" w:sz="8" w:space="0" w:color="auto"/>
              <w:right w:val="single" w:sz="4" w:space="0" w:color="auto"/>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AIC</w:t>
            </w:r>
          </w:p>
        </w:tc>
        <w:tc>
          <w:tcPr>
            <w:tcW w:w="974" w:type="dxa"/>
            <w:tcBorders>
              <w:top w:val="nil"/>
              <w:left w:val="nil"/>
              <w:bottom w:val="single" w:sz="8" w:space="0" w:color="auto"/>
              <w:right w:val="single" w:sz="8" w:space="0" w:color="auto"/>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BIC</w:t>
            </w:r>
          </w:p>
        </w:tc>
        <w:tc>
          <w:tcPr>
            <w:tcW w:w="999" w:type="dxa"/>
            <w:tcBorders>
              <w:top w:val="nil"/>
              <w:left w:val="nil"/>
              <w:bottom w:val="single" w:sz="8" w:space="0" w:color="auto"/>
              <w:right w:val="single" w:sz="4" w:space="0" w:color="auto"/>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RMSE</w:t>
            </w:r>
          </w:p>
        </w:tc>
        <w:tc>
          <w:tcPr>
            <w:tcW w:w="753" w:type="dxa"/>
            <w:tcBorders>
              <w:top w:val="nil"/>
              <w:left w:val="nil"/>
              <w:bottom w:val="single" w:sz="8" w:space="0" w:color="auto"/>
              <w:right w:val="single" w:sz="8" w:space="0" w:color="auto"/>
            </w:tcBorders>
            <w:shd w:val="clear" w:color="auto" w:fill="auto"/>
            <w:noWrap/>
            <w:vAlign w:val="center"/>
            <w:hideMark/>
          </w:tcPr>
          <w:p w:rsidR="002939D0" w:rsidRPr="002939D0" w:rsidRDefault="002939D0" w:rsidP="002939D0">
            <w:pPr>
              <w:spacing w:after="0" w:line="240" w:lineRule="auto"/>
              <w:jc w:val="center"/>
              <w:rPr>
                <w:rFonts w:ascii="Calibri" w:eastAsia="Times New Roman" w:hAnsi="Calibri" w:cs="Calibri"/>
                <w:color w:val="000000"/>
                <w:lang w:eastAsia="en-AU"/>
              </w:rPr>
            </w:pPr>
            <w:r w:rsidRPr="002939D0">
              <w:rPr>
                <w:rFonts w:ascii="Calibri" w:eastAsia="Times New Roman" w:hAnsi="Calibri" w:cs="Calibri"/>
                <w:color w:val="000000"/>
                <w:lang w:eastAsia="en-AU"/>
              </w:rPr>
              <w:t>MAPE</w:t>
            </w:r>
          </w:p>
        </w:tc>
      </w:tr>
      <w:tr w:rsidR="002939D0" w:rsidRPr="002939D0" w:rsidTr="005D5D56">
        <w:trPr>
          <w:trHeight w:val="290"/>
        </w:trPr>
        <w:tc>
          <w:tcPr>
            <w:tcW w:w="3109" w:type="dxa"/>
            <w:tcBorders>
              <w:top w:val="nil"/>
              <w:left w:val="single" w:sz="8" w:space="0" w:color="auto"/>
              <w:bottom w:val="single" w:sz="4" w:space="0" w:color="auto"/>
              <w:right w:val="single" w:sz="8" w:space="0" w:color="auto"/>
            </w:tcBorders>
            <w:shd w:val="clear" w:color="auto" w:fill="auto"/>
            <w:noWrap/>
            <w:vAlign w:val="center"/>
            <w:hideMark/>
          </w:tcPr>
          <w:p w:rsidR="002939D0" w:rsidRPr="002939D0" w:rsidRDefault="002939D0" w:rsidP="002939D0">
            <w:pPr>
              <w:spacing w:after="0" w:line="240" w:lineRule="auto"/>
              <w:rPr>
                <w:rFonts w:ascii="Calibri" w:eastAsia="Times New Roman" w:hAnsi="Calibri" w:cs="Calibri"/>
                <w:color w:val="000000"/>
                <w:lang w:eastAsia="en-AU"/>
              </w:rPr>
            </w:pPr>
            <w:r w:rsidRPr="002939D0">
              <w:rPr>
                <w:rFonts w:ascii="Calibri" w:eastAsia="Times New Roman" w:hAnsi="Calibri" w:cs="Calibri"/>
                <w:color w:val="000000"/>
                <w:lang w:eastAsia="en-AU"/>
              </w:rPr>
              <w:t>SARIMA(3,1,</w:t>
            </w:r>
            <w:proofErr w:type="gramStart"/>
            <w:r w:rsidRPr="002939D0">
              <w:rPr>
                <w:rFonts w:ascii="Calibri" w:eastAsia="Times New Roman" w:hAnsi="Calibri" w:cs="Calibri"/>
                <w:color w:val="000000"/>
                <w:lang w:eastAsia="en-AU"/>
              </w:rPr>
              <w:t>1)x</w:t>
            </w:r>
            <w:proofErr w:type="gramEnd"/>
            <w:r w:rsidRPr="002939D0">
              <w:rPr>
                <w:rFonts w:ascii="Calibri" w:eastAsia="Times New Roman" w:hAnsi="Calibri" w:cs="Calibri"/>
                <w:color w:val="000000"/>
                <w:lang w:eastAsia="en-AU"/>
              </w:rPr>
              <w:t>(0,0,1)12 + log</w:t>
            </w:r>
          </w:p>
        </w:tc>
        <w:tc>
          <w:tcPr>
            <w:tcW w:w="1134" w:type="dxa"/>
            <w:tcBorders>
              <w:top w:val="nil"/>
              <w:left w:val="nil"/>
              <w:bottom w:val="single" w:sz="4"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0.003874</w:t>
            </w:r>
          </w:p>
        </w:tc>
        <w:tc>
          <w:tcPr>
            <w:tcW w:w="850" w:type="dxa"/>
            <w:tcBorders>
              <w:top w:val="nil"/>
              <w:left w:val="nil"/>
              <w:bottom w:val="single" w:sz="4"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9.45</w:t>
            </w:r>
          </w:p>
        </w:tc>
        <w:tc>
          <w:tcPr>
            <w:tcW w:w="1011" w:type="dxa"/>
            <w:tcBorders>
              <w:top w:val="nil"/>
              <w:left w:val="nil"/>
              <w:bottom w:val="single" w:sz="4"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-220.7</w:t>
            </w:r>
          </w:p>
        </w:tc>
        <w:tc>
          <w:tcPr>
            <w:tcW w:w="974" w:type="dxa"/>
            <w:tcBorders>
              <w:top w:val="nil"/>
              <w:left w:val="nil"/>
              <w:bottom w:val="single" w:sz="4" w:space="0" w:color="auto"/>
              <w:right w:val="single" w:sz="8"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-205.17</w:t>
            </w:r>
          </w:p>
        </w:tc>
        <w:tc>
          <w:tcPr>
            <w:tcW w:w="999" w:type="dxa"/>
            <w:tcBorders>
              <w:top w:val="nil"/>
              <w:left w:val="nil"/>
              <w:bottom w:val="single" w:sz="4"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0.00302</w:t>
            </w:r>
          </w:p>
        </w:tc>
        <w:tc>
          <w:tcPr>
            <w:tcW w:w="753" w:type="dxa"/>
            <w:tcBorders>
              <w:top w:val="nil"/>
              <w:left w:val="nil"/>
              <w:bottom w:val="single" w:sz="4" w:space="0" w:color="auto"/>
              <w:right w:val="single" w:sz="8"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5.85</w:t>
            </w:r>
          </w:p>
        </w:tc>
      </w:tr>
      <w:tr w:rsidR="002939D0" w:rsidRPr="002939D0" w:rsidTr="005D5D56">
        <w:trPr>
          <w:trHeight w:val="290"/>
        </w:trPr>
        <w:tc>
          <w:tcPr>
            <w:tcW w:w="3109" w:type="dxa"/>
            <w:tcBorders>
              <w:top w:val="nil"/>
              <w:left w:val="single" w:sz="8" w:space="0" w:color="auto"/>
              <w:bottom w:val="single" w:sz="4" w:space="0" w:color="auto"/>
              <w:right w:val="single" w:sz="8" w:space="0" w:color="auto"/>
            </w:tcBorders>
            <w:shd w:val="clear" w:color="auto" w:fill="auto"/>
            <w:noWrap/>
            <w:vAlign w:val="center"/>
            <w:hideMark/>
          </w:tcPr>
          <w:p w:rsidR="002939D0" w:rsidRPr="002939D0" w:rsidRDefault="002939D0" w:rsidP="002939D0">
            <w:pPr>
              <w:spacing w:after="0" w:line="240" w:lineRule="auto"/>
              <w:rPr>
                <w:rFonts w:ascii="Calibri" w:eastAsia="Times New Roman" w:hAnsi="Calibri" w:cs="Calibri"/>
                <w:color w:val="000000"/>
                <w:lang w:eastAsia="en-AU"/>
              </w:rPr>
            </w:pPr>
            <w:r w:rsidRPr="002939D0">
              <w:rPr>
                <w:rFonts w:ascii="Calibri" w:eastAsia="Times New Roman" w:hAnsi="Calibri" w:cs="Calibri"/>
                <w:color w:val="000000"/>
                <w:lang w:eastAsia="en-AU"/>
              </w:rPr>
              <w:t>SARIMA(3,1,</w:t>
            </w:r>
            <w:proofErr w:type="gramStart"/>
            <w:r w:rsidRPr="002939D0">
              <w:rPr>
                <w:rFonts w:ascii="Calibri" w:eastAsia="Times New Roman" w:hAnsi="Calibri" w:cs="Calibri"/>
                <w:color w:val="000000"/>
                <w:lang w:eastAsia="en-AU"/>
              </w:rPr>
              <w:t>1)x</w:t>
            </w:r>
            <w:proofErr w:type="gramEnd"/>
            <w:r w:rsidRPr="002939D0">
              <w:rPr>
                <w:rFonts w:ascii="Calibri" w:eastAsia="Times New Roman" w:hAnsi="Calibri" w:cs="Calibri"/>
                <w:color w:val="000000"/>
                <w:lang w:eastAsia="en-AU"/>
              </w:rPr>
              <w:t>(0,1,1)12 + log</w:t>
            </w:r>
          </w:p>
        </w:tc>
        <w:tc>
          <w:tcPr>
            <w:tcW w:w="1134" w:type="dxa"/>
            <w:tcBorders>
              <w:top w:val="nil"/>
              <w:left w:val="nil"/>
              <w:bottom w:val="single" w:sz="4"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0.003653</w:t>
            </w:r>
          </w:p>
        </w:tc>
        <w:tc>
          <w:tcPr>
            <w:tcW w:w="850" w:type="dxa"/>
            <w:tcBorders>
              <w:top w:val="nil"/>
              <w:left w:val="nil"/>
              <w:bottom w:val="single" w:sz="4"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8.76</w:t>
            </w:r>
          </w:p>
        </w:tc>
        <w:tc>
          <w:tcPr>
            <w:tcW w:w="1011" w:type="dxa"/>
            <w:tcBorders>
              <w:top w:val="nil"/>
              <w:left w:val="nil"/>
              <w:bottom w:val="single" w:sz="4"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-211</w:t>
            </w:r>
          </w:p>
        </w:tc>
        <w:tc>
          <w:tcPr>
            <w:tcW w:w="974" w:type="dxa"/>
            <w:tcBorders>
              <w:top w:val="nil"/>
              <w:left w:val="nil"/>
              <w:bottom w:val="single" w:sz="4" w:space="0" w:color="auto"/>
              <w:right w:val="single" w:sz="8"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-196.4</w:t>
            </w:r>
          </w:p>
        </w:tc>
        <w:tc>
          <w:tcPr>
            <w:tcW w:w="999" w:type="dxa"/>
            <w:tcBorders>
              <w:top w:val="nil"/>
              <w:left w:val="nil"/>
              <w:bottom w:val="single" w:sz="4"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0.004845</w:t>
            </w:r>
          </w:p>
        </w:tc>
        <w:tc>
          <w:tcPr>
            <w:tcW w:w="753" w:type="dxa"/>
            <w:tcBorders>
              <w:top w:val="nil"/>
              <w:left w:val="nil"/>
              <w:bottom w:val="single" w:sz="4" w:space="0" w:color="auto"/>
              <w:right w:val="single" w:sz="8"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8.71</w:t>
            </w:r>
          </w:p>
        </w:tc>
      </w:tr>
      <w:tr w:rsidR="002939D0" w:rsidRPr="002939D0" w:rsidTr="005D5D56">
        <w:trPr>
          <w:trHeight w:val="300"/>
        </w:trPr>
        <w:tc>
          <w:tcPr>
            <w:tcW w:w="3109" w:type="dxa"/>
            <w:tcBorders>
              <w:top w:val="nil"/>
              <w:left w:val="single" w:sz="8" w:space="0" w:color="auto"/>
              <w:bottom w:val="single" w:sz="8" w:space="0" w:color="auto"/>
              <w:right w:val="single" w:sz="8" w:space="0" w:color="auto"/>
            </w:tcBorders>
            <w:shd w:val="clear" w:color="auto" w:fill="auto"/>
            <w:noWrap/>
            <w:vAlign w:val="center"/>
            <w:hideMark/>
          </w:tcPr>
          <w:p w:rsidR="002939D0" w:rsidRPr="002939D0" w:rsidRDefault="002939D0" w:rsidP="002939D0">
            <w:pPr>
              <w:spacing w:after="0" w:line="240" w:lineRule="auto"/>
              <w:rPr>
                <w:rFonts w:ascii="Calibri" w:eastAsia="Times New Roman" w:hAnsi="Calibri" w:cs="Calibri"/>
                <w:color w:val="000000"/>
                <w:lang w:eastAsia="en-AU"/>
              </w:rPr>
            </w:pPr>
            <w:r w:rsidRPr="002939D0">
              <w:rPr>
                <w:rFonts w:ascii="Calibri" w:eastAsia="Times New Roman" w:hAnsi="Calibri" w:cs="Calibri"/>
                <w:color w:val="000000"/>
                <w:lang w:eastAsia="en-AU"/>
              </w:rPr>
              <w:t>SARIMA(2,1,</w:t>
            </w:r>
            <w:proofErr w:type="gramStart"/>
            <w:r w:rsidRPr="002939D0">
              <w:rPr>
                <w:rFonts w:ascii="Calibri" w:eastAsia="Times New Roman" w:hAnsi="Calibri" w:cs="Calibri"/>
                <w:color w:val="000000"/>
                <w:lang w:eastAsia="en-AU"/>
              </w:rPr>
              <w:t>0)x</w:t>
            </w:r>
            <w:proofErr w:type="gramEnd"/>
            <w:r w:rsidRPr="002939D0">
              <w:rPr>
                <w:rFonts w:ascii="Calibri" w:eastAsia="Times New Roman" w:hAnsi="Calibri" w:cs="Calibri"/>
                <w:color w:val="000000"/>
                <w:lang w:eastAsia="en-AU"/>
              </w:rPr>
              <w:t>(0,1,1)12</w:t>
            </w:r>
          </w:p>
        </w:tc>
        <w:tc>
          <w:tcPr>
            <w:tcW w:w="1134" w:type="dxa"/>
            <w:tcBorders>
              <w:top w:val="nil"/>
              <w:left w:val="nil"/>
              <w:bottom w:val="single" w:sz="8"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0.003522</w:t>
            </w:r>
          </w:p>
        </w:tc>
        <w:tc>
          <w:tcPr>
            <w:tcW w:w="850" w:type="dxa"/>
            <w:tcBorders>
              <w:top w:val="nil"/>
              <w:left w:val="nil"/>
              <w:bottom w:val="single" w:sz="8"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8.5</w:t>
            </w:r>
          </w:p>
        </w:tc>
        <w:tc>
          <w:tcPr>
            <w:tcW w:w="1011" w:type="dxa"/>
            <w:tcBorders>
              <w:top w:val="nil"/>
              <w:left w:val="nil"/>
              <w:bottom w:val="single" w:sz="8"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-1237.8</w:t>
            </w:r>
          </w:p>
        </w:tc>
        <w:tc>
          <w:tcPr>
            <w:tcW w:w="974" w:type="dxa"/>
            <w:tcBorders>
              <w:top w:val="nil"/>
              <w:left w:val="nil"/>
              <w:bottom w:val="single" w:sz="8" w:space="0" w:color="auto"/>
              <w:right w:val="single" w:sz="8"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-1228.7</w:t>
            </w:r>
          </w:p>
        </w:tc>
        <w:tc>
          <w:tcPr>
            <w:tcW w:w="999" w:type="dxa"/>
            <w:tcBorders>
              <w:top w:val="nil"/>
              <w:left w:val="nil"/>
              <w:bottom w:val="single" w:sz="8" w:space="0" w:color="auto"/>
              <w:right w:val="single" w:sz="4" w:space="0" w:color="auto"/>
            </w:tcBorders>
            <w:shd w:val="clear" w:color="auto" w:fill="auto"/>
            <w:noWrap/>
            <w:vAlign w:val="center"/>
            <w:hideMark/>
          </w:tcPr>
          <w:p w:rsidR="002939D0" w:rsidRPr="002939D0" w:rsidRDefault="002939D0" w:rsidP="002939D0">
            <w:pPr>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0.004969</w:t>
            </w:r>
          </w:p>
        </w:tc>
        <w:tc>
          <w:tcPr>
            <w:tcW w:w="753" w:type="dxa"/>
            <w:tcBorders>
              <w:top w:val="nil"/>
              <w:left w:val="nil"/>
              <w:bottom w:val="single" w:sz="8" w:space="0" w:color="auto"/>
              <w:right w:val="single" w:sz="8" w:space="0" w:color="auto"/>
            </w:tcBorders>
            <w:shd w:val="clear" w:color="auto" w:fill="auto"/>
            <w:noWrap/>
            <w:vAlign w:val="center"/>
            <w:hideMark/>
          </w:tcPr>
          <w:p w:rsidR="002939D0" w:rsidRPr="002939D0" w:rsidRDefault="002939D0" w:rsidP="002939D0">
            <w:pPr>
              <w:keepNext/>
              <w:spacing w:after="0" w:line="240" w:lineRule="auto"/>
              <w:jc w:val="right"/>
              <w:rPr>
                <w:rFonts w:ascii="Calibri" w:eastAsia="Times New Roman" w:hAnsi="Calibri" w:cs="Calibri"/>
                <w:color w:val="000000"/>
                <w:lang w:eastAsia="en-AU"/>
              </w:rPr>
            </w:pPr>
            <w:r w:rsidRPr="002939D0">
              <w:rPr>
                <w:rFonts w:ascii="Calibri" w:eastAsia="Times New Roman" w:hAnsi="Calibri" w:cs="Calibri"/>
                <w:color w:val="000000"/>
                <w:lang w:eastAsia="en-AU"/>
              </w:rPr>
              <w:t>8.4</w:t>
            </w:r>
          </w:p>
        </w:tc>
      </w:tr>
    </w:tbl>
    <w:p w:rsidR="00221C0E" w:rsidRDefault="002939D0" w:rsidP="002939D0">
      <w:pPr>
        <w:pStyle w:val="Caption"/>
        <w:rPr>
          <w:b/>
          <w:u w:val="single"/>
        </w:rPr>
      </w:pPr>
      <w:r>
        <w:t xml:space="preserve">Table </w:t>
      </w:r>
      <w:r w:rsidR="00621798">
        <w:rPr>
          <w:noProof/>
        </w:rPr>
        <w:fldChar w:fldCharType="begin"/>
      </w:r>
      <w:r w:rsidR="00621798">
        <w:rPr>
          <w:noProof/>
        </w:rPr>
        <w:instrText xml:space="preserve"> SEQ Table \* ARABIC </w:instrText>
      </w:r>
      <w:r w:rsidR="00621798">
        <w:rPr>
          <w:noProof/>
        </w:rPr>
        <w:fldChar w:fldCharType="separate"/>
      </w:r>
      <w:r>
        <w:rPr>
          <w:noProof/>
        </w:rPr>
        <w:t>4</w:t>
      </w:r>
      <w:r w:rsidR="00621798">
        <w:rPr>
          <w:noProof/>
        </w:rPr>
        <w:fldChar w:fldCharType="end"/>
      </w:r>
      <w:r>
        <w:t>: Prospective models for Overall Utilization rates</w:t>
      </w:r>
    </w:p>
    <w:p w:rsidR="00221C0E" w:rsidRDefault="00221C0E">
      <w:pPr>
        <w:rPr>
          <w:b/>
          <w:u w:val="single"/>
        </w:rPr>
      </w:pPr>
    </w:p>
    <w:p w:rsidR="00221C0E" w:rsidRPr="00391D7A" w:rsidRDefault="00391D7A" w:rsidP="00391D7A">
      <w:pPr>
        <w:jc w:val="center"/>
        <w:rPr>
          <w:b/>
          <w:sz w:val="28"/>
          <w:szCs w:val="28"/>
        </w:rPr>
      </w:pPr>
      <w:r w:rsidRPr="00391D7A">
        <w:rPr>
          <w:b/>
          <w:sz w:val="28"/>
          <w:szCs w:val="28"/>
        </w:rPr>
        <w:t>RECOMMENDATIONS</w:t>
      </w:r>
    </w:p>
    <w:p w:rsidR="00642BD7" w:rsidRDefault="00642BD7" w:rsidP="0027376A">
      <w:pPr>
        <w:spacing w:line="480" w:lineRule="auto"/>
      </w:pPr>
      <w:r>
        <w:t xml:space="preserve">This project only scratched the surface of the sorts of insights that an analysis </w:t>
      </w:r>
      <w:r w:rsidR="0059205B">
        <w:t>of forensic request and case data</w:t>
      </w:r>
      <w:r>
        <w:t xml:space="preserve"> could produce. Not covered in the scope of this project</w:t>
      </w:r>
      <w:r w:rsidR="0094172D">
        <w:t>, but possible avenues of exploration include</w:t>
      </w:r>
      <w:r w:rsidR="00BB5979">
        <w:t>;</w:t>
      </w:r>
      <w:r w:rsidR="0094172D">
        <w:t xml:space="preserve"> a</w:t>
      </w:r>
      <w:r>
        <w:t>n analysis of utilization rates by location</w:t>
      </w:r>
      <w:r w:rsidR="002F072F">
        <w:t>,</w:t>
      </w:r>
      <w:r>
        <w:t xml:space="preserve"> and </w:t>
      </w:r>
      <w:r w:rsidR="0059205B">
        <w:t xml:space="preserve">an analysis of </w:t>
      </w:r>
      <w:r w:rsidR="00163121">
        <w:t>requests</w:t>
      </w:r>
      <w:r w:rsidR="005957EA">
        <w:t xml:space="preserve"> (rather than utilization rates)</w:t>
      </w:r>
      <w:r w:rsidR="00163121">
        <w:t xml:space="preserve"> per offence category</w:t>
      </w:r>
      <w:r w:rsidR="00AB36B3">
        <w:t>.</w:t>
      </w:r>
    </w:p>
    <w:p w:rsidR="00B33EA0" w:rsidRDefault="006F5170" w:rsidP="0027376A">
      <w:pPr>
        <w:spacing w:line="480" w:lineRule="auto"/>
      </w:pPr>
      <w:r w:rsidRPr="008139DB">
        <w:t>Before any further forecast models are created</w:t>
      </w:r>
      <w:r w:rsidR="00AA1BE7">
        <w:t>,</w:t>
      </w:r>
      <w:r w:rsidRPr="008139DB">
        <w:t xml:space="preserve"> it is recommended </w:t>
      </w:r>
      <w:r w:rsidR="008139DB">
        <w:t>that the issue of</w:t>
      </w:r>
      <w:r w:rsidR="00D10963">
        <w:t xml:space="preserve"> cases </w:t>
      </w:r>
      <w:r w:rsidR="002818D6">
        <w:t>reoccurring</w:t>
      </w:r>
      <w:r w:rsidR="00AA1BE7">
        <w:t xml:space="preserve"> in</w:t>
      </w:r>
      <w:r w:rsidR="002818D6">
        <w:t xml:space="preserve"> </w:t>
      </w:r>
      <w:r w:rsidR="00D10963">
        <w:t>successive months is resolved.</w:t>
      </w:r>
      <w:r w:rsidR="00E36B5F">
        <w:t xml:space="preserve"> Removing this problem</w:t>
      </w:r>
      <w:r w:rsidR="0046179D">
        <w:t xml:space="preserve"> is likely to result in</w:t>
      </w:r>
      <w:r w:rsidR="006F0844">
        <w:t xml:space="preserve"> simpler forecast models</w:t>
      </w:r>
      <w:r w:rsidR="0046179D">
        <w:t xml:space="preserve"> and tighter 95% confidence intervals</w:t>
      </w:r>
      <w:r w:rsidR="006F0844">
        <w:t xml:space="preserve">. </w:t>
      </w:r>
      <w:r w:rsidR="008139DB">
        <w:t xml:space="preserve"> </w:t>
      </w:r>
      <w:r w:rsidR="00A330B5">
        <w:t>In terms of counting cases, i</w:t>
      </w:r>
      <w:r w:rsidR="008139DB">
        <w:t xml:space="preserve">t would also be useful to </w:t>
      </w:r>
      <w:proofErr w:type="gramStart"/>
      <w:r w:rsidR="008139DB">
        <w:t>make a determination</w:t>
      </w:r>
      <w:proofErr w:type="gramEnd"/>
      <w:r w:rsidR="008139DB">
        <w:t xml:space="preserve"> as </w:t>
      </w:r>
      <w:r w:rsidR="00D10963">
        <w:t xml:space="preserve">to </w:t>
      </w:r>
      <w:r w:rsidR="00A330B5">
        <w:t xml:space="preserve">how to </w:t>
      </w:r>
      <w:r w:rsidR="00D10963">
        <w:t>deal with cases that have been closed</w:t>
      </w:r>
      <w:r w:rsidR="00611682">
        <w:t>,</w:t>
      </w:r>
      <w:r w:rsidR="00D10963">
        <w:t xml:space="preserve"> or gone cold</w:t>
      </w:r>
      <w:r w:rsidR="0087086A">
        <w:t>,</w:t>
      </w:r>
      <w:r w:rsidR="00D10963">
        <w:t xml:space="preserve"> and </w:t>
      </w:r>
      <w:r w:rsidR="008139DB">
        <w:t>reopened later</w:t>
      </w:r>
      <w:r w:rsidR="00D10963">
        <w:t xml:space="preserve"> as new evidence emerges</w:t>
      </w:r>
      <w:r w:rsidR="008139DB">
        <w:t xml:space="preserve">.  Should a reopened case be counted as a new case? </w:t>
      </w:r>
    </w:p>
    <w:p w:rsidR="001807F7" w:rsidRPr="008139DB" w:rsidRDefault="001807F7" w:rsidP="0027376A">
      <w:pPr>
        <w:spacing w:line="480" w:lineRule="auto"/>
      </w:pPr>
      <w:r>
        <w:t xml:space="preserve">It is recommended </w:t>
      </w:r>
      <w:r w:rsidR="00ED4DCD">
        <w:t>that</w:t>
      </w:r>
      <w:r w:rsidR="007C42A3">
        <w:t xml:space="preserve"> </w:t>
      </w:r>
      <w:r w:rsidR="00902924">
        <w:t xml:space="preserve">forecast models are tested for accuracy by </w:t>
      </w:r>
      <w:r>
        <w:t xml:space="preserve">collecting the quality scores from a number of </w:t>
      </w:r>
      <w:proofErr w:type="gramStart"/>
      <w:r>
        <w:t>va</w:t>
      </w:r>
      <w:r w:rsidR="00F82782">
        <w:t>lidation</w:t>
      </w:r>
      <w:proofErr w:type="gramEnd"/>
      <w:r w:rsidR="00F82782">
        <w:t xml:space="preserve"> </w:t>
      </w:r>
      <w:r>
        <w:t xml:space="preserve">sets </w:t>
      </w:r>
      <w:r w:rsidR="00ED4DCD">
        <w:t>of different sizes and averaging the results.</w:t>
      </w:r>
      <w:r w:rsidR="00A92DB3">
        <w:t xml:space="preserve"> </w:t>
      </w:r>
      <w:r w:rsidR="0032070E">
        <w:t>Also, t</w:t>
      </w:r>
      <w:r w:rsidR="00A92DB3">
        <w:t xml:space="preserve">he PROC ARIMA </w:t>
      </w:r>
      <w:r w:rsidR="00A92DB3">
        <w:lastRenderedPageBreak/>
        <w:t xml:space="preserve">procedure can be set to </w:t>
      </w:r>
      <w:r w:rsidR="007273D8">
        <w:t>m</w:t>
      </w:r>
      <w:r w:rsidR="00A92DB3">
        <w:t xml:space="preserve">aximum </w:t>
      </w:r>
      <w:r w:rsidR="007273D8">
        <w:t>l</w:t>
      </w:r>
      <w:r w:rsidR="00A92DB3">
        <w:t xml:space="preserve">ikelihood </w:t>
      </w:r>
      <w:r w:rsidR="007273D8">
        <w:t>m</w:t>
      </w:r>
      <w:r w:rsidR="00A92DB3">
        <w:t>ethod</w:t>
      </w:r>
      <w:r w:rsidR="0032070E">
        <w:t xml:space="preserve"> </w:t>
      </w:r>
      <w:r w:rsidR="007273D8">
        <w:t xml:space="preserve">(the default is conditional likelihood) </w:t>
      </w:r>
      <w:r w:rsidR="0032070E">
        <w:t>which should allow some comparison between</w:t>
      </w:r>
      <w:r w:rsidR="00857EDF">
        <w:t xml:space="preserve"> the AIC and BIC scores produced by</w:t>
      </w:r>
      <w:r w:rsidR="0032070E">
        <w:t xml:space="preserve"> PROC ESM models and PROC ARIMA models.</w:t>
      </w:r>
    </w:p>
    <w:p w:rsidR="00221C0E" w:rsidRDefault="00221C0E">
      <w:pPr>
        <w:rPr>
          <w:b/>
          <w:u w:val="single"/>
        </w:rPr>
      </w:pPr>
    </w:p>
    <w:p w:rsidR="005E074E" w:rsidRPr="001F76C5" w:rsidRDefault="001F76C5" w:rsidP="001F76C5">
      <w:pPr>
        <w:jc w:val="center"/>
        <w:rPr>
          <w:rFonts w:cstheme="minorHAnsi"/>
          <w:b/>
          <w:sz w:val="28"/>
          <w:szCs w:val="28"/>
        </w:rPr>
      </w:pPr>
      <w:r>
        <w:rPr>
          <w:rFonts w:cstheme="minorHAnsi"/>
          <w:b/>
          <w:sz w:val="28"/>
          <w:szCs w:val="28"/>
        </w:rPr>
        <w:t>REFERENCES</w:t>
      </w:r>
      <w:r w:rsidR="005E074E" w:rsidRPr="001F76C5">
        <w:rPr>
          <w:rFonts w:cstheme="minorHAnsi"/>
          <w:b/>
          <w:sz w:val="28"/>
          <w:szCs w:val="28"/>
        </w:rPr>
        <w:br/>
      </w:r>
    </w:p>
    <w:p w:rsidR="005E074E" w:rsidRPr="001F76C5" w:rsidRDefault="005E074E" w:rsidP="005E074E">
      <w:pPr>
        <w:rPr>
          <w:rFonts w:cstheme="minorHAnsi"/>
        </w:rPr>
      </w:pPr>
      <w:r w:rsidRPr="001F76C5">
        <w:rPr>
          <w:rFonts w:cstheme="minorHAnsi"/>
        </w:rPr>
        <w:t xml:space="preserve">Chen, C. &amp; Lee, S. (2017). Bayesian causality test for integer-valued time series models with applications to climate and crime data. </w:t>
      </w:r>
      <w:r w:rsidRPr="001F76C5">
        <w:rPr>
          <w:rFonts w:cstheme="minorHAnsi"/>
          <w:i/>
        </w:rPr>
        <w:t>Applied Statistics</w:t>
      </w:r>
      <w:r w:rsidRPr="001F76C5">
        <w:rPr>
          <w:rFonts w:cstheme="minorHAnsi"/>
        </w:rPr>
        <w:t xml:space="preserve">, 66(4), 797-814. </w:t>
      </w:r>
      <w:proofErr w:type="spellStart"/>
      <w:r w:rsidRPr="001F76C5">
        <w:rPr>
          <w:rFonts w:cstheme="minorHAnsi"/>
        </w:rPr>
        <w:t>doi</w:t>
      </w:r>
      <w:proofErr w:type="spellEnd"/>
      <w:r w:rsidRPr="001F76C5">
        <w:rPr>
          <w:rFonts w:cstheme="minorHAnsi"/>
        </w:rPr>
        <w:t>/pdf/10.1111/rssc.12200</w:t>
      </w:r>
    </w:p>
    <w:p w:rsidR="005E074E" w:rsidRPr="001F76C5" w:rsidRDefault="005E074E" w:rsidP="005E074E">
      <w:pPr>
        <w:rPr>
          <w:rFonts w:cstheme="minorHAnsi"/>
        </w:rPr>
      </w:pPr>
      <w:proofErr w:type="spellStart"/>
      <w:r w:rsidRPr="001F76C5">
        <w:rPr>
          <w:rFonts w:cstheme="minorHAnsi"/>
        </w:rPr>
        <w:t>Borowik</w:t>
      </w:r>
      <w:proofErr w:type="spellEnd"/>
      <w:r w:rsidRPr="001F76C5">
        <w:rPr>
          <w:rFonts w:cstheme="minorHAnsi"/>
        </w:rPr>
        <w:t xml:space="preserve">, G., </w:t>
      </w:r>
      <w:proofErr w:type="spellStart"/>
      <w:proofErr w:type="gramStart"/>
      <w:r w:rsidRPr="001F76C5">
        <w:rPr>
          <w:rFonts w:cstheme="minorHAnsi"/>
        </w:rPr>
        <w:t>Wawrzyniak,Z.M</w:t>
      </w:r>
      <w:proofErr w:type="spellEnd"/>
      <w:r w:rsidRPr="001F76C5">
        <w:rPr>
          <w:rFonts w:cstheme="minorHAnsi"/>
        </w:rPr>
        <w:t>.</w:t>
      </w:r>
      <w:proofErr w:type="gramEnd"/>
      <w:r w:rsidRPr="001F76C5">
        <w:rPr>
          <w:rFonts w:cstheme="minorHAnsi"/>
        </w:rPr>
        <w:t xml:space="preserve">, &amp; </w:t>
      </w:r>
      <w:proofErr w:type="spellStart"/>
      <w:r w:rsidRPr="001F76C5">
        <w:rPr>
          <w:rFonts w:cstheme="minorHAnsi"/>
        </w:rPr>
        <w:t>Cichosz</w:t>
      </w:r>
      <w:proofErr w:type="spellEnd"/>
      <w:r w:rsidRPr="001F76C5">
        <w:rPr>
          <w:rFonts w:cstheme="minorHAnsi"/>
        </w:rPr>
        <w:t xml:space="preserve">, P. (2018). Time series analysis for crime forecasting. </w:t>
      </w:r>
      <w:r w:rsidRPr="001F76C5">
        <w:rPr>
          <w:rFonts w:cstheme="minorHAnsi"/>
          <w:i/>
        </w:rPr>
        <w:t>26</w:t>
      </w:r>
      <w:r w:rsidRPr="001F76C5">
        <w:rPr>
          <w:rFonts w:cstheme="minorHAnsi"/>
          <w:i/>
          <w:vertAlign w:val="superscript"/>
        </w:rPr>
        <w:t>th</w:t>
      </w:r>
      <w:r w:rsidRPr="001F76C5">
        <w:rPr>
          <w:rFonts w:cstheme="minorHAnsi"/>
          <w:i/>
        </w:rPr>
        <w:t xml:space="preserve"> International Conference on Systems Engineering</w:t>
      </w:r>
      <w:r w:rsidRPr="001F76C5">
        <w:rPr>
          <w:rFonts w:cstheme="minorHAnsi"/>
        </w:rPr>
        <w:t>. Sydney, Australia: IEEE. doi:</w:t>
      </w:r>
      <w:hyperlink r:id="rId29" w:tgtFrame="_blank" w:history="1">
        <w:r w:rsidRPr="001F76C5">
          <w:rPr>
            <w:rFonts w:cstheme="minorHAnsi"/>
            <w:shd w:val="clear" w:color="auto" w:fill="FFFFFF"/>
          </w:rPr>
          <w:t>10.1109/ICSENG.2018.8638179</w:t>
        </w:r>
      </w:hyperlink>
    </w:p>
    <w:p w:rsidR="005E074E" w:rsidRPr="001F76C5" w:rsidRDefault="005E074E" w:rsidP="005E074E">
      <w:pPr>
        <w:rPr>
          <w:rFonts w:cstheme="minorHAnsi"/>
          <w:shd w:val="clear" w:color="auto" w:fill="FFFFFF"/>
        </w:rPr>
      </w:pPr>
      <w:proofErr w:type="spellStart"/>
      <w:r w:rsidRPr="001F76C5">
        <w:rPr>
          <w:rFonts w:cstheme="minorHAnsi"/>
        </w:rPr>
        <w:t>Tularam</w:t>
      </w:r>
      <w:proofErr w:type="spellEnd"/>
      <w:r w:rsidRPr="001F76C5">
        <w:rPr>
          <w:rFonts w:cstheme="minorHAnsi"/>
        </w:rPr>
        <w:t xml:space="preserve">, G.A. &amp; Saeed, T. (2016). The use of exponential smoothing (ES), Holts and Winter (HW) and ARIMA models in oil price analysis. International Journal of Mathematics, Game Theory and Algebra, 25(1), 13-21. </w:t>
      </w:r>
      <w:r w:rsidRPr="001F76C5">
        <w:rPr>
          <w:rFonts w:cstheme="minorHAnsi"/>
          <w:shd w:val="clear" w:color="auto" w:fill="FFFFFF"/>
        </w:rPr>
        <w:t xml:space="preserve">Retrieved from </w:t>
      </w:r>
      <w:hyperlink r:id="rId30" w:history="1">
        <w:r w:rsidRPr="001F76C5">
          <w:rPr>
            <w:rStyle w:val="Hyperlink"/>
            <w:rFonts w:cstheme="minorHAnsi"/>
            <w:color w:val="auto"/>
            <w:shd w:val="clear" w:color="auto" w:fill="FFFFFF"/>
          </w:rPr>
          <w:t>https://search-proquest-com.ezproxy.lib.rmit.edu.au/docview/1864051412?accountid=13552</w:t>
        </w:r>
      </w:hyperlink>
    </w:p>
    <w:p w:rsidR="005E074E" w:rsidRPr="001F76C5" w:rsidRDefault="005E074E" w:rsidP="005E074E">
      <w:pPr>
        <w:rPr>
          <w:rFonts w:cstheme="minorHAnsi"/>
        </w:rPr>
      </w:pPr>
      <w:r w:rsidRPr="001F76C5">
        <w:rPr>
          <w:rFonts w:cstheme="minorHAnsi"/>
        </w:rPr>
        <w:t xml:space="preserve">Awang, N., Yong, N.K. &amp; </w:t>
      </w:r>
      <w:proofErr w:type="spellStart"/>
      <w:r w:rsidRPr="001F76C5">
        <w:rPr>
          <w:rFonts w:cstheme="minorHAnsi"/>
        </w:rPr>
        <w:t>Hoeng</w:t>
      </w:r>
      <w:proofErr w:type="spellEnd"/>
      <w:r w:rsidRPr="001F76C5">
        <w:rPr>
          <w:rFonts w:cstheme="minorHAnsi"/>
        </w:rPr>
        <w:t xml:space="preserve">, S.Y. (2017). Forecasting ozone concentration levels using Box-Jenkins ARIMA modelling and artificial neural networks: a comparative study. </w:t>
      </w:r>
      <w:proofErr w:type="spellStart"/>
      <w:r w:rsidRPr="001F76C5">
        <w:rPr>
          <w:rFonts w:cstheme="minorHAnsi"/>
          <w:i/>
        </w:rPr>
        <w:t>Matematika</w:t>
      </w:r>
      <w:proofErr w:type="spellEnd"/>
      <w:r w:rsidRPr="001F76C5">
        <w:rPr>
          <w:rFonts w:cstheme="minorHAnsi"/>
          <w:i/>
        </w:rPr>
        <w:t>,</w:t>
      </w:r>
      <w:r w:rsidRPr="001F76C5">
        <w:rPr>
          <w:rFonts w:cstheme="minorHAnsi"/>
        </w:rPr>
        <w:t xml:space="preserve"> 33(2), 119-130. doi.org/10.11113/</w:t>
      </w:r>
      <w:proofErr w:type="gramStart"/>
      <w:r w:rsidRPr="001F76C5">
        <w:rPr>
          <w:rFonts w:cstheme="minorHAnsi"/>
        </w:rPr>
        <w:t>matematika.v33.n</w:t>
      </w:r>
      <w:proofErr w:type="gramEnd"/>
      <w:r w:rsidRPr="001F76C5">
        <w:rPr>
          <w:rFonts w:cstheme="minorHAnsi"/>
        </w:rPr>
        <w:t>2.900.</w:t>
      </w:r>
    </w:p>
    <w:p w:rsidR="005E074E" w:rsidRPr="001F76C5" w:rsidRDefault="005E074E" w:rsidP="005E074E">
      <w:pPr>
        <w:rPr>
          <w:rFonts w:cstheme="minorHAnsi"/>
        </w:rPr>
      </w:pPr>
      <w:proofErr w:type="spellStart"/>
      <w:r w:rsidRPr="001F76C5">
        <w:rPr>
          <w:rFonts w:cstheme="minorHAnsi"/>
        </w:rPr>
        <w:t>Athanasopoulos</w:t>
      </w:r>
      <w:proofErr w:type="spellEnd"/>
      <w:r w:rsidRPr="001F76C5">
        <w:rPr>
          <w:rFonts w:cstheme="minorHAnsi"/>
        </w:rPr>
        <w:t xml:space="preserve">, G. &amp; </w:t>
      </w:r>
      <w:proofErr w:type="spellStart"/>
      <w:r w:rsidRPr="001F76C5">
        <w:rPr>
          <w:rFonts w:cstheme="minorHAnsi"/>
        </w:rPr>
        <w:t>Weatherburn</w:t>
      </w:r>
      <w:proofErr w:type="spellEnd"/>
      <w:r w:rsidRPr="001F76C5">
        <w:rPr>
          <w:rFonts w:cstheme="minorHAnsi"/>
        </w:rPr>
        <w:t>, D, NSW Bureau of Crime Statistics and Research. (2018). Forecasting male and female inmate numbers: A comparison of ARIMA and ETS modelling results. Crime and Justice Bulletin, 219. Retrieved from https://search-informit-com-au.ezproxy.lib.rmit.edu.au/fullText;dn=251904843256192;res=IELHSS</w:t>
      </w:r>
    </w:p>
    <w:p w:rsidR="005E074E" w:rsidRPr="001F76C5" w:rsidRDefault="005E074E" w:rsidP="005E074E">
      <w:pPr>
        <w:rPr>
          <w:rFonts w:cstheme="minorHAnsi"/>
          <w:shd w:val="clear" w:color="auto" w:fill="FBFBFA"/>
        </w:rPr>
      </w:pPr>
      <w:r w:rsidRPr="001F76C5">
        <w:rPr>
          <w:rFonts w:cstheme="minorHAnsi"/>
        </w:rPr>
        <w:t>Donnelly, N., &amp; Wan, W. Y., NSW Bureau of Crime Statistics and Research. (2016). Adult prison population size in New South Wales: comparative forecasts</w:t>
      </w:r>
      <w:r w:rsidRPr="001F76C5">
        <w:rPr>
          <w:rFonts w:cstheme="minorHAnsi"/>
          <w:i/>
        </w:rPr>
        <w:t>. Crime and Justice Bulletin</w:t>
      </w:r>
      <w:r w:rsidRPr="001F76C5">
        <w:rPr>
          <w:rFonts w:cstheme="minorHAnsi"/>
        </w:rPr>
        <w:t xml:space="preserve">, 199. Retrieved from </w:t>
      </w:r>
      <w:r w:rsidRPr="001F76C5">
        <w:rPr>
          <w:rFonts w:cstheme="minorHAnsi"/>
          <w:shd w:val="clear" w:color="auto" w:fill="FBFBFA"/>
        </w:rPr>
        <w:t>https://search-informit-com-au.ezproxy.lib.rmit.edu.au/documentSummary;dn=042680895187999;res=IELHSS</w:t>
      </w:r>
    </w:p>
    <w:p w:rsidR="005E074E" w:rsidRPr="001F76C5" w:rsidRDefault="005E074E" w:rsidP="005E074E">
      <w:pPr>
        <w:rPr>
          <w:rFonts w:cstheme="minorHAnsi"/>
        </w:rPr>
      </w:pPr>
      <w:proofErr w:type="spellStart"/>
      <w:r w:rsidRPr="001F76C5">
        <w:rPr>
          <w:rFonts w:cstheme="minorHAnsi"/>
        </w:rPr>
        <w:t>Gorr</w:t>
      </w:r>
      <w:proofErr w:type="spellEnd"/>
      <w:r w:rsidRPr="001F76C5">
        <w:rPr>
          <w:rFonts w:cstheme="minorHAnsi"/>
        </w:rPr>
        <w:t xml:space="preserve">, W., &amp; Harries, R. (2003). Introduction to crime forecasting. </w:t>
      </w:r>
      <w:r w:rsidRPr="001F76C5">
        <w:rPr>
          <w:rFonts w:cstheme="minorHAnsi"/>
          <w:i/>
        </w:rPr>
        <w:t>International Journal of Forecasting</w:t>
      </w:r>
      <w:r w:rsidRPr="001F76C5">
        <w:rPr>
          <w:rFonts w:cstheme="minorHAnsi"/>
        </w:rPr>
        <w:t>, 19, 551-555. doi:10.1016/S0169-2070(03)00089-X</w:t>
      </w:r>
    </w:p>
    <w:p w:rsidR="005E074E" w:rsidRPr="001F76C5" w:rsidRDefault="005E074E" w:rsidP="005E074E">
      <w:pPr>
        <w:rPr>
          <w:rFonts w:cstheme="minorHAnsi"/>
        </w:rPr>
      </w:pPr>
      <w:r w:rsidRPr="001F76C5">
        <w:rPr>
          <w:rFonts w:cstheme="minorHAnsi"/>
          <w:spacing w:val="4"/>
          <w:shd w:val="clear" w:color="auto" w:fill="FCFCFC"/>
        </w:rPr>
        <w:t xml:space="preserve">Mohan, S. &amp; </w:t>
      </w:r>
      <w:proofErr w:type="spellStart"/>
      <w:r w:rsidRPr="001F76C5">
        <w:rPr>
          <w:rFonts w:cstheme="minorHAnsi"/>
          <w:spacing w:val="4"/>
          <w:shd w:val="clear" w:color="auto" w:fill="FCFCFC"/>
        </w:rPr>
        <w:t>Vedula</w:t>
      </w:r>
      <w:proofErr w:type="spellEnd"/>
      <w:r w:rsidRPr="001F76C5">
        <w:rPr>
          <w:rFonts w:cstheme="minorHAnsi"/>
          <w:spacing w:val="4"/>
          <w:shd w:val="clear" w:color="auto" w:fill="FCFCFC"/>
        </w:rPr>
        <w:t xml:space="preserve">, S. (1995). </w:t>
      </w:r>
      <w:r w:rsidRPr="001F76C5">
        <w:rPr>
          <w:rFonts w:cstheme="minorHAnsi"/>
          <w:i/>
          <w:spacing w:val="4"/>
          <w:shd w:val="clear" w:color="auto" w:fill="FCFCFC"/>
        </w:rPr>
        <w:t xml:space="preserve">Multiplicative Seasonal ARIMA Model for </w:t>
      </w:r>
      <w:proofErr w:type="spellStart"/>
      <w:r w:rsidRPr="001F76C5">
        <w:rPr>
          <w:rFonts w:cstheme="minorHAnsi"/>
          <w:i/>
          <w:spacing w:val="4"/>
          <w:shd w:val="clear" w:color="auto" w:fill="FCFCFC"/>
        </w:rPr>
        <w:t>Longterm</w:t>
      </w:r>
      <w:proofErr w:type="spellEnd"/>
      <w:r w:rsidRPr="001F76C5">
        <w:rPr>
          <w:rFonts w:cstheme="minorHAnsi"/>
          <w:i/>
          <w:spacing w:val="4"/>
          <w:shd w:val="clear" w:color="auto" w:fill="FCFCFC"/>
        </w:rPr>
        <w:t xml:space="preserve"> Forecasting of Inflows</w:t>
      </w:r>
      <w:r w:rsidRPr="001F76C5">
        <w:rPr>
          <w:rFonts w:cstheme="minorHAnsi"/>
          <w:spacing w:val="4"/>
          <w:shd w:val="clear" w:color="auto" w:fill="FCFCFC"/>
        </w:rPr>
        <w:t>. Water Resource Management, 9, 115-125. https://doi-org.ezproxy.lib.rmit.edu.au/10.1007/BF00872463</w:t>
      </w:r>
    </w:p>
    <w:p w:rsidR="005E074E" w:rsidRPr="001F76C5" w:rsidRDefault="005E074E" w:rsidP="005E074E">
      <w:pPr>
        <w:rPr>
          <w:rFonts w:cstheme="minorHAnsi"/>
        </w:rPr>
      </w:pPr>
      <w:r w:rsidRPr="001F76C5">
        <w:rPr>
          <w:rFonts w:cstheme="minorHAnsi"/>
        </w:rPr>
        <w:t xml:space="preserve">Agnieszka, D. &amp; Magdalena, L. (2018). Detection of outliers in the financial time series using ARIMA models. </w:t>
      </w:r>
      <w:r w:rsidRPr="001F76C5">
        <w:rPr>
          <w:rFonts w:cstheme="minorHAnsi"/>
          <w:i/>
        </w:rPr>
        <w:t>Applications of Electromagnetics in Modern Techniques and Medicine (PTZE)</w:t>
      </w:r>
      <w:r w:rsidRPr="001F76C5">
        <w:rPr>
          <w:rFonts w:cstheme="minorHAnsi"/>
        </w:rPr>
        <w:t xml:space="preserve">. Poland: IEEE. </w:t>
      </w:r>
      <w:proofErr w:type="spellStart"/>
      <w:r w:rsidRPr="001F76C5">
        <w:rPr>
          <w:rFonts w:cstheme="minorHAnsi"/>
        </w:rPr>
        <w:t>doi</w:t>
      </w:r>
      <w:proofErr w:type="spellEnd"/>
      <w:r w:rsidRPr="001F76C5">
        <w:rPr>
          <w:rFonts w:cstheme="minorHAnsi"/>
        </w:rPr>
        <w:t xml:space="preserve">: </w:t>
      </w:r>
      <w:hyperlink r:id="rId31" w:tgtFrame="_blank" w:history="1">
        <w:r w:rsidRPr="001F76C5">
          <w:rPr>
            <w:rStyle w:val="Hyperlink"/>
            <w:rFonts w:cstheme="minorHAnsi"/>
            <w:color w:val="auto"/>
            <w:shd w:val="clear" w:color="auto" w:fill="FFFFFF"/>
          </w:rPr>
          <w:t>10.1109/PTZE.2018.8503260</w:t>
        </w:r>
      </w:hyperlink>
    </w:p>
    <w:p w:rsidR="005E074E" w:rsidRPr="001F76C5" w:rsidRDefault="005E074E" w:rsidP="005E074E">
      <w:pPr>
        <w:rPr>
          <w:rFonts w:cstheme="minorHAnsi"/>
        </w:rPr>
      </w:pPr>
      <w:r w:rsidRPr="001F76C5">
        <w:rPr>
          <w:rFonts w:cstheme="minorHAnsi"/>
        </w:rPr>
        <w:t xml:space="preserve">Akpan, E.A., </w:t>
      </w:r>
      <w:proofErr w:type="spellStart"/>
      <w:r w:rsidRPr="001F76C5">
        <w:rPr>
          <w:rFonts w:cstheme="minorHAnsi"/>
        </w:rPr>
        <w:t>Lasisi</w:t>
      </w:r>
      <w:proofErr w:type="spellEnd"/>
      <w:r w:rsidRPr="001F76C5">
        <w:rPr>
          <w:rFonts w:cstheme="minorHAnsi"/>
        </w:rPr>
        <w:t xml:space="preserve">, K.E. &amp; </w:t>
      </w:r>
      <w:proofErr w:type="spellStart"/>
      <w:r w:rsidRPr="001F76C5">
        <w:rPr>
          <w:rFonts w:cstheme="minorHAnsi"/>
        </w:rPr>
        <w:t>Adamu</w:t>
      </w:r>
      <w:proofErr w:type="spellEnd"/>
      <w:r w:rsidRPr="001F76C5">
        <w:rPr>
          <w:rFonts w:cstheme="minorHAnsi"/>
        </w:rPr>
        <w:t xml:space="preserve">, A. (2019). Evaluation of Forecasts Performance of ARIMA-GARCH-type Models in the Light of Outliers. </w:t>
      </w:r>
      <w:r w:rsidRPr="001F76C5">
        <w:rPr>
          <w:rFonts w:cstheme="minorHAnsi"/>
          <w:i/>
        </w:rPr>
        <w:t>World Science News</w:t>
      </w:r>
      <w:r w:rsidRPr="001F76C5">
        <w:rPr>
          <w:rFonts w:cstheme="minorHAnsi"/>
        </w:rPr>
        <w:t xml:space="preserve">, 119, 68-84. Retrieved from </w:t>
      </w:r>
      <w:hyperlink r:id="rId32" w:history="1">
        <w:r w:rsidRPr="001F76C5">
          <w:rPr>
            <w:rStyle w:val="Hyperlink"/>
            <w:rFonts w:cstheme="minorHAnsi"/>
            <w:color w:val="auto"/>
          </w:rPr>
          <w:t>http://yadda.icm.edu.pl/yadda/element/bwmeta1.element.psjd-7420d652-c1cf-48c3-8bfe-20bb4b87e1a0</w:t>
        </w:r>
      </w:hyperlink>
    </w:p>
    <w:p w:rsidR="005E074E" w:rsidRPr="001F76C5" w:rsidRDefault="005E074E" w:rsidP="005E074E">
      <w:pPr>
        <w:rPr>
          <w:rFonts w:cstheme="minorHAnsi"/>
        </w:rPr>
      </w:pPr>
      <w:r w:rsidRPr="001F76C5">
        <w:rPr>
          <w:rFonts w:cstheme="minorHAnsi"/>
        </w:rPr>
        <w:t>Arumugam, P. &amp; Saranya, R. (2018</w:t>
      </w:r>
      <w:proofErr w:type="gramStart"/>
      <w:r w:rsidRPr="001F76C5">
        <w:rPr>
          <w:rFonts w:cstheme="minorHAnsi"/>
        </w:rPr>
        <w:t>).Outlier</w:t>
      </w:r>
      <w:proofErr w:type="gramEnd"/>
      <w:r w:rsidRPr="001F76C5">
        <w:rPr>
          <w:rFonts w:cstheme="minorHAnsi"/>
        </w:rPr>
        <w:t xml:space="preserve"> Detection and Missing Value in Seasonal ARIMA Model Using Rainfall Data. </w:t>
      </w:r>
      <w:r w:rsidRPr="001F76C5">
        <w:rPr>
          <w:rFonts w:cstheme="minorHAnsi"/>
          <w:i/>
        </w:rPr>
        <w:t>Materials Today: Proceedings</w:t>
      </w:r>
      <w:r w:rsidRPr="001F76C5">
        <w:rPr>
          <w:rFonts w:cstheme="minorHAnsi"/>
        </w:rPr>
        <w:t xml:space="preserve">, 5(1), 1791-1799. </w:t>
      </w:r>
      <w:hyperlink r:id="rId33" w:tgtFrame="_blank" w:tooltip="Persistent link using digital object identifier" w:history="1">
        <w:r w:rsidRPr="001F76C5">
          <w:rPr>
            <w:rStyle w:val="Hyperlink"/>
            <w:rFonts w:cstheme="minorHAnsi"/>
            <w:color w:val="auto"/>
            <w:u w:val="none"/>
          </w:rPr>
          <w:t>doi.org/10.1016/j.matpr.2017.11.277</w:t>
        </w:r>
      </w:hyperlink>
    </w:p>
    <w:p w:rsidR="005E074E" w:rsidRPr="001F76C5" w:rsidRDefault="005E074E" w:rsidP="005E074E">
      <w:pPr>
        <w:rPr>
          <w:rFonts w:cstheme="minorHAnsi"/>
        </w:rPr>
      </w:pPr>
      <w:proofErr w:type="spellStart"/>
      <w:r w:rsidRPr="001F76C5">
        <w:rPr>
          <w:rFonts w:cstheme="minorHAnsi"/>
          <w:spacing w:val="4"/>
          <w:shd w:val="clear" w:color="auto" w:fill="FCFCFC"/>
        </w:rPr>
        <w:t>Lütkepohl</w:t>
      </w:r>
      <w:proofErr w:type="spellEnd"/>
      <w:r w:rsidRPr="001F76C5">
        <w:rPr>
          <w:rFonts w:cstheme="minorHAnsi"/>
          <w:spacing w:val="4"/>
          <w:shd w:val="clear" w:color="auto" w:fill="FCFCFC"/>
        </w:rPr>
        <w:t xml:space="preserve">, H. &amp; Xu, F. (2012). The role of the log transformation in forecasting economic variables. </w:t>
      </w:r>
      <w:r w:rsidRPr="001F76C5">
        <w:rPr>
          <w:rFonts w:cstheme="minorHAnsi"/>
          <w:i/>
          <w:spacing w:val="4"/>
          <w:shd w:val="clear" w:color="auto" w:fill="FCFCFC"/>
        </w:rPr>
        <w:t>Empirical Economics</w:t>
      </w:r>
      <w:r w:rsidRPr="001F76C5">
        <w:rPr>
          <w:rFonts w:cstheme="minorHAnsi"/>
          <w:spacing w:val="4"/>
          <w:shd w:val="clear" w:color="auto" w:fill="FCFCFC"/>
        </w:rPr>
        <w:t>, 42(3), 619-638. doi-org.ezproxy.lib.rmit.edu.au/10.1007/s00181-010-0440-1</w:t>
      </w:r>
    </w:p>
    <w:p w:rsidR="005E074E" w:rsidRPr="001F76C5" w:rsidRDefault="005E074E" w:rsidP="005E074E">
      <w:pPr>
        <w:rPr>
          <w:rFonts w:cstheme="minorHAnsi"/>
        </w:rPr>
      </w:pPr>
      <w:r w:rsidRPr="001F76C5">
        <w:rPr>
          <w:rFonts w:cstheme="minorHAnsi"/>
        </w:rPr>
        <w:t>Chen, P., Yuan, H., &amp; Shu, X. (2008) Forecasting Crime Using the ARIMA Model</w:t>
      </w:r>
      <w:r w:rsidRPr="001F76C5">
        <w:rPr>
          <w:rFonts w:cstheme="minorHAnsi"/>
          <w:i/>
        </w:rPr>
        <w:t>. Fifth International Conference on Fuzzy Systems and Knowledge Discovery</w:t>
      </w:r>
      <w:r w:rsidRPr="001F76C5">
        <w:rPr>
          <w:rFonts w:cstheme="minorHAnsi"/>
        </w:rPr>
        <w:t xml:space="preserve">. (pp. 627-630). Shandong, China: IEEE. </w:t>
      </w:r>
      <w:proofErr w:type="spellStart"/>
      <w:r w:rsidRPr="001F76C5">
        <w:rPr>
          <w:rFonts w:cstheme="minorHAnsi"/>
        </w:rPr>
        <w:t>doi</w:t>
      </w:r>
      <w:proofErr w:type="spellEnd"/>
      <w:r w:rsidRPr="001F76C5">
        <w:rPr>
          <w:rFonts w:cstheme="minorHAnsi"/>
        </w:rPr>
        <w:t>: 10.1109/FSKD.2008.222</w:t>
      </w:r>
    </w:p>
    <w:p w:rsidR="00221C0E" w:rsidRDefault="00221C0E">
      <w:pPr>
        <w:rPr>
          <w:b/>
          <w:u w:val="single"/>
        </w:rPr>
      </w:pPr>
    </w:p>
    <w:p w:rsidR="00221C0E" w:rsidRDefault="00221C0E">
      <w:pPr>
        <w:rPr>
          <w:b/>
          <w:u w:val="single"/>
        </w:rPr>
      </w:pPr>
    </w:p>
    <w:p w:rsidR="00747924" w:rsidRDefault="00747924">
      <w:pPr>
        <w:rPr>
          <w:b/>
          <w:u w:val="single"/>
        </w:rPr>
      </w:pPr>
    </w:p>
    <w:p w:rsidR="00747924" w:rsidRDefault="00747924">
      <w:pPr>
        <w:rPr>
          <w:b/>
          <w:u w:val="single"/>
        </w:rPr>
      </w:pPr>
    </w:p>
    <w:p w:rsidR="00747924" w:rsidRDefault="00747924">
      <w:pPr>
        <w:rPr>
          <w:b/>
          <w:u w:val="single"/>
        </w:rPr>
      </w:pPr>
    </w:p>
    <w:p w:rsidR="00747924" w:rsidRDefault="00747924">
      <w:pPr>
        <w:rPr>
          <w:b/>
          <w:u w:val="single"/>
        </w:rPr>
      </w:pPr>
    </w:p>
    <w:p w:rsidR="00747924" w:rsidRDefault="00747924">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547B57" w:rsidRDefault="00547B57">
      <w:pPr>
        <w:rPr>
          <w:b/>
          <w:u w:val="single"/>
        </w:rPr>
      </w:pPr>
    </w:p>
    <w:p w:rsidR="00747924" w:rsidRDefault="00747924">
      <w:pPr>
        <w:rPr>
          <w:b/>
          <w:u w:val="single"/>
        </w:rPr>
      </w:pPr>
    </w:p>
    <w:p w:rsidR="00556894" w:rsidRPr="00747924" w:rsidRDefault="00747924" w:rsidP="00747924">
      <w:pPr>
        <w:jc w:val="center"/>
        <w:rPr>
          <w:b/>
          <w:sz w:val="28"/>
          <w:szCs w:val="28"/>
        </w:rPr>
      </w:pPr>
      <w:r w:rsidRPr="00747924">
        <w:rPr>
          <w:b/>
          <w:sz w:val="28"/>
          <w:szCs w:val="28"/>
        </w:rPr>
        <w:lastRenderedPageBreak/>
        <w:t>APPENDIX</w:t>
      </w:r>
    </w:p>
    <w:p w:rsidR="00556894" w:rsidRDefault="008F0196">
      <w:pPr>
        <w:rPr>
          <w:b/>
          <w:u w:val="single"/>
        </w:rPr>
      </w:pPr>
      <w:r>
        <w:rPr>
          <w:b/>
          <w:u w:val="single"/>
        </w:rPr>
        <w:t>1.</w:t>
      </w:r>
      <w:r w:rsidR="00747924">
        <w:rPr>
          <w:b/>
          <w:u w:val="single"/>
        </w:rPr>
        <w:t>A. Overall Utilization Rates</w:t>
      </w:r>
      <w:r w:rsidR="00585C65">
        <w:rPr>
          <w:b/>
          <w:u w:val="single"/>
        </w:rPr>
        <w:t>:</w:t>
      </w:r>
    </w:p>
    <w:tbl>
      <w:tblPr>
        <w:tblpPr w:leftFromText="180" w:rightFromText="180" w:vertAnchor="text" w:horzAnchor="margin" w:tblpY="134"/>
        <w:tblW w:w="0" w:type="auto"/>
        <w:tblBorders>
          <w:top w:val="single" w:sz="6" w:space="0" w:color="C1C1C1"/>
          <w:left w:val="single" w:sz="6" w:space="0" w:color="C1C1C1"/>
          <w:bottom w:val="single" w:sz="2" w:space="0" w:color="C1C1C1"/>
          <w:right w:val="single" w:sz="2" w:space="0" w:color="C1C1C1"/>
        </w:tblBorders>
        <w:tblCellMar>
          <w:left w:w="0" w:type="dxa"/>
          <w:right w:w="0" w:type="dxa"/>
        </w:tblCellMar>
        <w:tblLook w:val="04A0" w:firstRow="1" w:lastRow="0" w:firstColumn="1" w:lastColumn="0" w:noHBand="0" w:noVBand="1"/>
      </w:tblPr>
      <w:tblGrid>
        <w:gridCol w:w="868"/>
        <w:gridCol w:w="3674"/>
      </w:tblGrid>
      <w:tr w:rsidR="00974DD5" w:rsidRPr="00DB56D6" w:rsidTr="00974DD5">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974DD5" w:rsidRPr="00DB56D6" w:rsidRDefault="00974DD5" w:rsidP="00974DD5">
            <w:pPr>
              <w:spacing w:after="0" w:line="240" w:lineRule="auto"/>
              <w:jc w:val="center"/>
              <w:rPr>
                <w:rFonts w:ascii="Arial" w:eastAsia="Times New Roman" w:hAnsi="Arial" w:cs="Arial"/>
                <w:b/>
                <w:bCs/>
                <w:color w:val="112277"/>
                <w:sz w:val="20"/>
                <w:szCs w:val="20"/>
                <w:lang w:eastAsia="en-AU"/>
              </w:rPr>
            </w:pPr>
            <w:r w:rsidRPr="00DB56D6">
              <w:rPr>
                <w:rFonts w:ascii="Arial" w:eastAsia="Times New Roman" w:hAnsi="Arial" w:cs="Arial"/>
                <w:b/>
                <w:bCs/>
                <w:color w:val="112277"/>
                <w:sz w:val="20"/>
                <w:szCs w:val="20"/>
                <w:lang w:eastAsia="en-AU"/>
              </w:rPr>
              <w:t>Autoregressive Factors</w:t>
            </w:r>
          </w:p>
        </w:tc>
      </w:tr>
      <w:tr w:rsidR="00974DD5" w:rsidRPr="00DB56D6" w:rsidTr="00974DD5">
        <w:tc>
          <w:tcPr>
            <w:tcW w:w="0" w:type="auto"/>
            <w:noWrap/>
            <w:hideMark/>
          </w:tcPr>
          <w:p w:rsidR="00974DD5" w:rsidRPr="00DB56D6" w:rsidRDefault="00974DD5" w:rsidP="00974DD5">
            <w:pPr>
              <w:spacing w:after="0" w:line="240" w:lineRule="auto"/>
              <w:jc w:val="right"/>
              <w:rPr>
                <w:rFonts w:ascii="Times New Roman" w:eastAsia="Times New Roman" w:hAnsi="Times New Roman" w:cs="Times New Roman"/>
                <w:sz w:val="24"/>
                <w:szCs w:val="24"/>
                <w:lang w:eastAsia="en-AU"/>
              </w:rPr>
            </w:pPr>
            <w:r w:rsidRPr="00DB56D6">
              <w:rPr>
                <w:rFonts w:ascii="Times New Roman" w:eastAsia="Times New Roman" w:hAnsi="Times New Roman" w:cs="Times New Roman"/>
                <w:sz w:val="24"/>
                <w:szCs w:val="24"/>
                <w:lang w:eastAsia="en-AU"/>
              </w:rPr>
              <w:t xml:space="preserve">Factor 1: </w:t>
            </w:r>
          </w:p>
        </w:tc>
        <w:tc>
          <w:tcPr>
            <w:tcW w:w="0" w:type="auto"/>
            <w:noWrap/>
            <w:vAlign w:val="center"/>
            <w:hideMark/>
          </w:tcPr>
          <w:p w:rsidR="00974DD5" w:rsidRPr="00DB56D6" w:rsidRDefault="00974DD5" w:rsidP="00974DD5">
            <w:pPr>
              <w:spacing w:after="0" w:line="240" w:lineRule="auto"/>
              <w:rPr>
                <w:rFonts w:ascii="Times New Roman" w:eastAsia="Times New Roman" w:hAnsi="Times New Roman" w:cs="Times New Roman"/>
                <w:sz w:val="24"/>
                <w:szCs w:val="24"/>
                <w:lang w:eastAsia="en-AU"/>
              </w:rPr>
            </w:pPr>
            <w:r w:rsidRPr="00DB56D6">
              <w:rPr>
                <w:rFonts w:ascii="Times New Roman" w:eastAsia="Times New Roman" w:hAnsi="Times New Roman" w:cs="Times New Roman"/>
                <w:sz w:val="24"/>
                <w:szCs w:val="24"/>
                <w:lang w:eastAsia="en-AU"/>
              </w:rPr>
              <w:t>1 + 0.65976 B**(1) + 0.38147 B**(2)</w:t>
            </w:r>
          </w:p>
        </w:tc>
      </w:tr>
      <w:tr w:rsidR="00974DD5" w:rsidRPr="00DB56D6" w:rsidTr="00974DD5">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974DD5" w:rsidRPr="00DB56D6" w:rsidRDefault="00974DD5" w:rsidP="00974DD5">
            <w:pPr>
              <w:spacing w:after="0" w:line="240" w:lineRule="auto"/>
              <w:jc w:val="center"/>
              <w:rPr>
                <w:rFonts w:ascii="Arial" w:eastAsia="Times New Roman" w:hAnsi="Arial" w:cs="Arial"/>
                <w:b/>
                <w:bCs/>
                <w:color w:val="112277"/>
                <w:sz w:val="20"/>
                <w:szCs w:val="20"/>
                <w:lang w:eastAsia="en-AU"/>
              </w:rPr>
            </w:pPr>
            <w:r w:rsidRPr="00DB56D6">
              <w:rPr>
                <w:rFonts w:ascii="Arial" w:eastAsia="Times New Roman" w:hAnsi="Arial" w:cs="Arial"/>
                <w:b/>
                <w:bCs/>
                <w:color w:val="112277"/>
                <w:sz w:val="20"/>
                <w:szCs w:val="20"/>
                <w:lang w:eastAsia="en-AU"/>
              </w:rPr>
              <w:t>Moving Average Factors</w:t>
            </w:r>
          </w:p>
        </w:tc>
      </w:tr>
      <w:tr w:rsidR="00974DD5" w:rsidRPr="00DB56D6" w:rsidTr="00974DD5">
        <w:tc>
          <w:tcPr>
            <w:tcW w:w="0" w:type="auto"/>
            <w:noWrap/>
            <w:hideMark/>
          </w:tcPr>
          <w:p w:rsidR="00974DD5" w:rsidRPr="00DB56D6" w:rsidRDefault="00974DD5" w:rsidP="00974DD5">
            <w:pPr>
              <w:spacing w:after="0" w:line="240" w:lineRule="auto"/>
              <w:jc w:val="right"/>
              <w:rPr>
                <w:rFonts w:ascii="Times New Roman" w:eastAsia="Times New Roman" w:hAnsi="Times New Roman" w:cs="Times New Roman"/>
                <w:sz w:val="24"/>
                <w:szCs w:val="24"/>
                <w:lang w:eastAsia="en-AU"/>
              </w:rPr>
            </w:pPr>
            <w:r w:rsidRPr="00DB56D6">
              <w:rPr>
                <w:rFonts w:ascii="Times New Roman" w:eastAsia="Times New Roman" w:hAnsi="Times New Roman" w:cs="Times New Roman"/>
                <w:sz w:val="24"/>
                <w:szCs w:val="24"/>
                <w:lang w:eastAsia="en-AU"/>
              </w:rPr>
              <w:t xml:space="preserve">Factor 1: </w:t>
            </w:r>
          </w:p>
        </w:tc>
        <w:tc>
          <w:tcPr>
            <w:tcW w:w="0" w:type="auto"/>
            <w:noWrap/>
            <w:vAlign w:val="center"/>
            <w:hideMark/>
          </w:tcPr>
          <w:p w:rsidR="00974DD5" w:rsidRPr="00DB56D6" w:rsidRDefault="00974DD5" w:rsidP="005C1B93">
            <w:pPr>
              <w:keepNext/>
              <w:spacing w:after="0" w:line="240" w:lineRule="auto"/>
              <w:rPr>
                <w:rFonts w:ascii="Times New Roman" w:eastAsia="Times New Roman" w:hAnsi="Times New Roman" w:cs="Times New Roman"/>
                <w:sz w:val="24"/>
                <w:szCs w:val="24"/>
                <w:lang w:eastAsia="en-AU"/>
              </w:rPr>
            </w:pPr>
            <w:r w:rsidRPr="00DB56D6">
              <w:rPr>
                <w:rFonts w:ascii="Times New Roman" w:eastAsia="Times New Roman" w:hAnsi="Times New Roman" w:cs="Times New Roman"/>
                <w:sz w:val="24"/>
                <w:szCs w:val="24"/>
                <w:lang w:eastAsia="en-AU"/>
              </w:rPr>
              <w:t>1 - 0.70716 B**(12)</w:t>
            </w:r>
          </w:p>
        </w:tc>
      </w:tr>
    </w:tbl>
    <w:p w:rsidR="00907F44" w:rsidRDefault="00907F44" w:rsidP="00907F44">
      <w:pPr>
        <w:rPr>
          <w:b/>
          <w:u w:val="single"/>
        </w:rPr>
      </w:pPr>
    </w:p>
    <w:p w:rsidR="00907F44" w:rsidRDefault="00907F44" w:rsidP="00907F44">
      <w:pPr>
        <w:rPr>
          <w:b/>
          <w:u w:val="single"/>
        </w:rPr>
      </w:pPr>
    </w:p>
    <w:p w:rsidR="005C1B93" w:rsidRDefault="005C1B93" w:rsidP="005C1B93">
      <w:pPr>
        <w:pStyle w:val="Caption"/>
        <w:framePr w:hSpace="180" w:wrap="around" w:vAnchor="text" w:hAnchor="page" w:x="1411" w:y="360"/>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23</w:t>
      </w:r>
      <w:r w:rsidR="00621798">
        <w:rPr>
          <w:noProof/>
        </w:rPr>
        <w:fldChar w:fldCharType="end"/>
      </w:r>
      <w:r>
        <w:t>: Parameter estimates for overall utilization rates forecast model</w:t>
      </w:r>
    </w:p>
    <w:p w:rsidR="00907F44" w:rsidRDefault="00907F44" w:rsidP="00907F44">
      <w:pPr>
        <w:rPr>
          <w:b/>
          <w:u w:val="single"/>
        </w:rPr>
      </w:pPr>
    </w:p>
    <w:p w:rsidR="005C1B93" w:rsidRDefault="00ED7EF0" w:rsidP="00907F44">
      <w:pPr>
        <w:rPr>
          <w:b/>
          <w:u w:val="single"/>
        </w:rPr>
      </w:pPr>
      <w:r>
        <w:rPr>
          <w:noProof/>
        </w:rPr>
        <mc:AlternateContent>
          <mc:Choice Requires="wps">
            <w:drawing>
              <wp:anchor distT="0" distB="0" distL="114300" distR="114300" simplePos="0" relativeHeight="251673600" behindDoc="0" locked="0" layoutInCell="1" allowOverlap="1" wp14:anchorId="1C57839D" wp14:editId="6460EFDB">
                <wp:simplePos x="0" y="0"/>
                <wp:positionH relativeFrom="column">
                  <wp:posOffset>-21590</wp:posOffset>
                </wp:positionH>
                <wp:positionV relativeFrom="paragraph">
                  <wp:posOffset>2755900</wp:posOffset>
                </wp:positionV>
                <wp:extent cx="3284220"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rsidR="00621798" w:rsidRPr="00B5790E" w:rsidRDefault="00621798" w:rsidP="00ED7EF0">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Overall Utilization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7839D" id="Text Box 84" o:spid="_x0000_s1029" type="#_x0000_t202" style="position:absolute;margin-left:-1.7pt;margin-top:217pt;width:258.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q36LwIAAGYEAAAOAAAAZHJzL2Uyb0RvYy54bWysVE1v2zAMvQ/YfxB0X5yPri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d3N5xZ&#10;YUijvWoD+wItIxfx0zg/p7Sdo8TQkp90HvyenBF2W6KJXwLEKE5MX67sxmqSnLPp3c10SiFJsdvZ&#10;51gjez3q0IevCgyLRs6RpEuMivPWhy51SIk3edB1sam1jpsYWGtkZ0EyN1UdVF/8tyxtY66FeKor&#10;GD1ZxNfhiFZoD23iYzZgPEBxIegIXfN4Jzc13bcVPjwLpG4hSDQB4YmWUkOTc+gtzirAn3/zx3wS&#10;kaKcNdR9Ofc/TgIVZ/qbJXljqw4GDsZhMOzJrIGQTmi2nEwmHcCgB7NEMC80GKt4C4WElXRXzsNg&#10;rkM3AzRYUq1WKYka0omwtTsnY+mB1337ItD1qgQS8xGGvhTzd+J0uUketzoFYjopF3ntWOzppmZO&#10;2veDF6fl7T5lvf4elr8AAAD//wMAUEsDBBQABgAIAAAAIQALo/Gb3wAAAAoBAAAPAAAAZHJzL2Rv&#10;d25yZXYueG1sTI+xTsMwEIZ3JN7BOiQW1DohpkIhTlVVMMBSEbqwubEbB+JzZDtteHsOFhjv7tN/&#10;31+tZzewkwmx9yghX2bADLZe99hJ2L89Le6BxaRQq8GjkfBlIqzry4tKldqf8dWcmtQxCsFYKgk2&#10;pbHkPLbWOBWXfjRIt6MPTiUaQ8d1UGcKdwO/zbIVd6pH+mDVaLbWtJ/N5CTsxPvO3kzHx5eNKMLz&#10;ftquPrpGyuurefMALJk5/cHwo0/qUJPTwU+oIxskLApBpARRCOpEwF1eUJfD7yYHXlf8f4X6GwAA&#10;//8DAFBLAQItABQABgAIAAAAIQC2gziS/gAAAOEBAAATAAAAAAAAAAAAAAAAAAAAAABbQ29udGVu&#10;dF9UeXBlc10ueG1sUEsBAi0AFAAGAAgAAAAhADj9If/WAAAAlAEAAAsAAAAAAAAAAAAAAAAALwEA&#10;AF9yZWxzLy5yZWxzUEsBAi0AFAAGAAgAAAAhAMvirfovAgAAZgQAAA4AAAAAAAAAAAAAAAAALgIA&#10;AGRycy9lMm9Eb2MueG1sUEsBAi0AFAAGAAgAAAAhAAuj8ZvfAAAACgEAAA8AAAAAAAAAAAAAAAAA&#10;iQQAAGRycy9kb3ducmV2LnhtbFBLBQYAAAAABAAEAPMAAACVBQAAAAA=&#10;" stroked="f">
                <v:textbox style="mso-fit-shape-to-text:t" inset="0,0,0,0">
                  <w:txbxContent>
                    <w:p w:rsidR="00621798" w:rsidRPr="00B5790E" w:rsidRDefault="00621798" w:rsidP="00ED7EF0">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24</w:t>
                      </w:r>
                      <w:r>
                        <w:rPr>
                          <w:noProof/>
                        </w:rPr>
                        <w:fldChar w:fldCharType="end"/>
                      </w:r>
                      <w:r>
                        <w:t>: Overall Utilization Rates</w:t>
                      </w:r>
                    </w:p>
                  </w:txbxContent>
                </v:textbox>
                <w10:wrap type="square"/>
              </v:shape>
            </w:pict>
          </mc:Fallback>
        </mc:AlternateContent>
      </w:r>
      <w:r w:rsidR="005C1B93">
        <w:rPr>
          <w:rFonts w:ascii="Arial" w:hAnsi="Arial" w:cs="Arial"/>
          <w:noProof/>
          <w:color w:val="000000"/>
          <w:sz w:val="20"/>
          <w:szCs w:val="20"/>
          <w:lang w:eastAsia="en-AU"/>
        </w:rPr>
        <w:drawing>
          <wp:anchor distT="0" distB="0" distL="114300" distR="114300" simplePos="0" relativeHeight="251666432" behindDoc="0" locked="0" layoutInCell="1" allowOverlap="1" wp14:anchorId="7A63C489">
            <wp:simplePos x="0" y="0"/>
            <wp:positionH relativeFrom="margin">
              <wp:posOffset>-21590</wp:posOffset>
            </wp:positionH>
            <wp:positionV relativeFrom="paragraph">
              <wp:posOffset>234950</wp:posOffset>
            </wp:positionV>
            <wp:extent cx="3284220" cy="2463800"/>
            <wp:effectExtent l="0" t="0" r="0" b="0"/>
            <wp:wrapSquare wrapText="bothSides"/>
            <wp:docPr id="61" name="Picture 61"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4220"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1C83237E" wp14:editId="6DF549B3">
                <wp:simplePos x="0" y="0"/>
                <wp:positionH relativeFrom="column">
                  <wp:posOffset>3397250</wp:posOffset>
                </wp:positionH>
                <wp:positionV relativeFrom="paragraph">
                  <wp:posOffset>2340610</wp:posOffset>
                </wp:positionV>
                <wp:extent cx="2705100"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rsidR="00621798" w:rsidRPr="0036395D" w:rsidRDefault="00621798" w:rsidP="00ED7EF0">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Residual lags for overall utilization rates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3237E" id="Text Box 85" o:spid="_x0000_s1030" type="#_x0000_t202" style="position:absolute;margin-left:267.5pt;margin-top:184.3pt;width:2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EyMQIAAGYEAAAOAAAAZHJzL2Uyb0RvYy54bWysVMFu2zAMvQ/YPwi6L06ytSuCOEWWIsOA&#10;oi2QDD0rshwbkEVNUmJnX78nOU67bqdhF5kiKUrvPdLz267R7Kicr8nkfDIac6aMpKI2+5x/364/&#10;3HDmgzCF0GRUzk/K89vF+3fz1s7UlCrShXIMRYyftTbnVQh2lmVeVqoRfkRWGQRLco0I2Lp9VjjR&#10;onqjs+l4fJ215ArrSCrv4b3rg3yR6pelkuGxLL0KTOccbwtpdWndxTVbzMVs74Stanl+hviHVzSi&#10;Nrj0UupOBMEOrv6jVFNLR57KMJLUZFSWtVQJA9BMxm/QbCphVcICcry90OT/X1n5cHxyrC5yfnPF&#10;mRENNNqqLrAv1DG4wE9r/QxpG4vE0MEPnQe/hzPC7krXxC8AMcTB9OnCbqwm4Zx+Hl9NxghJxK4/&#10;ptrZy1HrfPiqqGHRyLmDdIlRcbz3Ac9A6pASb/Kk62Jdax03MbDSjh0FZG6rOqj4QJz4LUubmGso&#10;nurD0ZNFfD2OaIVu1yU+Pg0Yd1ScAN1R3zzeynWN++6FD0/CoVsACRMQHrGUmtqc09nirCL382/+&#10;mA8REeWsRffl3P84CKc4098M5I2tOhhuMHaDYQ7NioB0gtmyMpk44IIezNJR84zBWMZbEBJG4q6c&#10;h8FchX4GMFhSLZcpCQ1pRbg3Gytj6YHXbfcsnD2rEiDmAw19KWZvxOlzkzx2eQhgOikXee1ZPNON&#10;Zk7ynAcvTsvrfcp6+T0sfgEAAP//AwBQSwMEFAAGAAgAAAAhANeUX+HiAAAACwEAAA8AAABkcnMv&#10;ZG93bnJldi54bWxMj8FOwzAQRO9I/IO1SFxQ65S0oYQ4VVXBgV4q0l64ufE2DsTryHba8PcYLnDc&#10;2dHMm2I1mo6d0fnWkoDZNAGGVFvVUiPgsH+ZLIH5IEnJzhIK+EIPq/L6qpC5shd6w3MVGhZDyOdS&#10;gA6hzzn3tUYj/dT2SPF3ss7IEE/XcOXkJYabjt8nScaNbCk2aNnjRmP9WQ1GwG7+vtN3w+l5u56n&#10;7vUwbLKPphLi9mZcPwELOIY/M/zgR3QoI9PRDqQ86wQs0kXcEgSk2TIDFh2P2Swqx1/lAXhZ8P8b&#10;ym8AAAD//wMAUEsBAi0AFAAGAAgAAAAhALaDOJL+AAAA4QEAABMAAAAAAAAAAAAAAAAAAAAAAFtD&#10;b250ZW50X1R5cGVzXS54bWxQSwECLQAUAAYACAAAACEAOP0h/9YAAACUAQAACwAAAAAAAAAAAAAA&#10;AAAvAQAAX3JlbHMvLnJlbHNQSwECLQAUAAYACAAAACEA7FPRMjECAABmBAAADgAAAAAAAAAAAAAA&#10;AAAuAgAAZHJzL2Uyb0RvYy54bWxQSwECLQAUAAYACAAAACEA15Rf4eIAAAALAQAADwAAAAAAAAAA&#10;AAAAAACLBAAAZHJzL2Rvd25yZXYueG1sUEsFBgAAAAAEAAQA8wAAAJoFAAAAAA==&#10;" stroked="f">
                <v:textbox style="mso-fit-shape-to-text:t" inset="0,0,0,0">
                  <w:txbxContent>
                    <w:p w:rsidR="00621798" w:rsidRPr="0036395D" w:rsidRDefault="00621798" w:rsidP="00ED7EF0">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Residual lags for overall utilization rates forecast model</w:t>
                      </w:r>
                    </w:p>
                  </w:txbxContent>
                </v:textbox>
                <w10:wrap type="square"/>
              </v:shape>
            </w:pict>
          </mc:Fallback>
        </mc:AlternateContent>
      </w:r>
      <w:r w:rsidR="005C1B93">
        <w:rPr>
          <w:rFonts w:ascii="Arial" w:hAnsi="Arial" w:cs="Arial"/>
          <w:noProof/>
          <w:color w:val="000000"/>
          <w:sz w:val="20"/>
          <w:szCs w:val="20"/>
          <w:lang w:eastAsia="en-AU"/>
        </w:rPr>
        <w:drawing>
          <wp:anchor distT="0" distB="0" distL="114300" distR="114300" simplePos="0" relativeHeight="251668480" behindDoc="0" locked="0" layoutInCell="1" allowOverlap="1" wp14:anchorId="224CB557">
            <wp:simplePos x="0" y="0"/>
            <wp:positionH relativeFrom="column">
              <wp:posOffset>3397250</wp:posOffset>
            </wp:positionH>
            <wp:positionV relativeFrom="paragraph">
              <wp:posOffset>253365</wp:posOffset>
            </wp:positionV>
            <wp:extent cx="2705100" cy="2030095"/>
            <wp:effectExtent l="0" t="0" r="0" b="8255"/>
            <wp:wrapSquare wrapText="bothSides"/>
            <wp:docPr id="65" name="Picture 65" descr="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5100" cy="2030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44" w:rsidRDefault="00907F44" w:rsidP="00907F44">
      <w:pPr>
        <w:rPr>
          <w:b/>
          <w:u w:val="single"/>
        </w:rPr>
      </w:pPr>
    </w:p>
    <w:p w:rsidR="00907F44" w:rsidRDefault="00D05823" w:rsidP="00907F44">
      <w:r>
        <w:rPr>
          <w:noProof/>
        </w:rPr>
        <mc:AlternateContent>
          <mc:Choice Requires="wps">
            <w:drawing>
              <wp:anchor distT="0" distB="0" distL="114300" distR="114300" simplePos="0" relativeHeight="251677696" behindDoc="0" locked="0" layoutInCell="1" allowOverlap="1" wp14:anchorId="3E23588F" wp14:editId="6D09287C">
                <wp:simplePos x="0" y="0"/>
                <wp:positionH relativeFrom="column">
                  <wp:posOffset>0</wp:posOffset>
                </wp:positionH>
                <wp:positionV relativeFrom="paragraph">
                  <wp:posOffset>1990725</wp:posOffset>
                </wp:positionV>
                <wp:extent cx="326263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3262630" cy="635"/>
                        </a:xfrm>
                        <a:prstGeom prst="rect">
                          <a:avLst/>
                        </a:prstGeom>
                        <a:solidFill>
                          <a:prstClr val="white"/>
                        </a:solidFill>
                        <a:ln>
                          <a:noFill/>
                        </a:ln>
                      </wps:spPr>
                      <wps:txbx>
                        <w:txbxContent>
                          <w:p w:rsidR="00621798" w:rsidRPr="000B4D1E" w:rsidRDefault="00621798" w:rsidP="00D05823">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Kernel density plot for overall utilization rates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3588F" id="Text Box 86" o:spid="_x0000_s1031" type="#_x0000_t202" style="position:absolute;margin-left:0;margin-top:156.75pt;width:256.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UG6LQIAAGYEAAAOAAAAZHJzL2Uyb0RvYy54bWysVE1v2zAMvQ/YfxB0X5wPLCiCOEWWIsOA&#10;oC3QFD0rshwbkESNUmJnv36UbCdbt9Owi0yR1JMeH+nlfWs0Oyv0NdicT0ZjzpSVUNT2mPPX/fbT&#10;HWc+CFsIDVbl/KI8v199/LBs3EJNoQJdKGQEYv2icTmvQnCLLPOyUkb4EThlKVgCGhFoi8esQNEQ&#10;utHZdDyeZw1g4RCk8p68D12QrxJ+WSoZnsrSq8B0zultIa2Y1kNcs9VSLI4oXFXL/hniH15hRG3p&#10;0ivUgwiCnbD+A8rUEsFDGUYSTAZlWUuVOBCbyfgdm5dKOJW4UHG8u5bJ/z9Y+Xh+RlYXOb+bc2aF&#10;IY32qg3sC7SMXFSfxvkFpb04Sgwt+Unnwe/JGWm3JZr4JUKM4lTpy7W6EU2SczadT+czCkmKzWef&#10;I0Z2O+rQh68KDItGzpGkSxUV550PXeqQEm/yoOtiW2sdNzGw0cjOgmRuqjqoHvy3LG1jroV4qgOM&#10;nizy63hEK7SHNtUjvS96DlBciDpC1zzeyW1N9+2ED88CqVuIEk1AeKKl1NDkHHqLswrwx9/8MZ9E&#10;pChnDXVfzv33k0DFmf5mSd7YqoOBg3EYDHsyGyCmE5otJ5NJBzDowSwRzBsNxjreQiFhJd2V8zCY&#10;m9DNAA2WVOt1SqKGdCLs7IuTEXqo6759E+h6VQKJ+QhDX4rFO3G63CSPW58CVTopd6tiX25q5qR9&#10;P3hxWn7dp6zb72H1EwAA//8DAFBLAwQUAAYACAAAACEAS65xDN4AAAAIAQAADwAAAGRycy9kb3du&#10;cmV2LnhtbEyPwU7DMAyG70i8Q2QkLoilpVuFStNpmuAAl4myC7es8ZpC41RNupW3x3CBo/1bv7+v&#10;XM+uFyccQ+dJQbpIQCA13nTUKti/Pd3egwhRk9G9J1TwhQHW1eVFqQvjz/SKpzq2gksoFFqBjXEo&#10;pAyNRafDwg9InB396HTkcWylGfWZy10v75Ikl053xB+sHnBrsfmsJ6dgt3zf2Zvp+PiyWWbj837a&#10;5h9trdT11bx5ABFxjn/H8IPP6FAx08FPZILoFbBIVJCl2QoEx6s0Y5PD7yYHWZXyv0D1DQAA//8D&#10;AFBLAQItABQABgAIAAAAIQC2gziS/gAAAOEBAAATAAAAAAAAAAAAAAAAAAAAAABbQ29udGVudF9U&#10;eXBlc10ueG1sUEsBAi0AFAAGAAgAAAAhADj9If/WAAAAlAEAAAsAAAAAAAAAAAAAAAAALwEAAF9y&#10;ZWxzLy5yZWxzUEsBAi0AFAAGAAgAAAAhAGHZQbotAgAAZgQAAA4AAAAAAAAAAAAAAAAALgIAAGRy&#10;cy9lMm9Eb2MueG1sUEsBAi0AFAAGAAgAAAAhAEuucQzeAAAACAEAAA8AAAAAAAAAAAAAAAAAhwQA&#10;AGRycy9kb3ducmV2LnhtbFBLBQYAAAAABAAEAPMAAACSBQAAAAA=&#10;" stroked="f">
                <v:textbox style="mso-fit-shape-to-text:t" inset="0,0,0,0">
                  <w:txbxContent>
                    <w:p w:rsidR="00621798" w:rsidRPr="000B4D1E" w:rsidRDefault="00621798" w:rsidP="00D05823">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Kernel density plot for overall utilization rates forecast model</w:t>
                      </w:r>
                    </w:p>
                  </w:txbxContent>
                </v:textbox>
                <w10:wrap type="square"/>
              </v:shape>
            </w:pict>
          </mc:Fallback>
        </mc:AlternateContent>
      </w:r>
      <w:r w:rsidR="005C1B93">
        <w:rPr>
          <w:rFonts w:ascii="Arial" w:hAnsi="Arial" w:cs="Arial"/>
          <w:noProof/>
          <w:color w:val="000000"/>
          <w:sz w:val="20"/>
          <w:szCs w:val="20"/>
          <w:lang w:eastAsia="en-AU"/>
        </w:rPr>
        <w:drawing>
          <wp:anchor distT="0" distB="0" distL="114300" distR="114300" simplePos="0" relativeHeight="251667456" behindDoc="0" locked="0" layoutInCell="1" allowOverlap="1" wp14:anchorId="3D3E857E">
            <wp:simplePos x="0" y="0"/>
            <wp:positionH relativeFrom="margin">
              <wp:align>left</wp:align>
            </wp:positionH>
            <wp:positionV relativeFrom="paragraph">
              <wp:posOffset>94615</wp:posOffset>
            </wp:positionV>
            <wp:extent cx="3262630" cy="1838960"/>
            <wp:effectExtent l="0" t="0" r="0" b="8890"/>
            <wp:wrapSquare wrapText="bothSides"/>
            <wp:docPr id="63" name="Picture 63"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62630" cy="183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6B17" w:rsidRDefault="00D16B17" w:rsidP="00907F44">
      <w:pPr>
        <w:rPr>
          <w:b/>
          <w:u w:val="single"/>
        </w:rPr>
      </w:pPr>
    </w:p>
    <w:p w:rsidR="00D16B17" w:rsidRDefault="00D16B17" w:rsidP="00907F44">
      <w:pPr>
        <w:rPr>
          <w:b/>
          <w:u w:val="single"/>
        </w:rPr>
      </w:pPr>
    </w:p>
    <w:p w:rsidR="008A1878" w:rsidRDefault="008A1878" w:rsidP="00907F44">
      <w:pPr>
        <w:rPr>
          <w:b/>
          <w:u w:val="single"/>
        </w:rPr>
      </w:pPr>
    </w:p>
    <w:p w:rsidR="008A1878" w:rsidRDefault="008A1878" w:rsidP="00907F44">
      <w:pPr>
        <w:rPr>
          <w:b/>
          <w:u w:val="single"/>
        </w:rPr>
      </w:pPr>
    </w:p>
    <w:p w:rsidR="008A1878" w:rsidRDefault="008A1878" w:rsidP="00907F44">
      <w:pPr>
        <w:rPr>
          <w:b/>
          <w:u w:val="single"/>
        </w:rPr>
      </w:pPr>
    </w:p>
    <w:p w:rsidR="008A1878" w:rsidRDefault="008A1878" w:rsidP="00907F44">
      <w:pPr>
        <w:rPr>
          <w:b/>
          <w:u w:val="single"/>
        </w:rPr>
      </w:pPr>
    </w:p>
    <w:p w:rsidR="008A1878" w:rsidRDefault="008A1878" w:rsidP="00907F44">
      <w:pPr>
        <w:rPr>
          <w:b/>
          <w:u w:val="single"/>
        </w:rPr>
      </w:pPr>
    </w:p>
    <w:p w:rsidR="008A1878" w:rsidRDefault="008A1878" w:rsidP="00907F44">
      <w:pPr>
        <w:rPr>
          <w:b/>
          <w:u w:val="single"/>
        </w:rPr>
      </w:pPr>
    </w:p>
    <w:p w:rsidR="008A1878" w:rsidRDefault="008A1878" w:rsidP="00907F44">
      <w:pPr>
        <w:rPr>
          <w:b/>
          <w:u w:val="single"/>
        </w:rPr>
      </w:pPr>
    </w:p>
    <w:p w:rsidR="008A1878" w:rsidRDefault="008A1878" w:rsidP="00907F44">
      <w:pPr>
        <w:rPr>
          <w:b/>
          <w:u w:val="single"/>
        </w:rPr>
      </w:pPr>
    </w:p>
    <w:p w:rsidR="00C07875" w:rsidRDefault="00C07875" w:rsidP="00907F44">
      <w:pPr>
        <w:rPr>
          <w:b/>
          <w:u w:val="single"/>
        </w:rPr>
      </w:pPr>
    </w:p>
    <w:p w:rsidR="00C07875" w:rsidRDefault="00C07875" w:rsidP="00907F44">
      <w:pPr>
        <w:rPr>
          <w:b/>
          <w:u w:val="single"/>
        </w:rPr>
      </w:pPr>
    </w:p>
    <w:p w:rsidR="00974DD5" w:rsidRDefault="00974DD5" w:rsidP="00907F44">
      <w:pPr>
        <w:rPr>
          <w:b/>
          <w:u w:val="single"/>
        </w:rPr>
      </w:pPr>
    </w:p>
    <w:p w:rsidR="00907F44" w:rsidRDefault="00C07875" w:rsidP="00907F44">
      <w:r>
        <w:rPr>
          <w:noProof/>
        </w:rPr>
        <w:lastRenderedPageBreak/>
        <mc:AlternateContent>
          <mc:Choice Requires="wps">
            <w:drawing>
              <wp:anchor distT="0" distB="0" distL="114300" distR="114300" simplePos="0" relativeHeight="251681792" behindDoc="0" locked="0" layoutInCell="1" allowOverlap="1" wp14:anchorId="03F26886" wp14:editId="05A08D76">
                <wp:simplePos x="0" y="0"/>
                <wp:positionH relativeFrom="column">
                  <wp:posOffset>3498850</wp:posOffset>
                </wp:positionH>
                <wp:positionV relativeFrom="paragraph">
                  <wp:posOffset>2254885</wp:posOffset>
                </wp:positionV>
                <wp:extent cx="2514600" cy="635"/>
                <wp:effectExtent l="0" t="0" r="0" b="0"/>
                <wp:wrapSquare wrapText="bothSides"/>
                <wp:docPr id="88" name="Text Box 8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rsidR="00621798" w:rsidRPr="00563AA1" w:rsidRDefault="00621798" w:rsidP="00C07875">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Burglary (aggravated) utilization rates forecast model residual lags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26886" id="Text Box 88" o:spid="_x0000_s1032" type="#_x0000_t202" style="position:absolute;margin-left:275.5pt;margin-top:177.55pt;width:198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4eLLgIAAGYEAAAOAAAAZHJzL2Uyb0RvYy54bWysVMFu2zAMvQ/YPwi6L06yNS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t+SUlY0&#10;pNFBdYF9ho6Ri/hpnc8pbe8oMXTkJ51HvydnhN1V2MQvAWIUJ6ZfruzGapKc85vZp8WUQpJii483&#10;sUb2etShD18UNCwaBUeSLjEqLjsf+tQxJd7kwehyq42JmxjYGGQXQTK3tQ5qKP5blrEx10I81ReM&#10;nizi63FEK3THLvGxGDEeoXwh6Ah983gnt5ru2wkfngRStxAkmoDwSEtloC04DBZnNeCPv/ljPolI&#10;Uc5a6r6C++9ngYoz89WSvLFVRwNH4zga9txsgJDOaLacTCYdwGBGs0Jonmkw1vEWCgkr6a6Ch9Hc&#10;hH4GaLCkWq9TEjWkE2Fn907G0iOvh+5ZoBtUCSTmA4x9KfI34vS5SR63PgdiOikXee1ZHOimZk7a&#10;D4MXp+XXfcp6/T2sfgIAAP//AwBQSwMEFAAGAAgAAAAhAKxF+47hAAAACwEAAA8AAABkcnMvZG93&#10;bnJldi54bWxMjzFPwzAQhXck/oN1SCyIOm3TAiFOVVUw0KUidGFz42sciM9R7LTh33OwwHb37und&#10;9/LV6Fpxwj40nhRMJwkIpMqbhmoF+7fn23sQIWoyuvWECr4wwKq4vMh1ZvyZXvFUxlpwCIVMK7Ax&#10;dpmUobLodJj4DolvR987HXnta2l6feZw18pZkiyl0w3xB6s73FisPsvBKdil7zt7Mxyftut03r/s&#10;h83yoy6Vur4a148gIo7xzww/+IwOBTMd/EAmiFbBYjHlLlHBnCcQ7HhI71g5/CozkEUu/3covgEA&#10;AP//AwBQSwECLQAUAAYACAAAACEAtoM4kv4AAADhAQAAEwAAAAAAAAAAAAAAAAAAAAAAW0NvbnRl&#10;bnRfVHlwZXNdLnhtbFBLAQItABQABgAIAAAAIQA4/SH/1gAAAJQBAAALAAAAAAAAAAAAAAAAAC8B&#10;AABfcmVscy8ucmVsc1BLAQItABQABgAIAAAAIQDQx4eLLgIAAGYEAAAOAAAAAAAAAAAAAAAAAC4C&#10;AABkcnMvZTJvRG9jLnhtbFBLAQItABQABgAIAAAAIQCsRfuO4QAAAAsBAAAPAAAAAAAAAAAAAAAA&#10;AIgEAABkcnMvZG93bnJldi54bWxQSwUGAAAAAAQABADzAAAAlgUAAAAA&#10;" stroked="f">
                <v:textbox style="mso-fit-shape-to-text:t" inset="0,0,0,0">
                  <w:txbxContent>
                    <w:p w:rsidR="00621798" w:rsidRPr="00563AA1" w:rsidRDefault="00621798" w:rsidP="00C07875">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Burglary (aggravated) utilization rates forecast model residual lags</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671552" behindDoc="0" locked="0" layoutInCell="1" allowOverlap="1" wp14:anchorId="5747C973">
            <wp:simplePos x="0" y="0"/>
            <wp:positionH relativeFrom="margin">
              <wp:posOffset>3498850</wp:posOffset>
            </wp:positionH>
            <wp:positionV relativeFrom="paragraph">
              <wp:posOffset>311150</wp:posOffset>
            </wp:positionV>
            <wp:extent cx="2514600" cy="1886585"/>
            <wp:effectExtent l="0" t="0" r="0" b="0"/>
            <wp:wrapSquare wrapText="bothSides"/>
            <wp:docPr id="17" name="Picture 3" descr="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14600" cy="188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924">
        <w:rPr>
          <w:b/>
          <w:u w:val="single"/>
        </w:rPr>
        <w:t xml:space="preserve">1.B. </w:t>
      </w:r>
      <w:r w:rsidR="00907F44" w:rsidRPr="00AD57B4">
        <w:rPr>
          <w:b/>
          <w:u w:val="single"/>
        </w:rPr>
        <w:t>Burglary Aggravated</w:t>
      </w:r>
      <w:r w:rsidR="00907F44">
        <w:t>:</w:t>
      </w:r>
    </w:p>
    <w:p w:rsidR="00907F44" w:rsidRDefault="00C07875" w:rsidP="00907F44">
      <w:r>
        <w:rPr>
          <w:noProof/>
        </w:rPr>
        <mc:AlternateContent>
          <mc:Choice Requires="wps">
            <w:drawing>
              <wp:anchor distT="0" distB="0" distL="114300" distR="114300" simplePos="0" relativeHeight="251679744" behindDoc="0" locked="0" layoutInCell="1" allowOverlap="1" wp14:anchorId="63CA45FC" wp14:editId="61EBD187">
                <wp:simplePos x="0" y="0"/>
                <wp:positionH relativeFrom="column">
                  <wp:posOffset>0</wp:posOffset>
                </wp:positionH>
                <wp:positionV relativeFrom="paragraph">
                  <wp:posOffset>2544445</wp:posOffset>
                </wp:positionV>
                <wp:extent cx="3308350" cy="635"/>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rsidR="00621798" w:rsidRPr="00B8234A" w:rsidRDefault="00621798" w:rsidP="00C07875">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Burglary (aggravated) utilization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A45FC" id="Text Box 87" o:spid="_x0000_s1033" type="#_x0000_t202" style="position:absolute;margin-left:0;margin-top:200.35pt;width:26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sThLgIAAGYEAAAOAAAAZHJzL2Uyb0RvYy54bWysVMFu2zAMvQ/YPwi6L04atAu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Cz77zJkV&#10;DWm0U11gX6Bj5CJ+WudzSts6Sgwd+Unnwe/JGWF3FTbxS4AYxYnp85XdWE2Sczodz6a3FJIUu5ve&#10;xhrZ61GHPnxV0LBoFBxJusSoOG186FOHlHiTB6PLtTYmbmJgZZCdBMnc1jqoS/HfsoyNuRbiqb5g&#10;9GQRX48jWqHbd4mPK/Y9lGeCjtA3j3dyrem+jfDhWSB1C0GiCQhPtFQG2oLDxeKsBvz5N3/MJxEp&#10;yllL3Vdw/+MoUHFmvlmSN7bqYOBg7AfDHpsVENIJzZaTyaQDGMxgVgjNCw3GMt5CIWEl3VXwMJir&#10;0M8ADZZUy2VKooZ0Imzs1slYeuB1170IdBdVAon5CENfivydOH1uksctj4GYTspFXnsWL3RTMyft&#10;L4MXp+XtPmW9/h4WvwAAAP//AwBQSwMEFAAGAAgAAAAhAJfnamHfAAAACAEAAA8AAABkcnMvZG93&#10;bnJldi54bWxMj8FOwzAQRO9I/IO1SFwQtVtCW4U4VVXBAS4VoZfe3NiNA/E6sp02/D1LL3DcmdHs&#10;m2I1uo6dTIitRwnTiQBmsPa6xUbC7uPlfgksJoVadR6NhG8TYVVeXxUq1/6M7+ZUpYZRCcZcSbAp&#10;9TnnsbbGqTjxvUHyjj44legMDddBnancdXwmxJw71SJ9sKo3G2vqr2pwErbZfmvvhuPz2zp7CK+7&#10;YTP/bCopb2/G9ROwZMb0F4ZffEKHkpgOfkAdWSeBhiQJmRALYGQ/zqakHC7KEnhZ8P8Dyh8AAAD/&#10;/wMAUEsBAi0AFAAGAAgAAAAhALaDOJL+AAAA4QEAABMAAAAAAAAAAAAAAAAAAAAAAFtDb250ZW50&#10;X1R5cGVzXS54bWxQSwECLQAUAAYACAAAACEAOP0h/9YAAACUAQAACwAAAAAAAAAAAAAAAAAvAQAA&#10;X3JlbHMvLnJlbHNQSwECLQAUAAYACAAAACEAF6LE4S4CAABmBAAADgAAAAAAAAAAAAAAAAAuAgAA&#10;ZHJzL2Uyb0RvYy54bWxQSwECLQAUAAYACAAAACEAl+dqYd8AAAAIAQAADwAAAAAAAAAAAAAAAACI&#10;BAAAZHJzL2Rvd25yZXYueG1sUEsFBgAAAAAEAAQA8wAAAJQFAAAAAA==&#10;" stroked="f">
                <v:textbox style="mso-fit-shape-to-text:t" inset="0,0,0,0">
                  <w:txbxContent>
                    <w:p w:rsidR="00621798" w:rsidRPr="00B8234A" w:rsidRDefault="00621798" w:rsidP="00C07875">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Burglary (aggravated) utilization rates</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670528" behindDoc="0" locked="0" layoutInCell="1" allowOverlap="1" wp14:anchorId="7A443B14">
            <wp:simplePos x="0" y="0"/>
            <wp:positionH relativeFrom="margin">
              <wp:align>left</wp:align>
            </wp:positionH>
            <wp:positionV relativeFrom="paragraph">
              <wp:posOffset>5080</wp:posOffset>
            </wp:positionV>
            <wp:extent cx="3308350" cy="2482215"/>
            <wp:effectExtent l="0" t="0" r="6350" b="0"/>
            <wp:wrapSquare wrapText="bothSides"/>
            <wp:docPr id="67" name="Picture 1"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8350" cy="24822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44" w:rsidRDefault="009B78FA" w:rsidP="00907F44">
      <w:r>
        <w:rPr>
          <w:rFonts w:ascii="Arial" w:hAnsi="Arial" w:cs="Arial"/>
          <w:noProof/>
          <w:color w:val="000000"/>
          <w:sz w:val="20"/>
          <w:szCs w:val="20"/>
          <w:lang w:eastAsia="en-AU"/>
        </w:rPr>
        <w:drawing>
          <wp:anchor distT="0" distB="0" distL="114300" distR="114300" simplePos="0" relativeHeight="251669504" behindDoc="0" locked="0" layoutInCell="1" allowOverlap="1" wp14:anchorId="22670E42">
            <wp:simplePos x="0" y="0"/>
            <wp:positionH relativeFrom="margin">
              <wp:align>left</wp:align>
            </wp:positionH>
            <wp:positionV relativeFrom="paragraph">
              <wp:posOffset>188595</wp:posOffset>
            </wp:positionV>
            <wp:extent cx="2286000" cy="1715135"/>
            <wp:effectExtent l="0" t="0" r="0" b="0"/>
            <wp:wrapSquare wrapText="bothSides"/>
            <wp:docPr id="16" name="Picture 2" descr="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93718" cy="17209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47924" w:rsidRDefault="00747924" w:rsidP="00907F44"/>
    <w:p w:rsidR="00747924" w:rsidRDefault="00747924" w:rsidP="00907F44"/>
    <w:p w:rsidR="00747924" w:rsidRDefault="00747924" w:rsidP="00907F44"/>
    <w:p w:rsidR="00747924" w:rsidRDefault="00747924" w:rsidP="00907F44"/>
    <w:p w:rsidR="00C07875" w:rsidRDefault="00C07875" w:rsidP="00907F44"/>
    <w:p w:rsidR="00C07875" w:rsidRDefault="00C07875" w:rsidP="00907F44"/>
    <w:p w:rsidR="00C07875" w:rsidRDefault="009B78FA" w:rsidP="00907F44">
      <w:r>
        <w:rPr>
          <w:noProof/>
        </w:rPr>
        <mc:AlternateContent>
          <mc:Choice Requires="wps">
            <w:drawing>
              <wp:anchor distT="0" distB="0" distL="114300" distR="114300" simplePos="0" relativeHeight="251683840" behindDoc="0" locked="0" layoutInCell="1" allowOverlap="1" wp14:anchorId="12124FBB" wp14:editId="63897D7E">
                <wp:simplePos x="0" y="0"/>
                <wp:positionH relativeFrom="column">
                  <wp:posOffset>19050</wp:posOffset>
                </wp:positionH>
                <wp:positionV relativeFrom="paragraph">
                  <wp:posOffset>7620</wp:posOffset>
                </wp:positionV>
                <wp:extent cx="329565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621798" w:rsidRPr="00C425E6" w:rsidRDefault="00621798" w:rsidP="00C07875">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Burglary (aggravated) utilization rates forecast model kernel density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124FBB" id="Text Box 89" o:spid="_x0000_s1034" type="#_x0000_t202" style="position:absolute;margin-left:1.5pt;margin-top:.6pt;width:25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7Lg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DfTu9l8RiFJsfnN&#10;LNbI3o469OGLAsOikXMk6RKj4rLzoUsdUuJNHnRdbGut4yYGNhrZRZDMTVUH1Rf/LUvbmGshnuoK&#10;Rk8W8XU4ohXaY9vxMWA8QvFK0BG65vFObmu6byd8eBZI3UKQaALCEy2lhibn0FucVYA//uaP+SQi&#10;RTlrqPty7r+fBSrO9FdL8sZWHQwcjONg2LPZACGd0Gw5mUw6gEEPZolgXmgw1vEWCgkr6a6ch8Hc&#10;hG4GaLCkWq9TEjWkE2Fn907G0gOvh/ZFoOtVCSTmIwx9KRbvxOlykzxufQ7EdFIu8tqx2NNNzZy0&#10;7wcvTsuv+5T19ntY/QQAAP//AwBQSwMEFAAGAAgAAAAhABYI/7DbAAAABQEAAA8AAABkcnMvZG93&#10;bnJldi54bWxMj8FOwzAMhu9IvENkJC6IpbRjQqXpNE1wgMtE2YVb1nhNoXGqJN3K22NOcPz8W78/&#10;V+vZDeKEIfaeFNwtMhBIrTc9dQr278+3DyBi0mT04AkVfGOEdX15UenS+DO94alJneASiqVWYFMa&#10;Sylja9HpuPAjEmdHH5xOjKGTJugzl7tB5lm2kk73xBesHnFrsf1qJqdgt/zY2Zvp+PS6WRbhZT9t&#10;V59do9T11bx5BJFwTn/L8KvP6lCz08FPZKIYFBT8SeJxDoLT+zxnPjAXIOtK/revfwAAAP//AwBQ&#10;SwECLQAUAAYACAAAACEAtoM4kv4AAADhAQAAEwAAAAAAAAAAAAAAAAAAAAAAW0NvbnRlbnRfVHlw&#10;ZXNdLnhtbFBLAQItABQABgAIAAAAIQA4/SH/1gAAAJQBAAALAAAAAAAAAAAAAAAAAC8BAABfcmVs&#10;cy8ucmVsc1BLAQItABQABgAIAAAAIQBl/Kw7LgIAAGYEAAAOAAAAAAAAAAAAAAAAAC4CAABkcnMv&#10;ZTJvRG9jLnhtbFBLAQItABQABgAIAAAAIQAWCP+w2wAAAAUBAAAPAAAAAAAAAAAAAAAAAIgEAABk&#10;cnMvZG93bnJldi54bWxQSwUGAAAAAAQABADzAAAAkAUAAAAA&#10;" stroked="f">
                <v:textbox style="mso-fit-shape-to-text:t" inset="0,0,0,0">
                  <w:txbxContent>
                    <w:p w:rsidR="00621798" w:rsidRPr="00C425E6" w:rsidRDefault="00621798" w:rsidP="00C07875">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Burglary (aggravated) utilization rates forecast model kernel density plot</w:t>
                      </w:r>
                    </w:p>
                  </w:txbxContent>
                </v:textbox>
                <w10:wrap type="square"/>
              </v:shape>
            </w:pict>
          </mc:Fallback>
        </mc:AlternateContent>
      </w:r>
    </w:p>
    <w:p w:rsidR="00C07875" w:rsidRDefault="00C07875" w:rsidP="00907F44"/>
    <w:p w:rsidR="00907F44" w:rsidRPr="00747924" w:rsidRDefault="00747924" w:rsidP="00907F44">
      <w:pPr>
        <w:rPr>
          <w:b/>
          <w:u w:val="single"/>
        </w:rPr>
      </w:pPr>
      <w:r w:rsidRPr="00747924">
        <w:rPr>
          <w:b/>
          <w:u w:val="single"/>
        </w:rPr>
        <w:t xml:space="preserve">1.C. </w:t>
      </w:r>
      <w:r w:rsidR="00907F44" w:rsidRPr="00747924">
        <w:rPr>
          <w:b/>
          <w:u w:val="single"/>
        </w:rPr>
        <w:t>Drugs (</w:t>
      </w:r>
      <w:r w:rsidR="009B78FA">
        <w:rPr>
          <w:b/>
          <w:u w:val="single"/>
        </w:rPr>
        <w:t>c</w:t>
      </w:r>
      <w:r w:rsidR="00907F44" w:rsidRPr="00747924">
        <w:rPr>
          <w:b/>
          <w:u w:val="single"/>
        </w:rPr>
        <w:t xml:space="preserve">ult/ </w:t>
      </w:r>
      <w:proofErr w:type="spellStart"/>
      <w:r w:rsidR="009B78FA">
        <w:rPr>
          <w:b/>
          <w:u w:val="single"/>
        </w:rPr>
        <w:t>m</w:t>
      </w:r>
      <w:r w:rsidR="00907F44" w:rsidRPr="00747924">
        <w:rPr>
          <w:b/>
          <w:u w:val="single"/>
        </w:rPr>
        <w:t>anuf</w:t>
      </w:r>
      <w:proofErr w:type="spellEnd"/>
      <w:r w:rsidR="00907F44" w:rsidRPr="00747924">
        <w:rPr>
          <w:b/>
          <w:u w:val="single"/>
        </w:rPr>
        <w:t xml:space="preserve">/ </w:t>
      </w:r>
      <w:proofErr w:type="spellStart"/>
      <w:r w:rsidR="009B78FA">
        <w:rPr>
          <w:b/>
          <w:u w:val="single"/>
        </w:rPr>
        <w:t>t</w:t>
      </w:r>
      <w:r w:rsidR="00907F44" w:rsidRPr="00747924">
        <w:rPr>
          <w:b/>
          <w:u w:val="single"/>
        </w:rPr>
        <w:t>raff</w:t>
      </w:r>
      <w:proofErr w:type="spellEnd"/>
      <w:r w:rsidR="00907F44" w:rsidRPr="00747924">
        <w:rPr>
          <w:b/>
          <w:u w:val="single"/>
        </w:rPr>
        <w:t>):</w:t>
      </w:r>
    </w:p>
    <w:tbl>
      <w:tblPr>
        <w:tblpPr w:leftFromText="180" w:rightFromText="180" w:vertAnchor="text" w:horzAnchor="page" w:tblpX="6921" w:tblpY="51"/>
        <w:tblW w:w="0" w:type="auto"/>
        <w:tblBorders>
          <w:top w:val="single" w:sz="6" w:space="0" w:color="C1C1C1"/>
          <w:left w:val="single" w:sz="6" w:space="0" w:color="C1C1C1"/>
          <w:bottom w:val="single" w:sz="2" w:space="0" w:color="C1C1C1"/>
          <w:right w:val="single" w:sz="2" w:space="0" w:color="C1C1C1"/>
        </w:tblBorders>
        <w:tblCellMar>
          <w:left w:w="0" w:type="dxa"/>
          <w:right w:w="0" w:type="dxa"/>
        </w:tblCellMar>
        <w:tblLook w:val="04A0" w:firstRow="1" w:lastRow="0" w:firstColumn="1" w:lastColumn="0" w:noHBand="0" w:noVBand="1"/>
      </w:tblPr>
      <w:tblGrid>
        <w:gridCol w:w="868"/>
        <w:gridCol w:w="1899"/>
      </w:tblGrid>
      <w:tr w:rsidR="009B78FA" w:rsidRPr="00A63E90" w:rsidTr="009B78FA">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9B78FA" w:rsidRPr="00A63E90" w:rsidRDefault="009B78FA" w:rsidP="009B78FA">
            <w:pPr>
              <w:spacing w:after="0" w:line="240" w:lineRule="auto"/>
              <w:jc w:val="center"/>
              <w:rPr>
                <w:rFonts w:ascii="Arial" w:eastAsia="Times New Roman" w:hAnsi="Arial" w:cs="Arial"/>
                <w:b/>
                <w:bCs/>
                <w:color w:val="112277"/>
                <w:sz w:val="20"/>
                <w:szCs w:val="20"/>
                <w:lang w:eastAsia="en-AU"/>
              </w:rPr>
            </w:pPr>
            <w:r w:rsidRPr="00A63E90">
              <w:rPr>
                <w:rFonts w:ascii="Arial" w:eastAsia="Times New Roman" w:hAnsi="Arial" w:cs="Arial"/>
                <w:b/>
                <w:bCs/>
                <w:color w:val="112277"/>
                <w:sz w:val="20"/>
                <w:szCs w:val="20"/>
                <w:lang w:eastAsia="en-AU"/>
              </w:rPr>
              <w:t>Autoregressive Factors</w:t>
            </w:r>
          </w:p>
        </w:tc>
      </w:tr>
      <w:tr w:rsidR="009B78FA" w:rsidRPr="00A63E90" w:rsidTr="009B78FA">
        <w:tc>
          <w:tcPr>
            <w:tcW w:w="0" w:type="auto"/>
            <w:noWrap/>
            <w:hideMark/>
          </w:tcPr>
          <w:p w:rsidR="009B78FA" w:rsidRPr="00A63E90" w:rsidRDefault="009B78FA" w:rsidP="009B78FA">
            <w:pPr>
              <w:spacing w:after="0" w:line="240" w:lineRule="auto"/>
              <w:jc w:val="right"/>
              <w:rPr>
                <w:rFonts w:ascii="Times New Roman" w:eastAsia="Times New Roman" w:hAnsi="Times New Roman" w:cs="Times New Roman"/>
                <w:sz w:val="24"/>
                <w:szCs w:val="24"/>
                <w:lang w:eastAsia="en-AU"/>
              </w:rPr>
            </w:pPr>
            <w:r w:rsidRPr="00A63E90">
              <w:rPr>
                <w:rFonts w:ascii="Times New Roman" w:eastAsia="Times New Roman" w:hAnsi="Times New Roman" w:cs="Times New Roman"/>
                <w:sz w:val="24"/>
                <w:szCs w:val="24"/>
                <w:lang w:eastAsia="en-AU"/>
              </w:rPr>
              <w:t xml:space="preserve">Factor 1: </w:t>
            </w:r>
          </w:p>
        </w:tc>
        <w:tc>
          <w:tcPr>
            <w:tcW w:w="0" w:type="auto"/>
            <w:noWrap/>
            <w:vAlign w:val="center"/>
            <w:hideMark/>
          </w:tcPr>
          <w:p w:rsidR="009B78FA" w:rsidRPr="00A63E90" w:rsidRDefault="009B78FA" w:rsidP="009B78FA">
            <w:pPr>
              <w:spacing w:after="0" w:line="240" w:lineRule="auto"/>
              <w:rPr>
                <w:rFonts w:ascii="Times New Roman" w:eastAsia="Times New Roman" w:hAnsi="Times New Roman" w:cs="Times New Roman"/>
                <w:sz w:val="24"/>
                <w:szCs w:val="24"/>
                <w:lang w:eastAsia="en-AU"/>
              </w:rPr>
            </w:pPr>
            <w:r w:rsidRPr="00A63E90">
              <w:rPr>
                <w:rFonts w:ascii="Times New Roman" w:eastAsia="Times New Roman" w:hAnsi="Times New Roman" w:cs="Times New Roman"/>
                <w:sz w:val="24"/>
                <w:szCs w:val="24"/>
                <w:lang w:eastAsia="en-AU"/>
              </w:rPr>
              <w:t>1 + 0.17895 B**(1)</w:t>
            </w:r>
          </w:p>
        </w:tc>
      </w:tr>
      <w:tr w:rsidR="009B78FA" w:rsidRPr="00A63E90" w:rsidTr="009B78FA">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9B78FA" w:rsidRPr="00A63E90" w:rsidRDefault="009B78FA" w:rsidP="009B78FA">
            <w:pPr>
              <w:spacing w:after="0" w:line="240" w:lineRule="auto"/>
              <w:jc w:val="center"/>
              <w:rPr>
                <w:rFonts w:ascii="Arial" w:eastAsia="Times New Roman" w:hAnsi="Arial" w:cs="Arial"/>
                <w:b/>
                <w:bCs/>
                <w:color w:val="112277"/>
                <w:sz w:val="20"/>
                <w:szCs w:val="20"/>
                <w:lang w:eastAsia="en-AU"/>
              </w:rPr>
            </w:pPr>
            <w:r w:rsidRPr="00A63E90">
              <w:rPr>
                <w:rFonts w:ascii="Arial" w:eastAsia="Times New Roman" w:hAnsi="Arial" w:cs="Arial"/>
                <w:b/>
                <w:bCs/>
                <w:color w:val="112277"/>
                <w:sz w:val="20"/>
                <w:szCs w:val="20"/>
                <w:lang w:eastAsia="en-AU"/>
              </w:rPr>
              <w:t>Moving Average Factors</w:t>
            </w:r>
          </w:p>
        </w:tc>
      </w:tr>
      <w:tr w:rsidR="009B78FA" w:rsidRPr="00A63E90" w:rsidTr="009B78FA">
        <w:tc>
          <w:tcPr>
            <w:tcW w:w="0" w:type="auto"/>
            <w:noWrap/>
            <w:hideMark/>
          </w:tcPr>
          <w:p w:rsidR="009B78FA" w:rsidRPr="00A63E90" w:rsidRDefault="009B78FA" w:rsidP="009B78FA">
            <w:pPr>
              <w:spacing w:after="0" w:line="240" w:lineRule="auto"/>
              <w:jc w:val="right"/>
              <w:rPr>
                <w:rFonts w:ascii="Times New Roman" w:eastAsia="Times New Roman" w:hAnsi="Times New Roman" w:cs="Times New Roman"/>
                <w:sz w:val="24"/>
                <w:szCs w:val="24"/>
                <w:lang w:eastAsia="en-AU"/>
              </w:rPr>
            </w:pPr>
            <w:r w:rsidRPr="00A63E90">
              <w:rPr>
                <w:rFonts w:ascii="Times New Roman" w:eastAsia="Times New Roman" w:hAnsi="Times New Roman" w:cs="Times New Roman"/>
                <w:sz w:val="24"/>
                <w:szCs w:val="24"/>
                <w:lang w:eastAsia="en-AU"/>
              </w:rPr>
              <w:t xml:space="preserve">Factor 1: </w:t>
            </w:r>
          </w:p>
        </w:tc>
        <w:tc>
          <w:tcPr>
            <w:tcW w:w="0" w:type="auto"/>
            <w:noWrap/>
            <w:vAlign w:val="center"/>
            <w:hideMark/>
          </w:tcPr>
          <w:p w:rsidR="009B78FA" w:rsidRPr="00A63E90" w:rsidRDefault="009B78FA" w:rsidP="009B78FA">
            <w:pPr>
              <w:keepNext/>
              <w:spacing w:after="0" w:line="240" w:lineRule="auto"/>
              <w:rPr>
                <w:rFonts w:ascii="Times New Roman" w:eastAsia="Times New Roman" w:hAnsi="Times New Roman" w:cs="Times New Roman"/>
                <w:sz w:val="24"/>
                <w:szCs w:val="24"/>
                <w:lang w:eastAsia="en-AU"/>
              </w:rPr>
            </w:pPr>
            <w:r w:rsidRPr="00A63E90">
              <w:rPr>
                <w:rFonts w:ascii="Times New Roman" w:eastAsia="Times New Roman" w:hAnsi="Times New Roman" w:cs="Times New Roman"/>
                <w:sz w:val="24"/>
                <w:szCs w:val="24"/>
                <w:lang w:eastAsia="en-AU"/>
              </w:rPr>
              <w:t>1 - 0.64035 B**(1)</w:t>
            </w:r>
          </w:p>
        </w:tc>
      </w:tr>
    </w:tbl>
    <w:p w:rsidR="009B78FA" w:rsidRDefault="009B78FA" w:rsidP="009B78FA">
      <w:pPr>
        <w:pStyle w:val="Caption"/>
        <w:framePr w:w="4011" w:hSpace="180" w:wrap="around" w:vAnchor="text" w:hAnchor="page" w:x="6901" w:y="1241"/>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30</w:t>
      </w:r>
      <w:r w:rsidR="00621798">
        <w:rPr>
          <w:noProof/>
        </w:rPr>
        <w:fldChar w:fldCharType="end"/>
      </w:r>
      <w:r>
        <w:t>: Parameter estimates for drugs(cult/</w:t>
      </w:r>
      <w:proofErr w:type="spellStart"/>
      <w:r>
        <w:t>manuf</w:t>
      </w:r>
      <w:proofErr w:type="spellEnd"/>
      <w:r>
        <w:t>/</w:t>
      </w:r>
      <w:proofErr w:type="spellStart"/>
      <w:r>
        <w:t>traf</w:t>
      </w:r>
      <w:proofErr w:type="spellEnd"/>
      <w:r>
        <w:t>) forecast model</w:t>
      </w:r>
    </w:p>
    <w:p w:rsidR="009B78FA" w:rsidRDefault="00907F44" w:rsidP="009B78FA">
      <w:pPr>
        <w:keepNext/>
      </w:pPr>
      <w:r>
        <w:rPr>
          <w:rFonts w:ascii="Arial" w:hAnsi="Arial" w:cs="Arial"/>
          <w:noProof/>
          <w:color w:val="000000"/>
          <w:sz w:val="20"/>
          <w:szCs w:val="20"/>
          <w:lang w:eastAsia="en-AU"/>
        </w:rPr>
        <w:drawing>
          <wp:inline distT="0" distB="0" distL="0" distR="0" wp14:anchorId="6B116423" wp14:editId="153B7626">
            <wp:extent cx="3231510" cy="2425148"/>
            <wp:effectExtent l="0" t="0" r="7620" b="0"/>
            <wp:docPr id="18" name="Picture 4"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7113" cy="2429353"/>
                    </a:xfrm>
                    <a:prstGeom prst="rect">
                      <a:avLst/>
                    </a:prstGeom>
                    <a:noFill/>
                    <a:ln>
                      <a:noFill/>
                    </a:ln>
                  </pic:spPr>
                </pic:pic>
              </a:graphicData>
            </a:graphic>
          </wp:inline>
        </w:drawing>
      </w:r>
    </w:p>
    <w:p w:rsidR="00907F44" w:rsidRDefault="009B78FA" w:rsidP="009B78FA">
      <w:pPr>
        <w:pStyle w:val="Caption"/>
        <w:rPr>
          <w:u w:val="single"/>
        </w:rPr>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31</w:t>
      </w:r>
      <w:r w:rsidR="00621798">
        <w:rPr>
          <w:noProof/>
        </w:rPr>
        <w:fldChar w:fldCharType="end"/>
      </w:r>
      <w:r>
        <w:t>: Drugs (cult/</w:t>
      </w:r>
      <w:proofErr w:type="spellStart"/>
      <w:r>
        <w:t>manuf</w:t>
      </w:r>
      <w:proofErr w:type="spellEnd"/>
      <w:r>
        <w:t>/</w:t>
      </w:r>
      <w:proofErr w:type="spellStart"/>
      <w:r>
        <w:t>traf</w:t>
      </w:r>
      <w:proofErr w:type="spellEnd"/>
      <w:r>
        <w:t>) utilization rates</w:t>
      </w:r>
    </w:p>
    <w:p w:rsidR="00907F44" w:rsidRDefault="0049356B" w:rsidP="00907F44">
      <w:pPr>
        <w:rPr>
          <w:u w:val="single"/>
        </w:rPr>
      </w:pPr>
      <w:r>
        <w:rPr>
          <w:noProof/>
        </w:rPr>
        <w:lastRenderedPageBreak/>
        <mc:AlternateContent>
          <mc:Choice Requires="wps">
            <w:drawing>
              <wp:anchor distT="0" distB="0" distL="114300" distR="114300" simplePos="0" relativeHeight="251689984" behindDoc="0" locked="0" layoutInCell="1" allowOverlap="1" wp14:anchorId="00A45A20" wp14:editId="3C223A18">
                <wp:simplePos x="0" y="0"/>
                <wp:positionH relativeFrom="column">
                  <wp:posOffset>3162300</wp:posOffset>
                </wp:positionH>
                <wp:positionV relativeFrom="paragraph">
                  <wp:posOffset>1790065</wp:posOffset>
                </wp:positionV>
                <wp:extent cx="3061970" cy="635"/>
                <wp:effectExtent l="0" t="0" r="0" b="0"/>
                <wp:wrapSquare wrapText="bothSides"/>
                <wp:docPr id="91" name="Text Box 91"/>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rsidR="00621798" w:rsidRPr="00D16EFB" w:rsidRDefault="00621798" w:rsidP="0049356B">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Kernel density plot for drugs(cult/</w:t>
                            </w:r>
                            <w:r>
                              <w:t>manuf/traf)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45A20" id="Text Box 91" o:spid="_x0000_s1035" type="#_x0000_t202" style="position:absolute;margin-left:249pt;margin-top:140.95pt;width:241.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ulYLgIAAGYEAAAOAAAAZHJzL2Uyb0RvYy54bWysVE1v2zAMvQ/YfxB0X5y0WLYacYosRYYB&#10;RVsgGXpWZDkWIIkapcTOfv0of6Rdt9Owi0yRFKX3HunFbWsNOykMGlzBZ5MpZ8pJKLU7FPz7bvPh&#10;M2chClcKA04V/KwCv12+f7dofK6uoAZTKmRUxIW88QWvY/R5lgVZKyvCBLxyFKwArYi0xUNWomio&#10;ujXZ1XQ6zxrA0iNIFQJ57/ogX3b1q0rJ+FhVQUVmCk5vi92K3bpPa7ZciPyAwtdaDs8Q//AKK7Sj&#10;Sy+l7kQU7Ij6j1JWS4QAVZxIsBlUlZaqw0BoZtM3aLa18KrDQuQEf6Ep/L+y8uH0hEyXBb+ZceaE&#10;JY12qo3sC7SMXMRP40NOaVtPibElP+k8+gM5E+y2Qpu+BIhRnJg+X9hN1SQ5r6fz2c0nCkmKza8/&#10;phrZy1GPIX5VYFkyCo4kXceoON2H2KeOKemmAEaXG21M2qTA2iA7CZK5qXVUQ/HfsoxLuQ7Sqb5g&#10;8mQJX48jWbHdtz0fI8Y9lGeCjtA3T/Byo+m+exHik0DqFoJEExAfaakMNAWHweKsBvz5N3/KJxEp&#10;yllD3Vfw8OMoUHFmvjmSN7XqaOBo7EfDHe0aCCkpRq/pTDqA0YxmhWCfaTBW6RYKCSfproLH0VzH&#10;fgZosKRarbokakgv4r3beplKj7zu2meBflAlkpgPMPalyN+I0+d28vjVMRLTnXKJ157FgW5q5k77&#10;YfDStLzed1kvv4flLwAAAP//AwBQSwMEFAAGAAgAAAAhAEN4bdnhAAAACwEAAA8AAABkcnMvZG93&#10;bnJldi54bWxMj8FOwzAQRO9I/IO1SFwQdRqiKk3jVFUFB7hUhF64ufE2TontyHba8PdsT/S4s6OZ&#10;N+V6Mj07ow+dswLmswQY2sapzrYC9l9vzzmwEKVVsncWBfxigHV1f1fKQrmL/cRzHVtGITYUUoCO&#10;cSg4D41GI8PMDWjpd3TeyEinb7ny8kLhpudpkiy4kZ2lBi0H3GpsfurRCNhl3zv9NB5fPzbZi3/f&#10;j9vFqa2FeHyYNitgEaf4b4YrPqFDRUwHN1oVWC8gW+a0JQpI8/kSGDlISIEdrkqaAK9Kfruh+gMA&#10;AP//AwBQSwECLQAUAAYACAAAACEAtoM4kv4AAADhAQAAEwAAAAAAAAAAAAAAAAAAAAAAW0NvbnRl&#10;bnRfVHlwZXNdLnhtbFBLAQItABQABgAIAAAAIQA4/SH/1gAAAJQBAAALAAAAAAAAAAAAAAAAAC8B&#10;AABfcmVscy8ucmVsc1BLAQItABQABgAIAAAAIQBt7ulYLgIAAGYEAAAOAAAAAAAAAAAAAAAAAC4C&#10;AABkcnMvZTJvRG9jLnhtbFBLAQItABQABgAIAAAAIQBDeG3Z4QAAAAsBAAAPAAAAAAAAAAAAAAAA&#10;AIgEAABkcnMvZG93bnJldi54bWxQSwUGAAAAAAQABADzAAAAlgUAAAAA&#10;" stroked="f">
                <v:textbox style="mso-fit-shape-to-text:t" inset="0,0,0,0">
                  <w:txbxContent>
                    <w:p w:rsidR="00621798" w:rsidRPr="00D16EFB" w:rsidRDefault="00621798" w:rsidP="0049356B">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t>: Kernel density plot for drugs(cult/</w:t>
                      </w:r>
                      <w:proofErr w:type="spellStart"/>
                      <w:r>
                        <w:t>manuf</w:t>
                      </w:r>
                      <w:proofErr w:type="spellEnd"/>
                      <w:r>
                        <w:t>/</w:t>
                      </w:r>
                      <w:proofErr w:type="spellStart"/>
                      <w:r>
                        <w:t>traf</w:t>
                      </w:r>
                      <w:proofErr w:type="spellEnd"/>
                      <w:r>
                        <w:t>) forecast model</w:t>
                      </w:r>
                    </w:p>
                  </w:txbxContent>
                </v:textbox>
                <w10:wrap type="square"/>
              </v:shape>
            </w:pict>
          </mc:Fallback>
        </mc:AlternateContent>
      </w:r>
      <w:r w:rsidR="00E1155B">
        <w:rPr>
          <w:rFonts w:ascii="Arial" w:hAnsi="Arial" w:cs="Arial"/>
          <w:noProof/>
          <w:color w:val="000000"/>
          <w:sz w:val="20"/>
          <w:szCs w:val="20"/>
          <w:lang w:eastAsia="en-AU"/>
        </w:rPr>
        <w:drawing>
          <wp:anchor distT="0" distB="0" distL="114300" distR="114300" simplePos="0" relativeHeight="251685888" behindDoc="0" locked="0" layoutInCell="1" allowOverlap="1" wp14:anchorId="395E07DC">
            <wp:simplePos x="0" y="0"/>
            <wp:positionH relativeFrom="column">
              <wp:posOffset>3162300</wp:posOffset>
            </wp:positionH>
            <wp:positionV relativeFrom="paragraph">
              <wp:posOffset>6985</wp:posOffset>
            </wp:positionV>
            <wp:extent cx="3062177" cy="1726105"/>
            <wp:effectExtent l="0" t="0" r="5080" b="7620"/>
            <wp:wrapSquare wrapText="bothSides"/>
            <wp:docPr id="19" name="Picture 5" descr="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1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2177" cy="1726105"/>
                    </a:xfrm>
                    <a:prstGeom prst="rect">
                      <a:avLst/>
                    </a:prstGeom>
                    <a:noFill/>
                    <a:ln>
                      <a:noFill/>
                    </a:ln>
                  </pic:spPr>
                </pic:pic>
              </a:graphicData>
            </a:graphic>
          </wp:anchor>
        </w:drawing>
      </w:r>
      <w:r w:rsidR="00E1155B">
        <w:rPr>
          <w:noProof/>
        </w:rPr>
        <mc:AlternateContent>
          <mc:Choice Requires="wps">
            <w:drawing>
              <wp:anchor distT="0" distB="0" distL="114300" distR="114300" simplePos="0" relativeHeight="251687936" behindDoc="0" locked="0" layoutInCell="1" allowOverlap="1" wp14:anchorId="6E0E9593" wp14:editId="408D1845">
                <wp:simplePos x="0" y="0"/>
                <wp:positionH relativeFrom="column">
                  <wp:posOffset>0</wp:posOffset>
                </wp:positionH>
                <wp:positionV relativeFrom="paragraph">
                  <wp:posOffset>2355215</wp:posOffset>
                </wp:positionV>
                <wp:extent cx="306197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rsidR="00621798" w:rsidRPr="00EA413B" w:rsidRDefault="00621798" w:rsidP="00E1155B">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Residual lags for drugs(cult/</w:t>
                            </w:r>
                            <w:r>
                              <w:t>manuf/traf)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E9593" id="Text Box 90" o:spid="_x0000_s1036" type="#_x0000_t202" style="position:absolute;margin-left:0;margin-top:185.45pt;width:24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JrgLwIAAGcEAAAOAAAAZHJzL2Uyb0RvYy54bWysVMFu2zAMvQ/YPwi6L05aLFuNOEWWIsOA&#10;oi2QDD0rshwLkEWNUmJnXz9KttOu22nYRaFI6snvPTGL264x7KTQa7AFn02mnCkrodT2UPDvu82H&#10;z5z5IGwpDFhV8LPy/Hb5/t2idbm6ghpMqZARiPV56wpeh+DyLPOyVo3wE3DKUrECbESgLR6yEkVL&#10;6I3JrqbTedYClg5BKu8pe9cX+TLhV5WS4bGqvArMFJy+LaQV07qPa7ZciPyAwtVaDp8h/uErGqEt&#10;XXqBuhNBsCPqP6AaLRE8VGEiocmgqrRUiQOxmU3fsNnWwqnEhcTx7iKT/3+w8uH0hEyXBb8heaxo&#10;yKOd6gL7Ah2jFOnTOp9T29ZRY+goTz6PeU/JSLursIm/RIhRnaDOF3UjmqTk9XQ+u/lEJUm1+fXH&#10;iJG9HHXow1cFDYtBwZGsS4qK070PfevYEm/yYHS50cbETSysDbKTIJvbWgc1gP/WZWzstRBP9YAx&#10;k0V+PY8YhW7fJT1mF/J7KM/EHaF/Pd7JjaYL74UPTwLpuRAnGoHwSEtloC04DBFnNeDPv+VjP7lI&#10;Vc5aen4F9z+OAhVn5pslfwkyjAGOwX4M7LFZA1Gd0XA5mUI6gMGMYYXQPNNkrOItVBJW0l0FD2O4&#10;Dv0Q0GRJtVqlJnqRToR7u3UyQo/C7rpngW6wJZCbDzA+TJG/cafvTf641TGQ1Mm6KGyv4qA3veZk&#10;/jB5cVxe71PXy//D8hcAAAD//wMAUEsDBBQABgAIAAAAIQAtzDZJ3wAAAAgBAAAPAAAAZHJzL2Rv&#10;d25yZXYueG1sTI/BTsMwEETvSPyDtUhcELWbRqWEOFVVwQEuFaEXbm68jQPxOrKdNvw97gmOs7Oa&#10;eVOuJ9uzE/rQOZIwnwlgSI3THbUS9h8v9ytgISrSqneEEn4wwLq6vipVod2Z3vFUx5alEAqFkmBi&#10;HArOQ2PQqjBzA1Lyjs5bFZP0LddenVO47XkmxJJb1VFqMGrArcHmux6thF3+uTN34/H5bZMv/Ot+&#10;3C6/2lrK25tp8wQs4hT/nuGCn9ChSkwHN5IOrJeQhkQJiwfxCCzZ+SrLgB0ul7kAXpX8/4DqFwAA&#10;//8DAFBLAQItABQABgAIAAAAIQC2gziS/gAAAOEBAAATAAAAAAAAAAAAAAAAAAAAAABbQ29udGVu&#10;dF9UeXBlc10ueG1sUEsBAi0AFAAGAAgAAAAhADj9If/WAAAAlAEAAAsAAAAAAAAAAAAAAAAALwEA&#10;AF9yZWxzLy5yZWxzUEsBAi0AFAAGAAgAAAAhAE1MmuAvAgAAZwQAAA4AAAAAAAAAAAAAAAAALgIA&#10;AGRycy9lMm9Eb2MueG1sUEsBAi0AFAAGAAgAAAAhAC3MNknfAAAACAEAAA8AAAAAAAAAAAAAAAAA&#10;iQQAAGRycy9kb3ducmV2LnhtbFBLBQYAAAAABAAEAPMAAACVBQAAAAA=&#10;" stroked="f">
                <v:textbox style="mso-fit-shape-to-text:t" inset="0,0,0,0">
                  <w:txbxContent>
                    <w:p w:rsidR="00621798" w:rsidRPr="00EA413B" w:rsidRDefault="00621798" w:rsidP="00E1155B">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t>: Residual lags for drugs(cult/</w:t>
                      </w:r>
                      <w:proofErr w:type="spellStart"/>
                      <w:r>
                        <w:t>manuf</w:t>
                      </w:r>
                      <w:proofErr w:type="spellEnd"/>
                      <w:r>
                        <w:t>/</w:t>
                      </w:r>
                      <w:proofErr w:type="spellStart"/>
                      <w:r>
                        <w:t>traf</w:t>
                      </w:r>
                      <w:proofErr w:type="spellEnd"/>
                      <w:r>
                        <w:t>) forecast model</w:t>
                      </w:r>
                    </w:p>
                  </w:txbxContent>
                </v:textbox>
                <w10:wrap type="square"/>
              </v:shape>
            </w:pict>
          </mc:Fallback>
        </mc:AlternateContent>
      </w:r>
      <w:r w:rsidR="00907F44">
        <w:rPr>
          <w:rFonts w:ascii="Arial" w:hAnsi="Arial" w:cs="Arial"/>
          <w:noProof/>
          <w:color w:val="000000"/>
          <w:sz w:val="20"/>
          <w:szCs w:val="20"/>
          <w:lang w:eastAsia="en-AU"/>
        </w:rPr>
        <w:drawing>
          <wp:anchor distT="0" distB="0" distL="114300" distR="114300" simplePos="0" relativeHeight="251684864" behindDoc="0" locked="0" layoutInCell="1" allowOverlap="1" wp14:anchorId="629DCE37">
            <wp:simplePos x="0" y="0"/>
            <wp:positionH relativeFrom="column">
              <wp:posOffset>0</wp:posOffset>
            </wp:positionH>
            <wp:positionV relativeFrom="paragraph">
              <wp:posOffset>-1270</wp:posOffset>
            </wp:positionV>
            <wp:extent cx="3062177" cy="2298069"/>
            <wp:effectExtent l="0" t="0" r="5080" b="6985"/>
            <wp:wrapSquare wrapText="bothSides"/>
            <wp:docPr id="73" name="Picture 6" descr="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2177" cy="2298069"/>
                    </a:xfrm>
                    <a:prstGeom prst="rect">
                      <a:avLst/>
                    </a:prstGeom>
                    <a:noFill/>
                    <a:ln>
                      <a:noFill/>
                    </a:ln>
                  </pic:spPr>
                </pic:pic>
              </a:graphicData>
            </a:graphic>
          </wp:anchor>
        </w:drawing>
      </w:r>
    </w:p>
    <w:p w:rsidR="00907F44" w:rsidRPr="00A252F9" w:rsidRDefault="00907F44" w:rsidP="00907F44">
      <w:pPr>
        <w:rPr>
          <w:u w:val="single"/>
        </w:rPr>
      </w:pPr>
    </w:p>
    <w:p w:rsidR="00907F44" w:rsidRPr="00747924" w:rsidRDefault="00747924" w:rsidP="00907F44">
      <w:pPr>
        <w:rPr>
          <w:b/>
          <w:u w:val="single"/>
        </w:rPr>
      </w:pPr>
      <w:r w:rsidRPr="00747924">
        <w:rPr>
          <w:b/>
          <w:u w:val="single"/>
        </w:rPr>
        <w:t xml:space="preserve">1.D. </w:t>
      </w:r>
      <w:r w:rsidR="00907F44" w:rsidRPr="00747924">
        <w:rPr>
          <w:b/>
          <w:u w:val="single"/>
        </w:rPr>
        <w:t>Drugs (poss</w:t>
      </w:r>
      <w:r w:rsidR="000434DB">
        <w:rPr>
          <w:b/>
          <w:u w:val="single"/>
        </w:rPr>
        <w:t>ess</w:t>
      </w:r>
      <w:r w:rsidR="00907F44" w:rsidRPr="00747924">
        <w:rPr>
          <w:b/>
          <w:u w:val="single"/>
        </w:rPr>
        <w:t>/use):</w:t>
      </w:r>
    </w:p>
    <w:tbl>
      <w:tblPr>
        <w:tblpPr w:leftFromText="180" w:rightFromText="180" w:vertAnchor="text" w:horzAnchor="page" w:tblpX="7171" w:tblpY="42"/>
        <w:tblW w:w="0" w:type="auto"/>
        <w:tblBorders>
          <w:top w:val="single" w:sz="6" w:space="0" w:color="C1C1C1"/>
          <w:left w:val="single" w:sz="6" w:space="0" w:color="C1C1C1"/>
          <w:bottom w:val="single" w:sz="2" w:space="0" w:color="C1C1C1"/>
          <w:right w:val="single" w:sz="2" w:space="0" w:color="C1C1C1"/>
        </w:tblBorders>
        <w:tblCellMar>
          <w:left w:w="0" w:type="dxa"/>
          <w:right w:w="0" w:type="dxa"/>
        </w:tblCellMar>
        <w:tblLook w:val="04A0" w:firstRow="1" w:lastRow="0" w:firstColumn="1" w:lastColumn="0" w:noHBand="0" w:noVBand="1"/>
      </w:tblPr>
      <w:tblGrid>
        <w:gridCol w:w="868"/>
        <w:gridCol w:w="1963"/>
      </w:tblGrid>
      <w:tr w:rsidR="0039623C" w:rsidRPr="005B2971" w:rsidTr="0039623C">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39623C" w:rsidRPr="005B2971" w:rsidRDefault="0039623C" w:rsidP="0039623C">
            <w:pPr>
              <w:spacing w:after="0" w:line="240" w:lineRule="auto"/>
              <w:jc w:val="center"/>
              <w:rPr>
                <w:rFonts w:ascii="Arial" w:eastAsia="Times New Roman" w:hAnsi="Arial" w:cs="Arial"/>
                <w:b/>
                <w:bCs/>
                <w:color w:val="112277"/>
                <w:sz w:val="20"/>
                <w:szCs w:val="20"/>
                <w:lang w:eastAsia="en-AU"/>
              </w:rPr>
            </w:pPr>
            <w:r w:rsidRPr="005B2971">
              <w:rPr>
                <w:rFonts w:ascii="Arial" w:eastAsia="Times New Roman" w:hAnsi="Arial" w:cs="Arial"/>
                <w:b/>
                <w:bCs/>
                <w:color w:val="112277"/>
                <w:sz w:val="20"/>
                <w:szCs w:val="20"/>
                <w:lang w:eastAsia="en-AU"/>
              </w:rPr>
              <w:t>Autoregressive Factors</w:t>
            </w:r>
          </w:p>
        </w:tc>
      </w:tr>
      <w:tr w:rsidR="0039623C" w:rsidRPr="005B2971" w:rsidTr="0039623C">
        <w:tc>
          <w:tcPr>
            <w:tcW w:w="0" w:type="auto"/>
            <w:noWrap/>
            <w:hideMark/>
          </w:tcPr>
          <w:p w:rsidR="0039623C" w:rsidRPr="005B2971" w:rsidRDefault="0039623C" w:rsidP="0039623C">
            <w:pPr>
              <w:spacing w:after="0" w:line="240" w:lineRule="auto"/>
              <w:jc w:val="right"/>
              <w:rPr>
                <w:rFonts w:ascii="Times New Roman" w:eastAsia="Times New Roman" w:hAnsi="Times New Roman" w:cs="Times New Roman"/>
                <w:sz w:val="24"/>
                <w:szCs w:val="24"/>
                <w:lang w:eastAsia="en-AU"/>
              </w:rPr>
            </w:pPr>
            <w:r w:rsidRPr="005B2971">
              <w:rPr>
                <w:rFonts w:ascii="Times New Roman" w:eastAsia="Times New Roman" w:hAnsi="Times New Roman" w:cs="Times New Roman"/>
                <w:sz w:val="24"/>
                <w:szCs w:val="24"/>
                <w:lang w:eastAsia="en-AU"/>
              </w:rPr>
              <w:t xml:space="preserve">Factor 1: </w:t>
            </w:r>
          </w:p>
        </w:tc>
        <w:tc>
          <w:tcPr>
            <w:tcW w:w="0" w:type="auto"/>
            <w:noWrap/>
            <w:vAlign w:val="center"/>
            <w:hideMark/>
          </w:tcPr>
          <w:p w:rsidR="0039623C" w:rsidRPr="005B2971" w:rsidRDefault="0039623C" w:rsidP="0039623C">
            <w:pPr>
              <w:spacing w:after="0" w:line="240" w:lineRule="auto"/>
              <w:rPr>
                <w:rFonts w:ascii="Times New Roman" w:eastAsia="Times New Roman" w:hAnsi="Times New Roman" w:cs="Times New Roman"/>
                <w:sz w:val="24"/>
                <w:szCs w:val="24"/>
                <w:lang w:eastAsia="en-AU"/>
              </w:rPr>
            </w:pPr>
            <w:r w:rsidRPr="005B2971">
              <w:rPr>
                <w:rFonts w:ascii="Times New Roman" w:eastAsia="Times New Roman" w:hAnsi="Times New Roman" w:cs="Times New Roman"/>
                <w:sz w:val="24"/>
                <w:szCs w:val="24"/>
                <w:lang w:eastAsia="en-AU"/>
              </w:rPr>
              <w:t>1 - 0.84658 B**(1)</w:t>
            </w:r>
          </w:p>
        </w:tc>
      </w:tr>
      <w:tr w:rsidR="0039623C" w:rsidRPr="005B2971" w:rsidTr="0039623C">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39623C" w:rsidRPr="005B2971" w:rsidRDefault="0039623C" w:rsidP="0039623C">
            <w:pPr>
              <w:spacing w:after="0" w:line="240" w:lineRule="auto"/>
              <w:jc w:val="center"/>
              <w:rPr>
                <w:rFonts w:ascii="Arial" w:eastAsia="Times New Roman" w:hAnsi="Arial" w:cs="Arial"/>
                <w:b/>
                <w:bCs/>
                <w:color w:val="112277"/>
                <w:sz w:val="20"/>
                <w:szCs w:val="20"/>
                <w:lang w:eastAsia="en-AU"/>
              </w:rPr>
            </w:pPr>
            <w:r w:rsidRPr="005B2971">
              <w:rPr>
                <w:rFonts w:ascii="Arial" w:eastAsia="Times New Roman" w:hAnsi="Arial" w:cs="Arial"/>
                <w:b/>
                <w:bCs/>
                <w:color w:val="112277"/>
                <w:sz w:val="20"/>
                <w:szCs w:val="20"/>
                <w:lang w:eastAsia="en-AU"/>
              </w:rPr>
              <w:t>Moving Average Factors</w:t>
            </w:r>
          </w:p>
        </w:tc>
      </w:tr>
      <w:tr w:rsidR="0039623C" w:rsidRPr="005B2971" w:rsidTr="0039623C">
        <w:tc>
          <w:tcPr>
            <w:tcW w:w="0" w:type="auto"/>
            <w:noWrap/>
            <w:hideMark/>
          </w:tcPr>
          <w:p w:rsidR="0039623C" w:rsidRPr="005B2971" w:rsidRDefault="0039623C" w:rsidP="0039623C">
            <w:pPr>
              <w:spacing w:after="0" w:line="240" w:lineRule="auto"/>
              <w:jc w:val="right"/>
              <w:rPr>
                <w:rFonts w:ascii="Times New Roman" w:eastAsia="Times New Roman" w:hAnsi="Times New Roman" w:cs="Times New Roman"/>
                <w:sz w:val="24"/>
                <w:szCs w:val="24"/>
                <w:lang w:eastAsia="en-AU"/>
              </w:rPr>
            </w:pPr>
            <w:r w:rsidRPr="005B2971">
              <w:rPr>
                <w:rFonts w:ascii="Times New Roman" w:eastAsia="Times New Roman" w:hAnsi="Times New Roman" w:cs="Times New Roman"/>
                <w:sz w:val="24"/>
                <w:szCs w:val="24"/>
                <w:lang w:eastAsia="en-AU"/>
              </w:rPr>
              <w:t xml:space="preserve">Factor 1: </w:t>
            </w:r>
          </w:p>
        </w:tc>
        <w:tc>
          <w:tcPr>
            <w:tcW w:w="0" w:type="auto"/>
            <w:noWrap/>
            <w:vAlign w:val="center"/>
            <w:hideMark/>
          </w:tcPr>
          <w:p w:rsidR="0039623C" w:rsidRPr="005B2971" w:rsidRDefault="0039623C" w:rsidP="0039623C">
            <w:pPr>
              <w:spacing w:after="0" w:line="240" w:lineRule="auto"/>
              <w:rPr>
                <w:rFonts w:ascii="Times New Roman" w:eastAsia="Times New Roman" w:hAnsi="Times New Roman" w:cs="Times New Roman"/>
                <w:sz w:val="24"/>
                <w:szCs w:val="24"/>
                <w:lang w:eastAsia="en-AU"/>
              </w:rPr>
            </w:pPr>
            <w:r w:rsidRPr="005B2971">
              <w:rPr>
                <w:rFonts w:ascii="Times New Roman" w:eastAsia="Times New Roman" w:hAnsi="Times New Roman" w:cs="Times New Roman"/>
                <w:sz w:val="24"/>
                <w:szCs w:val="24"/>
                <w:lang w:eastAsia="en-AU"/>
              </w:rPr>
              <w:t>1 - 0.52553 B**(1)</w:t>
            </w:r>
          </w:p>
        </w:tc>
      </w:tr>
      <w:tr w:rsidR="0039623C" w:rsidRPr="005B2971" w:rsidTr="0039623C">
        <w:tc>
          <w:tcPr>
            <w:tcW w:w="0" w:type="auto"/>
            <w:noWrap/>
            <w:hideMark/>
          </w:tcPr>
          <w:p w:rsidR="0039623C" w:rsidRPr="005B2971" w:rsidRDefault="0039623C" w:rsidP="0039623C">
            <w:pPr>
              <w:spacing w:after="0" w:line="240" w:lineRule="auto"/>
              <w:jc w:val="right"/>
              <w:rPr>
                <w:rFonts w:ascii="Times New Roman" w:eastAsia="Times New Roman" w:hAnsi="Times New Roman" w:cs="Times New Roman"/>
                <w:sz w:val="24"/>
                <w:szCs w:val="24"/>
                <w:lang w:eastAsia="en-AU"/>
              </w:rPr>
            </w:pPr>
            <w:r w:rsidRPr="005B2971">
              <w:rPr>
                <w:rFonts w:ascii="Times New Roman" w:eastAsia="Times New Roman" w:hAnsi="Times New Roman" w:cs="Times New Roman"/>
                <w:sz w:val="24"/>
                <w:szCs w:val="24"/>
                <w:lang w:eastAsia="en-AU"/>
              </w:rPr>
              <w:t xml:space="preserve">Factor 2: </w:t>
            </w:r>
          </w:p>
        </w:tc>
        <w:tc>
          <w:tcPr>
            <w:tcW w:w="0" w:type="auto"/>
            <w:noWrap/>
            <w:vAlign w:val="center"/>
            <w:hideMark/>
          </w:tcPr>
          <w:p w:rsidR="0039623C" w:rsidRPr="005B2971" w:rsidRDefault="0039623C" w:rsidP="0039623C">
            <w:pPr>
              <w:keepNext/>
              <w:spacing w:after="0" w:line="240" w:lineRule="auto"/>
              <w:rPr>
                <w:rFonts w:ascii="Times New Roman" w:eastAsia="Times New Roman" w:hAnsi="Times New Roman" w:cs="Times New Roman"/>
                <w:sz w:val="24"/>
                <w:szCs w:val="24"/>
                <w:lang w:eastAsia="en-AU"/>
              </w:rPr>
            </w:pPr>
            <w:r w:rsidRPr="005B2971">
              <w:rPr>
                <w:rFonts w:ascii="Times New Roman" w:eastAsia="Times New Roman" w:hAnsi="Times New Roman" w:cs="Times New Roman"/>
                <w:sz w:val="24"/>
                <w:szCs w:val="24"/>
                <w:lang w:eastAsia="en-AU"/>
              </w:rPr>
              <w:t>1 - 0.68685 B**(12)</w:t>
            </w:r>
          </w:p>
        </w:tc>
      </w:tr>
    </w:tbl>
    <w:p w:rsidR="0039623C" w:rsidRDefault="0039623C" w:rsidP="0039623C">
      <w:pPr>
        <w:pStyle w:val="Caption"/>
        <w:framePr w:w="3641" w:hSpace="180" w:wrap="around" w:vAnchor="text" w:hAnchor="page" w:x="7171" w:y="1471"/>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34</w:t>
      </w:r>
      <w:r w:rsidR="00621798">
        <w:rPr>
          <w:noProof/>
        </w:rPr>
        <w:fldChar w:fldCharType="end"/>
      </w:r>
      <w:r>
        <w:t>: Parameter estimates for drugs (possess/use) forecast model</w:t>
      </w:r>
    </w:p>
    <w:p w:rsidR="000434DB" w:rsidRDefault="00907F44" w:rsidP="000434DB">
      <w:pPr>
        <w:keepNext/>
      </w:pPr>
      <w:r>
        <w:rPr>
          <w:rFonts w:ascii="Arial" w:hAnsi="Arial" w:cs="Arial"/>
          <w:noProof/>
          <w:color w:val="000000"/>
          <w:sz w:val="20"/>
          <w:szCs w:val="20"/>
          <w:lang w:eastAsia="en-AU"/>
        </w:rPr>
        <w:drawing>
          <wp:inline distT="0" distB="0" distL="0" distR="0" wp14:anchorId="763B1D5D" wp14:editId="54E26CC6">
            <wp:extent cx="3193774" cy="2396829"/>
            <wp:effectExtent l="0" t="0" r="6985" b="3810"/>
            <wp:docPr id="22" name="Picture 8"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7318" cy="2399488"/>
                    </a:xfrm>
                    <a:prstGeom prst="rect">
                      <a:avLst/>
                    </a:prstGeom>
                    <a:noFill/>
                    <a:ln>
                      <a:noFill/>
                    </a:ln>
                  </pic:spPr>
                </pic:pic>
              </a:graphicData>
            </a:graphic>
          </wp:inline>
        </w:drawing>
      </w:r>
    </w:p>
    <w:p w:rsidR="00907F44" w:rsidRDefault="00E545D2" w:rsidP="000434DB">
      <w:pPr>
        <w:pStyle w:val="Caption"/>
      </w:pPr>
      <w:r>
        <w:rPr>
          <w:noProof/>
        </w:rPr>
        <mc:AlternateContent>
          <mc:Choice Requires="wps">
            <w:drawing>
              <wp:anchor distT="0" distB="0" distL="114300" distR="114300" simplePos="0" relativeHeight="251696128" behindDoc="0" locked="0" layoutInCell="1" allowOverlap="1" wp14:anchorId="7BF1373B" wp14:editId="6FE0C299">
                <wp:simplePos x="0" y="0"/>
                <wp:positionH relativeFrom="column">
                  <wp:posOffset>2667000</wp:posOffset>
                </wp:positionH>
                <wp:positionV relativeFrom="paragraph">
                  <wp:posOffset>2204085</wp:posOffset>
                </wp:positionV>
                <wp:extent cx="3325495" cy="635"/>
                <wp:effectExtent l="0" t="0" r="0" b="0"/>
                <wp:wrapSquare wrapText="bothSides"/>
                <wp:docPr id="93" name="Text Box 93"/>
                <wp:cNvGraphicFramePr/>
                <a:graphic xmlns:a="http://schemas.openxmlformats.org/drawingml/2006/main">
                  <a:graphicData uri="http://schemas.microsoft.com/office/word/2010/wordprocessingShape">
                    <wps:wsp>
                      <wps:cNvSpPr txBox="1"/>
                      <wps:spPr>
                        <a:xfrm>
                          <a:off x="0" y="0"/>
                          <a:ext cx="3325495" cy="635"/>
                        </a:xfrm>
                        <a:prstGeom prst="rect">
                          <a:avLst/>
                        </a:prstGeom>
                        <a:solidFill>
                          <a:prstClr val="white"/>
                        </a:solidFill>
                        <a:ln>
                          <a:noFill/>
                        </a:ln>
                      </wps:spPr>
                      <wps:txbx>
                        <w:txbxContent>
                          <w:p w:rsidR="00621798" w:rsidRPr="006022FF" w:rsidRDefault="00621798" w:rsidP="00E545D2">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Kernel density plot for drugs (possess/ use)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1373B" id="Text Box 93" o:spid="_x0000_s1037" type="#_x0000_t202" style="position:absolute;margin-left:210pt;margin-top:173.55pt;width:261.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6NMAIAAGcEAAAOAAAAZHJzL2Uyb0RvYy54bWysVE1v2zAMvQ/YfxB0X5yPpViN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tjDMr&#10;DGm0U11gn6Fj5CJ+WudzSts6Sgwd+Unnwe/JGWF3FZr4JUCM4sT0+cpurCbJOZtN5x9v55xJit3M&#10;5rFG9nrUoQ9fFBgWjYIjSZcYFacHH/rUISXe5EE35abROm5iYK2RnQTJ3NZNUJfiv2VpG3MtxFN9&#10;wejJIr4eR7RCt+8SH5MryD2UZ8KO0HePd3LT0IUPwodngdQuBJdGIDzRUmloCw4Xi7Ma8Mff/DGf&#10;VKQoZy21X8H996NAxZn+aknf2KuDgYOxHwx7NGsgqBMaLieTSQcw6MGsEMwLTcYq3kIhYSXdVfAw&#10;mOvQDwFNllSrVUqijnQiPNitk7H0QOyuexHoLrIEUvMRhsYU+Rt1+tykj1sdA1GdpIvE9ixe+KZu&#10;TuJfJi+Oy6/7lPX6f1j+BAAA//8DAFBLAwQUAAYACAAAACEAcnVVUOAAAAALAQAADwAAAGRycy9k&#10;b3ducmV2LnhtbEyPsU7DMBCGdyTewTokFkSdNlYLIU5VVTDAUhG6sLmxGwfic2Q7bXh7DhYY7+7X&#10;d99frifXs5MJsfMoYT7LgBlsvO6wlbB/e7q9AxaTQq16j0bCl4mwri4vSlVof8ZXc6pTywiCsVAS&#10;bEpDwXlsrHEqzvxgkG5HH5xKNIaW66DOBHc9X2TZkjvVIX2wajBba5rPenQSduJ9Z2/G4+PLRuTh&#10;eT9ulx9tLeX11bR5AJbMlP7C8KNP6lCR08GPqCPrJQjCU1RCLlZzYJS4F/kK2OF3swBelfx/h+ob&#10;AAD//wMAUEsBAi0AFAAGAAgAAAAhALaDOJL+AAAA4QEAABMAAAAAAAAAAAAAAAAAAAAAAFtDb250&#10;ZW50X1R5cGVzXS54bWxQSwECLQAUAAYACAAAACEAOP0h/9YAAACUAQAACwAAAAAAAAAAAAAAAAAv&#10;AQAAX3JlbHMvLnJlbHNQSwECLQAUAAYACAAAACEA2gYujTACAABnBAAADgAAAAAAAAAAAAAAAAAu&#10;AgAAZHJzL2Uyb0RvYy54bWxQSwECLQAUAAYACAAAACEAcnVVUOAAAAALAQAADwAAAAAAAAAAAAAA&#10;AACKBAAAZHJzL2Rvd25yZXYueG1sUEsFBgAAAAAEAAQA8wAAAJcFAAAAAA==&#10;" stroked="f">
                <v:textbox style="mso-fit-shape-to-text:t" inset="0,0,0,0">
                  <w:txbxContent>
                    <w:p w:rsidR="00621798" w:rsidRPr="006022FF" w:rsidRDefault="00621798" w:rsidP="00E545D2">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Kernel density plot for drugs (possess/ use) forecast model</w:t>
                      </w:r>
                    </w:p>
                  </w:txbxContent>
                </v:textbox>
                <w10:wrap type="square"/>
              </v:shape>
            </w:pict>
          </mc:Fallback>
        </mc:AlternateContent>
      </w:r>
      <w:r w:rsidR="00167EE8">
        <w:rPr>
          <w:rFonts w:ascii="Arial" w:hAnsi="Arial" w:cs="Arial"/>
          <w:noProof/>
          <w:color w:val="000000"/>
          <w:sz w:val="20"/>
          <w:szCs w:val="20"/>
          <w:lang w:eastAsia="en-AU"/>
        </w:rPr>
        <w:drawing>
          <wp:anchor distT="0" distB="0" distL="114300" distR="114300" simplePos="0" relativeHeight="251692032" behindDoc="0" locked="0" layoutInCell="1" allowOverlap="1" wp14:anchorId="34490B45">
            <wp:simplePos x="0" y="0"/>
            <wp:positionH relativeFrom="margin">
              <wp:posOffset>2667000</wp:posOffset>
            </wp:positionH>
            <wp:positionV relativeFrom="paragraph">
              <wp:posOffset>272415</wp:posOffset>
            </wp:positionV>
            <wp:extent cx="3325495" cy="1874520"/>
            <wp:effectExtent l="0" t="0" r="8255" b="0"/>
            <wp:wrapSquare wrapText="bothSides"/>
            <wp:docPr id="23" name="Picture 9"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1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549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34DB">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36</w:t>
      </w:r>
      <w:r w:rsidR="00621798">
        <w:rPr>
          <w:noProof/>
        </w:rPr>
        <w:fldChar w:fldCharType="end"/>
      </w:r>
      <w:r w:rsidR="000434DB">
        <w:t>: Drugs (possess/use) utilization rates</w:t>
      </w:r>
    </w:p>
    <w:p w:rsidR="00907F44" w:rsidRPr="00F265D3" w:rsidRDefault="00E545D2" w:rsidP="00907F44">
      <w:pPr>
        <w:rPr>
          <w:b/>
        </w:rPr>
      </w:pPr>
      <w:r>
        <w:rPr>
          <w:noProof/>
        </w:rPr>
        <mc:AlternateContent>
          <mc:Choice Requires="wps">
            <w:drawing>
              <wp:anchor distT="0" distB="0" distL="114300" distR="114300" simplePos="0" relativeHeight="251694080" behindDoc="0" locked="0" layoutInCell="1" allowOverlap="1" wp14:anchorId="6A806C7A" wp14:editId="5BCE6B45">
                <wp:simplePos x="0" y="0"/>
                <wp:positionH relativeFrom="column">
                  <wp:posOffset>0</wp:posOffset>
                </wp:positionH>
                <wp:positionV relativeFrom="paragraph">
                  <wp:posOffset>1951990</wp:posOffset>
                </wp:positionV>
                <wp:extent cx="2514600" cy="635"/>
                <wp:effectExtent l="0" t="0" r="0" b="0"/>
                <wp:wrapSquare wrapText="bothSides"/>
                <wp:docPr id="92" name="Text Box 92"/>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rsidR="00621798" w:rsidRPr="002E702C" w:rsidRDefault="00621798" w:rsidP="00E545D2">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Residual lags for drugs (possess/use)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06C7A" id="Text Box 92" o:spid="_x0000_s1038" type="#_x0000_t202" style="position:absolute;margin-left:0;margin-top:153.7pt;width:19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krqLwIAAGc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n+ac2ZF&#10;QxrtVRfYZ+gYuYif1vmc0naOEkNHftJ59HtyRthdhU38EiBGcWL6cmU3VpPknN/MPiymFJIUW7y/&#10;iTWyl6MOffiioGHRKDiSdIlRcb73oU8dU+JNHowut9qYuImBjUF2FiRzW+ughuK/ZRkbcy3EU33B&#10;6Mkivh5HtEJ36BIfsyv4A5QXwo7Qd493cqvpwnvhw5NAahfCRCMQHmmpDLQFh8HirAb88Td/zCcV&#10;KcpZS+1XcP/9JFBxZr5a0jf26mjgaBxGw56aDRDUGQ2Xk8mkAxjMaFYIzTNNxjreQiFhJd1V8DCa&#10;m9APAU2WVOt1SqKOdCLc252TsfRI7L57FugGWQKp+QBjY4r8lTp9btLHrU+BqE7SRWJ7Fge+qZuT&#10;+MPkxXH5dZ+yXv4Pq58AAAD//wMAUEsDBBQABgAIAAAAIQAinjnM3gAAAAgBAAAPAAAAZHJzL2Rv&#10;d25yZXYueG1sTI/BTsMwEETvSPyDtUhcEHUgIUCIU1UVHOBSEXrh5ibbOBCvI9tpw9+zcIHjzoxm&#10;35TL2Q7igD70jhRcLRIQSI1re+oUbN+eLu9AhKip1YMjVPCFAZbV6Umpi9Yd6RUPdewEl1AotAIT&#10;41hIGRqDVoeFG5HY2ztvdeTTd7L1+sjldpDXSZJLq3viD0aPuDbYfNaTVbDJ3jfmYto/vqyy1D9v&#10;p3X+0dVKnZ/NqwcQEef4F4YffEaHipl2bqI2iEEBD4kK0uQ2A8F2ep+zsvtVbkBWpfw/oPoGAAD/&#10;/wMAUEsBAi0AFAAGAAgAAAAhALaDOJL+AAAA4QEAABMAAAAAAAAAAAAAAAAAAAAAAFtDb250ZW50&#10;X1R5cGVzXS54bWxQSwECLQAUAAYACAAAACEAOP0h/9YAAACUAQAACwAAAAAAAAAAAAAAAAAvAQAA&#10;X3JlbHMvLnJlbHNQSwECLQAUAAYACAAAACEAJ7pK6i8CAABnBAAADgAAAAAAAAAAAAAAAAAuAgAA&#10;ZHJzL2Uyb0RvYy54bWxQSwECLQAUAAYACAAAACEAIp45zN4AAAAIAQAADwAAAAAAAAAAAAAAAACJ&#10;BAAAZHJzL2Rvd25yZXYueG1sUEsFBgAAAAAEAAQA8wAAAJQFAAAAAA==&#10;" stroked="f">
                <v:textbox style="mso-fit-shape-to-text:t" inset="0,0,0,0">
                  <w:txbxContent>
                    <w:p w:rsidR="00621798" w:rsidRPr="002E702C" w:rsidRDefault="00621798" w:rsidP="00E545D2">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Residual lags for drugs (possess/use) forecast model</w:t>
                      </w:r>
                    </w:p>
                  </w:txbxContent>
                </v:textbox>
                <w10:wrap type="square"/>
              </v:shape>
            </w:pict>
          </mc:Fallback>
        </mc:AlternateContent>
      </w:r>
      <w:r w:rsidR="00167EE8">
        <w:rPr>
          <w:rFonts w:ascii="Arial" w:hAnsi="Arial" w:cs="Arial"/>
          <w:noProof/>
          <w:color w:val="000000"/>
          <w:sz w:val="20"/>
          <w:szCs w:val="20"/>
          <w:lang w:eastAsia="en-AU"/>
        </w:rPr>
        <w:drawing>
          <wp:anchor distT="0" distB="0" distL="114300" distR="114300" simplePos="0" relativeHeight="251691008" behindDoc="0" locked="0" layoutInCell="1" allowOverlap="1" wp14:anchorId="680F2F7D">
            <wp:simplePos x="0" y="0"/>
            <wp:positionH relativeFrom="margin">
              <wp:align>left</wp:align>
            </wp:positionH>
            <wp:positionV relativeFrom="paragraph">
              <wp:posOffset>8890</wp:posOffset>
            </wp:positionV>
            <wp:extent cx="2514600" cy="1885950"/>
            <wp:effectExtent l="0" t="0" r="0" b="0"/>
            <wp:wrapSquare wrapText="bothSides"/>
            <wp:docPr id="24" name="Picture 10" descr="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1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44" w:rsidRDefault="00907F44" w:rsidP="00907F44"/>
    <w:p w:rsidR="00907F44" w:rsidRPr="00747924" w:rsidRDefault="00C3070A" w:rsidP="00907F44">
      <w:pPr>
        <w:rPr>
          <w:b/>
          <w:u w:val="single"/>
        </w:rPr>
      </w:pPr>
      <w:r>
        <w:rPr>
          <w:noProof/>
        </w:rPr>
        <w:lastRenderedPageBreak/>
        <mc:AlternateContent>
          <mc:Choice Requires="wps">
            <w:drawing>
              <wp:anchor distT="0" distB="0" distL="114300" distR="114300" simplePos="0" relativeHeight="251703296" behindDoc="0" locked="0" layoutInCell="1" allowOverlap="1" wp14:anchorId="1CA16F61" wp14:editId="783AA331">
                <wp:simplePos x="0" y="0"/>
                <wp:positionH relativeFrom="column">
                  <wp:posOffset>3429000</wp:posOffset>
                </wp:positionH>
                <wp:positionV relativeFrom="paragraph">
                  <wp:posOffset>2049145</wp:posOffset>
                </wp:positionV>
                <wp:extent cx="2241550" cy="635"/>
                <wp:effectExtent l="0" t="0" r="0" b="0"/>
                <wp:wrapSquare wrapText="bothSides"/>
                <wp:docPr id="95" name="Text Box 95"/>
                <wp:cNvGraphicFramePr/>
                <a:graphic xmlns:a="http://schemas.openxmlformats.org/drawingml/2006/main">
                  <a:graphicData uri="http://schemas.microsoft.com/office/word/2010/wordprocessingShape">
                    <wps:wsp>
                      <wps:cNvSpPr txBox="1"/>
                      <wps:spPr>
                        <a:xfrm>
                          <a:off x="0" y="0"/>
                          <a:ext cx="2241550" cy="635"/>
                        </a:xfrm>
                        <a:prstGeom prst="rect">
                          <a:avLst/>
                        </a:prstGeom>
                        <a:solidFill>
                          <a:prstClr val="white"/>
                        </a:solidFill>
                        <a:ln>
                          <a:noFill/>
                        </a:ln>
                      </wps:spPr>
                      <wps:txbx>
                        <w:txbxContent>
                          <w:p w:rsidR="00621798" w:rsidRPr="00B06206" w:rsidRDefault="00621798" w:rsidP="00C3070A">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Residual lags for homicide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16F61" id="Text Box 95" o:spid="_x0000_s1039" type="#_x0000_t202" style="position:absolute;margin-left:270pt;margin-top:161.35pt;width:176.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JxqMgIAAGcEAAAOAAAAZHJzL2Uyb0RvYy54bWysVMFu2zAMvQ/YPwi6L07SpViDOEWWIsOA&#10;oi2QDD0rshwbkEVNUmJ3X78nOU63bqdhF5kiKUrvPdKL267R7KScr8nkfDIac6aMpKI2h5x/220+&#10;fOLMB2EKocmonL8oz2+X798tWjtXU6pIF8oxFDF+3tqcVyHYeZZ5WalG+BFZZRAsyTUiYOsOWeFE&#10;i+qNzqbj8XXWkiusI6m8h/euD/Jlql+WSobHsvQqMJ1zvC2k1aV1H9dsuRDzgxO2quX5GeIfXtGI&#10;2uDSS6k7EQQ7uvqPUk0tHXkqw0hSk1FZ1lIlDEAzGb9Bs62EVQkLyPH2QpP/f2Xlw+nJsbrI+c2M&#10;MyMaaLRTXWCfqWNwgZ/W+jnSthaJoYMfOg9+D2eE3ZWuiV8AYoiD6ZcLu7GahHM6/TiZzRCSiF1f&#10;pdrZ61HrfPiiqGHRyLmDdIlRcbr3Ac9A6pASb/Kk62JTax03MbDWjp0EZG6rOqj4QJz4LUubmGso&#10;nurD0ZNFfD2OaIVu3yU+JlcDyD0VL8DuqO8eb+WmxoX3wocn4dAuwIQRCI9YSk1tzulscVaR+/E3&#10;f8yHiohy1qL9cu6/H4VTnOmvBvrGXh0MNxj7wTDHZk2AOsFwWZlMHHBBD2bpqHnGZKziLQgJI3FX&#10;zsNgrkM/BJgsqVarlISOtCLcm62VsfRA7K57Fs6eZQlQ84GGxhTzN+r0uUkfuzoGUJ2ki8T2LJ75&#10;Rjcnfc6TF8fl133Kev0/LH8CAAD//wMAUEsDBBQABgAIAAAAIQBx1c0T4QAAAAsBAAAPAAAAZHJz&#10;L2Rvd25yZXYueG1sTI/BTsMwEETvSPyDtUhcEHVIQgkhTlVVcIBLReiFmxu7cSBeR7bThr9n4QLH&#10;nR3NvKlWsx3YUfvQOxRws0iAaWyd6rETsHt7ui6AhShRycGhFvClA6zq87NKlsqd8FUfm9gxCsFQ&#10;SgEmxrHkPLRGWxkWbtRIv4PzVkY6fceVlycKtwNPk2TJreyRGowc9cbo9rOZrIBt/r41V9Ph8WWd&#10;Z/55N22WH10jxOXFvH4AFvUc/8zwg0/oUBPT3k2oAhsE3OYJbYkCsjS9A0aO4j4jZf+rFMDriv/f&#10;UH8DAAD//wMAUEsBAi0AFAAGAAgAAAAhALaDOJL+AAAA4QEAABMAAAAAAAAAAAAAAAAAAAAAAFtD&#10;b250ZW50X1R5cGVzXS54bWxQSwECLQAUAAYACAAAACEAOP0h/9YAAACUAQAACwAAAAAAAAAAAAAA&#10;AAAvAQAAX3JlbHMvLnJlbHNQSwECLQAUAAYACAAAACEAIgCcajICAABnBAAADgAAAAAAAAAAAAAA&#10;AAAuAgAAZHJzL2Uyb0RvYy54bWxQSwECLQAUAAYACAAAACEAcdXNE+EAAAALAQAADwAAAAAAAAAA&#10;AAAAAACMBAAAZHJzL2Rvd25yZXYueG1sUEsFBgAAAAAEAAQA8wAAAJoFAAAAAA==&#10;" stroked="f">
                <v:textbox style="mso-fit-shape-to-text:t" inset="0,0,0,0">
                  <w:txbxContent>
                    <w:p w:rsidR="00621798" w:rsidRPr="00B06206" w:rsidRDefault="00621798" w:rsidP="00C3070A">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38</w:t>
                      </w:r>
                      <w:r>
                        <w:rPr>
                          <w:noProof/>
                        </w:rPr>
                        <w:fldChar w:fldCharType="end"/>
                      </w:r>
                      <w:r>
                        <w:t>: Residual lags for homicide forecast model</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697152" behindDoc="0" locked="0" layoutInCell="1" allowOverlap="1" wp14:anchorId="3877C034">
            <wp:simplePos x="0" y="0"/>
            <wp:positionH relativeFrom="column">
              <wp:posOffset>3429000</wp:posOffset>
            </wp:positionH>
            <wp:positionV relativeFrom="paragraph">
              <wp:posOffset>309880</wp:posOffset>
            </wp:positionV>
            <wp:extent cx="2241550" cy="1682115"/>
            <wp:effectExtent l="0" t="0" r="6350" b="0"/>
            <wp:wrapSquare wrapText="bothSides"/>
            <wp:docPr id="28" name="Picture 14" descr="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1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41550"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924" w:rsidRPr="00747924">
        <w:rPr>
          <w:b/>
          <w:u w:val="single"/>
        </w:rPr>
        <w:t xml:space="preserve">1.E. </w:t>
      </w:r>
      <w:proofErr w:type="spellStart"/>
      <w:r w:rsidR="00907F44" w:rsidRPr="00747924">
        <w:rPr>
          <w:b/>
          <w:u w:val="single"/>
        </w:rPr>
        <w:t>Homicde</w:t>
      </w:r>
      <w:proofErr w:type="spellEnd"/>
      <w:r w:rsidR="00907F44" w:rsidRPr="00747924">
        <w:rPr>
          <w:b/>
          <w:u w:val="single"/>
        </w:rPr>
        <w:t>:</w:t>
      </w:r>
    </w:p>
    <w:p w:rsidR="00907F44" w:rsidRDefault="00C3070A" w:rsidP="00907F44">
      <w:r>
        <w:rPr>
          <w:noProof/>
        </w:rPr>
        <mc:AlternateContent>
          <mc:Choice Requires="wps">
            <w:drawing>
              <wp:anchor distT="0" distB="0" distL="114300" distR="114300" simplePos="0" relativeHeight="251701248" behindDoc="0" locked="0" layoutInCell="1" allowOverlap="1" wp14:anchorId="49642115" wp14:editId="21560A2F">
                <wp:simplePos x="0" y="0"/>
                <wp:positionH relativeFrom="column">
                  <wp:posOffset>0</wp:posOffset>
                </wp:positionH>
                <wp:positionV relativeFrom="paragraph">
                  <wp:posOffset>2466975</wp:posOffset>
                </wp:positionV>
                <wp:extent cx="3213100" cy="635"/>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wps:spPr>
                      <wps:txbx>
                        <w:txbxContent>
                          <w:p w:rsidR="00621798" w:rsidRPr="00FC6F4F" w:rsidRDefault="00621798" w:rsidP="00C3070A">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Homicide Utilization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642115" id="Text Box 94" o:spid="_x0000_s1040" type="#_x0000_t202" style="position:absolute;margin-left:0;margin-top:194.25pt;width:2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MJLwIAAGcEAAAOAAAAZHJzL2Uyb0RvYy54bWysVMFu2zAMvQ/YPwi6L46TrdiMOEWWIsOA&#10;oi2QDD0rshwbkESNUmJnXz9KjtOt22nYRaZIitJ7j/TitjeanRT6FmzJ88mUM2UlVK09lPzbbvPu&#10;I2c+CFsJDVaV/Kw8v12+fbPoXKFm0ICuFDIqYn3RuZI3Ibgiy7xslBF+Ak5ZCtaARgTa4iGrUHRU&#10;3ehsNp3eZB1g5RCk8p68d0OQL1P9ulYyPNa1V4HpktPbQloxrfu4ZsuFKA4oXNPKyzPEP7zCiNbS&#10;pddSdyIIdsT2j1KmlQge6jCRYDKo61aqhIHQ5NNXaLaNcCphIXK8u9Lk/19Z+XB6QtZWJf/0njMr&#10;DGm0U31gn6Fn5CJ+OucLSts6Sgw9+Unn0e/JGWH3NZr4JUCM4sT0+cpurCbJOZ/l83xKIUmxm/mH&#10;WCN7OerQhy8KDItGyZGkS4yK070PQ+qYEm/yoNtq02odNzGw1shOgmTumjaoS/HfsrSNuRbiqaFg&#10;9GQR34AjWqHf94mP/Ap+D9WZsCMM3eOd3LR04b3w4UkgtQthohEIj7TUGrqSw8XirAH88Td/zCcV&#10;KcpZR+1Xcv/9KFBxpr9a0jf26mjgaOxHwx7NGghqTsPlZDLpAAY9mjWCeabJWMVbKCSspLtKHkZz&#10;HYYhoMmSarVKSdSRToR7u3Uylh6J3fXPAt1FlkBqPsDYmKJ4pc6Qm/Rxq2MgqpN0kdiBxQvf1M1J&#10;/MvkxXH5dZ+yXv4Py58AAAD//wMAUEsDBBQABgAIAAAAIQAdqVYs3gAAAAgBAAAPAAAAZHJzL2Rv&#10;d25yZXYueG1sTI/BTsMwEETvSPyDtUhcEHWgbRSFOFVVwYFeKkIv3Nx4GwfidRQ7bfh7ll7guDOj&#10;2TfFanKdOOEQWk8KHmYJCKTam5YaBfv3l/sMRIiajO48oYJvDLAqr68KnRt/pjc8VbERXEIh1wps&#10;jH0uZagtOh1mvkdi7+gHpyOfQyPNoM9c7jr5mCSpdLol/mB1jxuL9Vc1OgW7xcfO3o3H5+16MR9e&#10;9+Mm/WwqpW5vpvUTiIhT/AvDLz6jQ8lMBz+SCaJTwEOignmWLUGwvUxSVg4XJQVZFvL/gPIHAAD/&#10;/wMAUEsBAi0AFAAGAAgAAAAhALaDOJL+AAAA4QEAABMAAAAAAAAAAAAAAAAAAAAAAFtDb250ZW50&#10;X1R5cGVzXS54bWxQSwECLQAUAAYACAAAACEAOP0h/9YAAACUAQAACwAAAAAAAAAAAAAAAAAvAQAA&#10;X3JlbHMvLnJlbHNQSwECLQAUAAYACAAAACEAH4DjCS8CAABnBAAADgAAAAAAAAAAAAAAAAAuAgAA&#10;ZHJzL2Uyb0RvYy54bWxQSwECLQAUAAYACAAAACEAHalWLN4AAAAIAQAADwAAAAAAAAAAAAAAAACJ&#10;BAAAZHJzL2Rvd25yZXYueG1sUEsFBgAAAAAEAAQA8wAAAJQFAAAAAA==&#10;" stroked="f">
                <v:textbox style="mso-fit-shape-to-text:t" inset="0,0,0,0">
                  <w:txbxContent>
                    <w:p w:rsidR="00621798" w:rsidRPr="00FC6F4F" w:rsidRDefault="00621798" w:rsidP="00C3070A">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39</w:t>
                      </w:r>
                      <w:r>
                        <w:rPr>
                          <w:noProof/>
                        </w:rPr>
                        <w:fldChar w:fldCharType="end"/>
                      </w:r>
                      <w:r>
                        <w:t>: Homicide Utilization Rates</w:t>
                      </w:r>
                    </w:p>
                  </w:txbxContent>
                </v:textbox>
                <w10:wrap type="square"/>
              </v:shape>
            </w:pict>
          </mc:Fallback>
        </mc:AlternateContent>
      </w:r>
      <w:r w:rsidR="00907F44">
        <w:rPr>
          <w:rFonts w:ascii="Arial" w:hAnsi="Arial" w:cs="Arial"/>
          <w:noProof/>
          <w:color w:val="000000"/>
          <w:sz w:val="20"/>
          <w:szCs w:val="20"/>
          <w:lang w:eastAsia="en-AU"/>
        </w:rPr>
        <w:drawing>
          <wp:anchor distT="0" distB="0" distL="114300" distR="114300" simplePos="0" relativeHeight="251699200" behindDoc="0" locked="0" layoutInCell="1" allowOverlap="1" wp14:anchorId="6C5F12B1">
            <wp:simplePos x="0" y="0"/>
            <wp:positionH relativeFrom="column">
              <wp:posOffset>0</wp:posOffset>
            </wp:positionH>
            <wp:positionV relativeFrom="paragraph">
              <wp:posOffset>-1270</wp:posOffset>
            </wp:positionV>
            <wp:extent cx="3213100" cy="2411333"/>
            <wp:effectExtent l="0" t="0" r="6350" b="8255"/>
            <wp:wrapSquare wrapText="bothSides"/>
            <wp:docPr id="75" name="Picture 12"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3100" cy="2411333"/>
                    </a:xfrm>
                    <a:prstGeom prst="rect">
                      <a:avLst/>
                    </a:prstGeom>
                    <a:noFill/>
                    <a:ln>
                      <a:noFill/>
                    </a:ln>
                  </pic:spPr>
                </pic:pic>
              </a:graphicData>
            </a:graphic>
          </wp:anchor>
        </w:drawing>
      </w:r>
    </w:p>
    <w:p w:rsidR="00907F44" w:rsidRDefault="00907F44" w:rsidP="00907F44"/>
    <w:p w:rsidR="00907F44" w:rsidRDefault="00AA17FA" w:rsidP="00907F44">
      <w:r>
        <w:rPr>
          <w:noProof/>
        </w:rPr>
        <mc:AlternateContent>
          <mc:Choice Requires="wps">
            <w:drawing>
              <wp:anchor distT="0" distB="0" distL="114300" distR="114300" simplePos="0" relativeHeight="251705344" behindDoc="0" locked="0" layoutInCell="1" allowOverlap="1" wp14:anchorId="2634D571" wp14:editId="53ED17FB">
                <wp:simplePos x="0" y="0"/>
                <wp:positionH relativeFrom="column">
                  <wp:posOffset>0</wp:posOffset>
                </wp:positionH>
                <wp:positionV relativeFrom="paragraph">
                  <wp:posOffset>1993265</wp:posOffset>
                </wp:positionV>
                <wp:extent cx="2571750" cy="635"/>
                <wp:effectExtent l="0" t="0" r="0" b="0"/>
                <wp:wrapSquare wrapText="bothSides"/>
                <wp:docPr id="96" name="Text Box 96"/>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rsidR="00621798" w:rsidRPr="00045576" w:rsidRDefault="00621798" w:rsidP="00AA17FA">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Kernel density plot for homicide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D571" id="Text Box 96" o:spid="_x0000_s1041" type="#_x0000_t202" style="position:absolute;margin-left:0;margin-top:156.95pt;width:20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ALLwIAAGcEAAAOAAAAZHJzL2Uyb0RvYy54bWysVMGO2jAQvVfqP1i+lwAVb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PdzSgzT&#10;qNFetIF8hpagC+vTWJ9j2s5iYmjRjzoPfo/OSLutnI5fJEQwjpW+XKsb0Tg6p7O7yd0MQxxj84+z&#10;iJHdjlrnwxcBmkSjoA6lSxVl560PXeqQEm/yoGS5kUrFTQyslSNnhjI3tQyiB/8tS5mYayCe6gCj&#10;J4v8Oh7RCu2hTfWYpAdG1wHKC3J30HWPt3wj8cIt8+GFOWwX5IQjEJ5xqRQ0BYXeoqQG9+Nv/piP&#10;KmKUkgbbr6D++4k5QYn6alDf2KuD4QbjMBjmpNeAVCc4XJYnEw+4oAazcqBfcTJW8RYMMcPxroKG&#10;wVyHbghwsrhYrVISdqRlYWt2lkfoobD79pU528sSUM0nGBqT5W/U6XKTPnZ1CljqJN2tin29sZuT&#10;+P3kxXH5dZ+ybv+H5U8AAAD//wMAUEsDBBQABgAIAAAAIQCiy1Vs3wAAAAgBAAAPAAAAZHJzL2Rv&#10;d25yZXYueG1sTI/BTsMwEETvSPyDtUhcELVLQtWGOFVVwQEuFaEXbm68jQPxOrKdNvw97gmOOzOa&#10;fVOuJ9uzE/rQOZIwnwlgSI3THbUS9h8v90tgISrSqneEEn4wwLq6vipVod2Z3vFUx5alEgqFkmBi&#10;HArOQ2PQqjBzA1Lyjs5bFdPpW669Oqdy2/MHIRbcqo7SB6MG3BpsvuvRStjlnztzNx6f3zZ55l/3&#10;43bx1dZS3t5MmydgEaf4F4YLfkKHKjEd3Eg6sF5CGhIlZPNsBSzZuXhMyuGi5AJ4VfL/A6pfAAAA&#10;//8DAFBLAQItABQABgAIAAAAIQC2gziS/gAAAOEBAAATAAAAAAAAAAAAAAAAAAAAAABbQ29udGVu&#10;dF9UeXBlc10ueG1sUEsBAi0AFAAGAAgAAAAhADj9If/WAAAAlAEAAAsAAAAAAAAAAAAAAAAALwEA&#10;AF9yZWxzLy5yZWxzUEsBAi0AFAAGAAgAAAAhAL9icAsvAgAAZwQAAA4AAAAAAAAAAAAAAAAALgIA&#10;AGRycy9lMm9Eb2MueG1sUEsBAi0AFAAGAAgAAAAhAKLLVWzfAAAACAEAAA8AAAAAAAAAAAAAAAAA&#10;iQQAAGRycy9kb3ducmV2LnhtbFBLBQYAAAAABAAEAPMAAACVBQAAAAA=&#10;" stroked="f">
                <v:textbox style="mso-fit-shape-to-text:t" inset="0,0,0,0">
                  <w:txbxContent>
                    <w:p w:rsidR="00621798" w:rsidRPr="00045576" w:rsidRDefault="00621798" w:rsidP="00AA17FA">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40</w:t>
                      </w:r>
                      <w:r>
                        <w:rPr>
                          <w:noProof/>
                        </w:rPr>
                        <w:fldChar w:fldCharType="end"/>
                      </w:r>
                      <w:r>
                        <w:t>: Kernel density plot for homicide forecast model</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698176" behindDoc="0" locked="0" layoutInCell="1" allowOverlap="1" wp14:anchorId="7F9E18EC">
            <wp:simplePos x="0" y="0"/>
            <wp:positionH relativeFrom="margin">
              <wp:align>left</wp:align>
            </wp:positionH>
            <wp:positionV relativeFrom="paragraph">
              <wp:posOffset>6985</wp:posOffset>
            </wp:positionV>
            <wp:extent cx="2571750" cy="1929130"/>
            <wp:effectExtent l="0" t="0" r="0" b="0"/>
            <wp:wrapSquare wrapText="bothSides"/>
            <wp:docPr id="29" name="Picture 15" descr="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3.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1750" cy="19291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44" w:rsidRDefault="00907F44" w:rsidP="00907F44"/>
    <w:p w:rsidR="00E63850" w:rsidRDefault="00E63850" w:rsidP="00907F44">
      <w:pPr>
        <w:rPr>
          <w:b/>
          <w:u w:val="single"/>
        </w:rPr>
      </w:pPr>
    </w:p>
    <w:p w:rsidR="00E63850" w:rsidRDefault="00E63850" w:rsidP="00907F44">
      <w:pPr>
        <w:rPr>
          <w:b/>
          <w:u w:val="single"/>
        </w:rPr>
      </w:pPr>
    </w:p>
    <w:p w:rsidR="00E63850" w:rsidRDefault="00E63850" w:rsidP="00907F44">
      <w:pPr>
        <w:rPr>
          <w:b/>
          <w:u w:val="single"/>
        </w:rPr>
      </w:pPr>
    </w:p>
    <w:p w:rsidR="00E63850" w:rsidRDefault="00E63850" w:rsidP="00907F44">
      <w:pPr>
        <w:rPr>
          <w:b/>
          <w:u w:val="single"/>
        </w:rPr>
      </w:pPr>
    </w:p>
    <w:p w:rsidR="00E63850" w:rsidRDefault="00E63850" w:rsidP="00907F44">
      <w:pPr>
        <w:rPr>
          <w:b/>
          <w:u w:val="single"/>
        </w:rPr>
      </w:pPr>
    </w:p>
    <w:p w:rsidR="00E63850" w:rsidRDefault="00E63850" w:rsidP="00907F44">
      <w:pPr>
        <w:rPr>
          <w:b/>
          <w:u w:val="single"/>
        </w:rPr>
      </w:pPr>
    </w:p>
    <w:p w:rsidR="00E63850" w:rsidRDefault="00E63850" w:rsidP="00907F44">
      <w:pPr>
        <w:rPr>
          <w:b/>
          <w:u w:val="single"/>
        </w:rPr>
      </w:pPr>
    </w:p>
    <w:p w:rsidR="00907F44" w:rsidRPr="00AC3B52" w:rsidRDefault="00AC3B52" w:rsidP="00907F44">
      <w:pPr>
        <w:rPr>
          <w:b/>
          <w:u w:val="single"/>
        </w:rPr>
      </w:pPr>
      <w:r w:rsidRPr="00AC3B52">
        <w:rPr>
          <w:b/>
          <w:u w:val="single"/>
        </w:rPr>
        <w:t xml:space="preserve">1.F. </w:t>
      </w:r>
      <w:r w:rsidR="00907F44" w:rsidRPr="00AC3B52">
        <w:rPr>
          <w:b/>
          <w:u w:val="single"/>
        </w:rPr>
        <w:t>Theft from</w:t>
      </w:r>
      <w:r w:rsidR="009736D7">
        <w:rPr>
          <w:b/>
          <w:u w:val="single"/>
        </w:rPr>
        <w:t xml:space="preserve"> C</w:t>
      </w:r>
      <w:r w:rsidR="00907F44" w:rsidRPr="00AC3B52">
        <w:rPr>
          <w:b/>
          <w:u w:val="single"/>
        </w:rPr>
        <w:t>ars:</w:t>
      </w:r>
    </w:p>
    <w:tbl>
      <w:tblPr>
        <w:tblpPr w:leftFromText="180" w:rightFromText="180" w:vertAnchor="text" w:horzAnchor="page" w:tblpX="6951" w:tblpY="166"/>
        <w:tblW w:w="0" w:type="auto"/>
        <w:tblBorders>
          <w:top w:val="single" w:sz="6" w:space="0" w:color="C1C1C1"/>
          <w:left w:val="single" w:sz="6" w:space="0" w:color="C1C1C1"/>
          <w:bottom w:val="single" w:sz="2" w:space="0" w:color="C1C1C1"/>
          <w:right w:val="single" w:sz="2" w:space="0" w:color="C1C1C1"/>
        </w:tblBorders>
        <w:tblCellMar>
          <w:left w:w="0" w:type="dxa"/>
          <w:right w:w="0" w:type="dxa"/>
        </w:tblCellMar>
        <w:tblLook w:val="04A0" w:firstRow="1" w:lastRow="0" w:firstColumn="1" w:lastColumn="0" w:noHBand="0" w:noVBand="1"/>
      </w:tblPr>
      <w:tblGrid>
        <w:gridCol w:w="868"/>
        <w:gridCol w:w="1843"/>
      </w:tblGrid>
      <w:tr w:rsidR="00D7658C" w:rsidRPr="00D51C70" w:rsidTr="00D7658C">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D7658C" w:rsidRPr="00D51C70" w:rsidRDefault="00D7658C" w:rsidP="00D7658C">
            <w:pPr>
              <w:spacing w:after="0" w:line="240" w:lineRule="auto"/>
              <w:jc w:val="center"/>
              <w:rPr>
                <w:rFonts w:ascii="Arial" w:eastAsia="Times New Roman" w:hAnsi="Arial" w:cs="Arial"/>
                <w:b/>
                <w:bCs/>
                <w:color w:val="112277"/>
                <w:sz w:val="20"/>
                <w:szCs w:val="20"/>
                <w:lang w:eastAsia="en-AU"/>
              </w:rPr>
            </w:pPr>
            <w:r w:rsidRPr="00D51C70">
              <w:rPr>
                <w:rFonts w:ascii="Arial" w:eastAsia="Times New Roman" w:hAnsi="Arial" w:cs="Arial"/>
                <w:b/>
                <w:bCs/>
                <w:color w:val="112277"/>
                <w:sz w:val="20"/>
                <w:szCs w:val="20"/>
                <w:lang w:eastAsia="en-AU"/>
              </w:rPr>
              <w:t>Moving Average Factors</w:t>
            </w:r>
          </w:p>
        </w:tc>
      </w:tr>
      <w:tr w:rsidR="00D7658C" w:rsidRPr="00D51C70" w:rsidTr="00D7658C">
        <w:tc>
          <w:tcPr>
            <w:tcW w:w="0" w:type="auto"/>
            <w:noWrap/>
            <w:hideMark/>
          </w:tcPr>
          <w:p w:rsidR="00D7658C" w:rsidRPr="00D51C70" w:rsidRDefault="00D7658C" w:rsidP="00D7658C">
            <w:pPr>
              <w:spacing w:after="0" w:line="240" w:lineRule="auto"/>
              <w:jc w:val="right"/>
              <w:rPr>
                <w:rFonts w:ascii="Times New Roman" w:eastAsia="Times New Roman" w:hAnsi="Times New Roman" w:cs="Times New Roman"/>
                <w:sz w:val="24"/>
                <w:szCs w:val="24"/>
                <w:lang w:eastAsia="en-AU"/>
              </w:rPr>
            </w:pPr>
            <w:r w:rsidRPr="00D51C70">
              <w:rPr>
                <w:rFonts w:ascii="Times New Roman" w:eastAsia="Times New Roman" w:hAnsi="Times New Roman" w:cs="Times New Roman"/>
                <w:sz w:val="24"/>
                <w:szCs w:val="24"/>
                <w:lang w:eastAsia="en-AU"/>
              </w:rPr>
              <w:t xml:space="preserve">Factor 1: </w:t>
            </w:r>
          </w:p>
        </w:tc>
        <w:tc>
          <w:tcPr>
            <w:tcW w:w="0" w:type="auto"/>
            <w:noWrap/>
            <w:vAlign w:val="center"/>
            <w:hideMark/>
          </w:tcPr>
          <w:p w:rsidR="00D7658C" w:rsidRPr="00D51C70" w:rsidRDefault="00D7658C" w:rsidP="0037733F">
            <w:pPr>
              <w:keepNext/>
              <w:spacing w:after="0" w:line="240" w:lineRule="auto"/>
              <w:rPr>
                <w:rFonts w:ascii="Times New Roman" w:eastAsia="Times New Roman" w:hAnsi="Times New Roman" w:cs="Times New Roman"/>
                <w:sz w:val="24"/>
                <w:szCs w:val="24"/>
                <w:lang w:eastAsia="en-AU"/>
              </w:rPr>
            </w:pPr>
            <w:r w:rsidRPr="00D51C70">
              <w:rPr>
                <w:rFonts w:ascii="Times New Roman" w:eastAsia="Times New Roman" w:hAnsi="Times New Roman" w:cs="Times New Roman"/>
                <w:sz w:val="24"/>
                <w:szCs w:val="24"/>
                <w:lang w:eastAsia="en-AU"/>
              </w:rPr>
              <w:t>1 - 0.67174 B**(1)</w:t>
            </w:r>
          </w:p>
        </w:tc>
      </w:tr>
    </w:tbl>
    <w:p w:rsidR="0037733F" w:rsidRDefault="0037733F" w:rsidP="0037733F">
      <w:pPr>
        <w:pStyle w:val="Caption"/>
        <w:framePr w:w="3791" w:hSpace="180" w:wrap="around" w:vAnchor="text" w:hAnchor="page" w:x="6981" w:y="845"/>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41</w:t>
      </w:r>
      <w:r w:rsidR="00621798">
        <w:rPr>
          <w:noProof/>
        </w:rPr>
        <w:fldChar w:fldCharType="end"/>
      </w:r>
      <w:r>
        <w:t>: Parameter estimates for theft from cars forecast model</w:t>
      </w:r>
    </w:p>
    <w:p w:rsidR="0037733F" w:rsidRDefault="00907F44" w:rsidP="0037733F">
      <w:pPr>
        <w:keepNext/>
      </w:pPr>
      <w:r>
        <w:rPr>
          <w:rFonts w:ascii="Arial" w:hAnsi="Arial" w:cs="Arial"/>
          <w:noProof/>
          <w:color w:val="000000"/>
          <w:sz w:val="20"/>
          <w:szCs w:val="20"/>
          <w:lang w:eastAsia="en-AU"/>
        </w:rPr>
        <w:drawing>
          <wp:inline distT="0" distB="0" distL="0" distR="0" wp14:anchorId="7CB70684" wp14:editId="1481E12E">
            <wp:extent cx="3282950" cy="2463752"/>
            <wp:effectExtent l="0" t="0" r="0" b="0"/>
            <wp:docPr id="30" name="Picture 16"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01508" cy="2477679"/>
                    </a:xfrm>
                    <a:prstGeom prst="rect">
                      <a:avLst/>
                    </a:prstGeom>
                    <a:noFill/>
                    <a:ln>
                      <a:noFill/>
                    </a:ln>
                  </pic:spPr>
                </pic:pic>
              </a:graphicData>
            </a:graphic>
          </wp:inline>
        </w:drawing>
      </w:r>
    </w:p>
    <w:p w:rsidR="00907F44" w:rsidRDefault="0037733F" w:rsidP="0037733F">
      <w:pPr>
        <w:pStyle w:val="Caption"/>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42</w:t>
      </w:r>
      <w:r w:rsidR="00621798">
        <w:rPr>
          <w:noProof/>
        </w:rPr>
        <w:fldChar w:fldCharType="end"/>
      </w:r>
      <w:r>
        <w:t>: Theft from Cars Utilization Rates</w:t>
      </w:r>
    </w:p>
    <w:p w:rsidR="00907F44" w:rsidRDefault="00907F44" w:rsidP="00907F44"/>
    <w:p w:rsidR="00907F44" w:rsidRDefault="00D7658C" w:rsidP="00907F44">
      <w:r>
        <w:rPr>
          <w:noProof/>
        </w:rPr>
        <mc:AlternateContent>
          <mc:Choice Requires="wps">
            <w:drawing>
              <wp:anchor distT="0" distB="0" distL="114300" distR="114300" simplePos="0" relativeHeight="251711488" behindDoc="0" locked="0" layoutInCell="1" allowOverlap="1" wp14:anchorId="71A5CE4C" wp14:editId="00E83805">
                <wp:simplePos x="0" y="0"/>
                <wp:positionH relativeFrom="column">
                  <wp:posOffset>3479800</wp:posOffset>
                </wp:positionH>
                <wp:positionV relativeFrom="paragraph">
                  <wp:posOffset>1898015</wp:posOffset>
                </wp:positionV>
                <wp:extent cx="2452370"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2452370" cy="635"/>
                        </a:xfrm>
                        <a:prstGeom prst="rect">
                          <a:avLst/>
                        </a:prstGeom>
                        <a:solidFill>
                          <a:prstClr val="white"/>
                        </a:solidFill>
                        <a:ln>
                          <a:noFill/>
                        </a:ln>
                      </wps:spPr>
                      <wps:txbx>
                        <w:txbxContent>
                          <w:p w:rsidR="00621798" w:rsidRPr="00023874" w:rsidRDefault="00621798" w:rsidP="00D7658C">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Residual lags for theft from cars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5CE4C" id="Text Box 98" o:spid="_x0000_s1042" type="#_x0000_t202" style="position:absolute;margin-left:274pt;margin-top:149.45pt;width:193.1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hGMAIAAGc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knUsqK&#10;mjTaqzawz9AychE/jfNzSts5Sgwt+Unnwe/JGWG3JdbxS4AYxYnpy5XdWE2Sc/r+dnrzgUKSYrOb&#10;21gjeznq0IcvCmoWjZwjSZcYFeetD13qkBJv8mB0sdHGxE0MrA2ysyCZm0oH1Rf/LcvYmGshnuoK&#10;Rk8W8XU4ohXaQ5v4mMwGkAcoLoQdoese7+RG04Vb4cOTQGoXwkQjEB5pKQ00OYfe4qwC/PE3f8wn&#10;FSnKWUPtl3P//SRQcWa+WtI39upg4GAcBsOe6jUQ1AkNl5PJpAMYzGCWCPUzTcYq3kIhYSXdlfMw&#10;mOvQDQFNllSrVUqijnQibO3OyVh6IHbfPgt0vSyB1HyAoTHF/JU6XW7Sx61OgahO0kViOxZ7vqmb&#10;k/j95MVx+XWfsl7+D8ufAAAA//8DAFBLAwQUAAYACAAAACEAriXMWeIAAAALAQAADwAAAGRycy9k&#10;b3ducmV2LnhtbEyPwU7DMBBE70j8g7VIXBB1SEOVhDhVVcEBLhWhF25uvI0D8TqynTb8Pe4JjrMz&#10;mn1TrWczsBM631sS8LBIgCG1VvXUCdh/vNznwHyQpORgCQX8oId1fX1VyVLZM73jqQkdiyXkSylA&#10;hzCWnPtWo5F+YUek6B2tMzJE6TqunDzHcjPwNElW3Mie4gctR9xqbL+byQjYZZ87fTcdn9822dK9&#10;7qft6qtrhLi9mTdPwALO4S8MF/yIDnVkOtiJlGeDgMcsj1uCgLTIC2AxUSyzFNjhcikS4HXF/2+o&#10;fwEAAP//AwBQSwECLQAUAAYACAAAACEAtoM4kv4AAADhAQAAEwAAAAAAAAAAAAAAAAAAAAAAW0Nv&#10;bnRlbnRfVHlwZXNdLnhtbFBLAQItABQABgAIAAAAIQA4/SH/1gAAAJQBAAALAAAAAAAAAAAAAAAA&#10;AC8BAABfcmVscy8ucmVsc1BLAQItABQABgAIAAAAIQCzKHhGMAIAAGcEAAAOAAAAAAAAAAAAAAAA&#10;AC4CAABkcnMvZTJvRG9jLnhtbFBLAQItABQABgAIAAAAIQCuJcxZ4gAAAAsBAAAPAAAAAAAAAAAA&#10;AAAAAIoEAABkcnMvZG93bnJldi54bWxQSwUGAAAAAAQABADzAAAAmQUAAAAA&#10;" stroked="f">
                <v:textbox style="mso-fit-shape-to-text:t" inset="0,0,0,0">
                  <w:txbxContent>
                    <w:p w:rsidR="00621798" w:rsidRPr="00023874" w:rsidRDefault="00621798" w:rsidP="00D7658C">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43</w:t>
                      </w:r>
                      <w:r>
                        <w:rPr>
                          <w:noProof/>
                        </w:rPr>
                        <w:fldChar w:fldCharType="end"/>
                      </w:r>
                      <w:r>
                        <w:t>: Residual lags for theft from cars forecast model</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707392" behindDoc="0" locked="0" layoutInCell="1" allowOverlap="1" wp14:anchorId="1869E19B">
            <wp:simplePos x="0" y="0"/>
            <wp:positionH relativeFrom="column">
              <wp:posOffset>3479800</wp:posOffset>
            </wp:positionH>
            <wp:positionV relativeFrom="paragraph">
              <wp:posOffset>438</wp:posOffset>
            </wp:positionV>
            <wp:extent cx="2452953" cy="1840865"/>
            <wp:effectExtent l="0" t="0" r="5080" b="6985"/>
            <wp:wrapSquare wrapText="bothSides"/>
            <wp:docPr id="33" name="Picture 33" descr="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7.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52953" cy="1840865"/>
                    </a:xfrm>
                    <a:prstGeom prst="rect">
                      <a:avLst/>
                    </a:prstGeom>
                    <a:noFill/>
                    <a:ln>
                      <a:noFill/>
                    </a:ln>
                  </pic:spPr>
                </pic:pic>
              </a:graphicData>
            </a:graphic>
          </wp:anchor>
        </w:drawing>
      </w:r>
      <w:r>
        <w:rPr>
          <w:noProof/>
        </w:rPr>
        <mc:AlternateContent>
          <mc:Choice Requires="wps">
            <w:drawing>
              <wp:anchor distT="0" distB="0" distL="114300" distR="114300" simplePos="0" relativeHeight="251709440" behindDoc="0" locked="0" layoutInCell="1" allowOverlap="1" wp14:anchorId="04C4A4D8" wp14:editId="06F493BE">
                <wp:simplePos x="0" y="0"/>
                <wp:positionH relativeFrom="column">
                  <wp:posOffset>0</wp:posOffset>
                </wp:positionH>
                <wp:positionV relativeFrom="paragraph">
                  <wp:posOffset>1879600</wp:posOffset>
                </wp:positionV>
                <wp:extent cx="3232785"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wps:spPr>
                      <wps:txbx>
                        <w:txbxContent>
                          <w:p w:rsidR="00621798" w:rsidRPr="00251370" w:rsidRDefault="00621798" w:rsidP="00D7658C">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:Kernel density plot for theft from cars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4A4D8" id="Text Box 97" o:spid="_x0000_s1043" type="#_x0000_t202" style="position:absolute;margin-left:0;margin-top:148pt;width:254.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YnEMAIAAGcEAAAOAAAAZHJzL2Uyb0RvYy54bWysVE1v2zAMvQ/YfxB0X5wP9MuIU2QpMgwo&#10;2gLJ0LMiy7EAWdQoJXb260fJcbp1Ow27yBRJUXrvkZ7fd41hR4Vegy34ZDTmTFkJpbb7gn/brj/d&#10;cuaDsKUwYFXBT8rz+8XHD/PW5WoKNZhSIaMi1uetK3gdgsuzzMtaNcKPwClLwQqwEYG2uM9KFC1V&#10;b0w2HY+vsxawdAhSeU/ehz7IF6l+VSkZnqvKq8BMweltIa2Y1l1cs8Vc5HsUrtby/AzxD69ohLZ0&#10;6aXUgwiCHVD/UarREsFDFUYSmgyqSkuVMBCayfgdmk0tnEpYiBzvLjT5/1dWPh1fkOmy4Hc3nFnR&#10;kEZb1QX2GTpGLuKndT6ntI2jxNCRn3Qe/J6cEXZXYRO/BIhRnJg+XdiN1SQ5Z9PZ9Ob2ijNJsevZ&#10;VayRvR116MMXBQ2LRsGRpEuMiuOjD33qkBJv8mB0udbGxE0MrAyyoyCZ21oHdS7+W5axMddCPNUX&#10;jJ4s4utxRCt0uy7xMbmA30F5IuwIffd4J9eaLnwUPrwIpHYhuDQC4ZmWykBbcDhbnNWAP/7mj/mk&#10;IkU5a6n9Cu6/HwQqzsxXS/rGXh0MHIzdYNhDswKCOqHhcjKZdACDGcwKoXmlyVjGWygkrKS7Ch4G&#10;cxX6IaDJkmq5TEnUkU6ER7txMpYeiN12rwLdWZZAaj7B0Jgif6dOn5v0cctDIKqTdJHYnsUz39TN&#10;Sfzz5MVx+XWfst7+D4ufAAAA//8DAFBLAwQUAAYACAAAACEAe52yid8AAAAIAQAADwAAAGRycy9k&#10;b3ducmV2LnhtbEyPMU/DMBCFdyT+g3VILIg6KSWiIU5VVTDAUhG6sLnxNQ7E5yh22vDvObrAdnfv&#10;6d33itXkOnHEIbSeFKSzBARS7U1LjYLd+/PtA4gQNRndeUIF3xhgVV5eFDo3/kRveKxiIziEQq4V&#10;2Bj7XMpQW3Q6zHyPxNrBD05HXodGmkGfONx1cp4kmXS6Jf5gdY8bi/VXNToF28XH1t6Mh6fX9eJu&#10;eNmNm+yzqZS6vprWjyAiTvHPDL/4jA4lM+39SCaITgEXiQrmy4wHlu+TZQpif76kIMtC/i9Q/gAA&#10;AP//AwBQSwECLQAUAAYACAAAACEAtoM4kv4AAADhAQAAEwAAAAAAAAAAAAAAAAAAAAAAW0NvbnRl&#10;bnRfVHlwZXNdLnhtbFBLAQItABQABgAIAAAAIQA4/SH/1gAAAJQBAAALAAAAAAAAAAAAAAAAAC8B&#10;AABfcmVscy8ucmVsc1BLAQItABQABgAIAAAAIQAC6YnEMAIAAGcEAAAOAAAAAAAAAAAAAAAAAC4C&#10;AABkcnMvZTJvRG9jLnhtbFBLAQItABQABgAIAAAAIQB7nbKJ3wAAAAgBAAAPAAAAAAAAAAAAAAAA&#10;AIoEAABkcnMvZG93bnJldi54bWxQSwUGAAAAAAQABADzAAAAlgUAAAAA&#10;" stroked="f">
                <v:textbox style="mso-fit-shape-to-text:t" inset="0,0,0,0">
                  <w:txbxContent>
                    <w:p w:rsidR="00621798" w:rsidRPr="00251370" w:rsidRDefault="00621798" w:rsidP="00D7658C">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44</w:t>
                      </w:r>
                      <w:r>
                        <w:rPr>
                          <w:noProof/>
                        </w:rPr>
                        <w:fldChar w:fldCharType="end"/>
                      </w:r>
                      <w:r>
                        <w:t>:Kernel density plot for theft from cars forecast model</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706368" behindDoc="0" locked="0" layoutInCell="1" allowOverlap="1" wp14:anchorId="5ACCFB7F">
            <wp:simplePos x="0" y="0"/>
            <wp:positionH relativeFrom="margin">
              <wp:align>left</wp:align>
            </wp:positionH>
            <wp:positionV relativeFrom="paragraph">
              <wp:posOffset>0</wp:posOffset>
            </wp:positionV>
            <wp:extent cx="3232785" cy="1822450"/>
            <wp:effectExtent l="0" t="0" r="5715" b="6350"/>
            <wp:wrapSquare wrapText="bothSides"/>
            <wp:docPr id="32" name="Picture 32" descr="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6446" cy="182417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44" w:rsidRDefault="00907F44" w:rsidP="00907F44"/>
    <w:p w:rsidR="00907F44" w:rsidRPr="00AC3B52" w:rsidRDefault="00AC3B52" w:rsidP="00907F44">
      <w:pPr>
        <w:rPr>
          <w:b/>
          <w:u w:val="single"/>
        </w:rPr>
      </w:pPr>
      <w:r w:rsidRPr="00AC3B52">
        <w:rPr>
          <w:b/>
          <w:u w:val="single"/>
        </w:rPr>
        <w:t xml:space="preserve">1.G. </w:t>
      </w:r>
      <w:r w:rsidR="00907F44" w:rsidRPr="00AC3B52">
        <w:rPr>
          <w:b/>
          <w:u w:val="single"/>
        </w:rPr>
        <w:t>Assault:</w:t>
      </w:r>
    </w:p>
    <w:tbl>
      <w:tblPr>
        <w:tblpPr w:leftFromText="180" w:rightFromText="180" w:vertAnchor="text" w:horzAnchor="margin" w:tblpXSpec="right" w:tblpY="100"/>
        <w:tblW w:w="0" w:type="auto"/>
        <w:tblBorders>
          <w:top w:val="single" w:sz="6" w:space="0" w:color="C1C1C1"/>
          <w:left w:val="single" w:sz="6" w:space="0" w:color="C1C1C1"/>
          <w:bottom w:val="single" w:sz="2" w:space="0" w:color="C1C1C1"/>
          <w:right w:val="single" w:sz="2" w:space="0" w:color="C1C1C1"/>
        </w:tblBorders>
        <w:tblCellMar>
          <w:left w:w="0" w:type="dxa"/>
          <w:right w:w="0" w:type="dxa"/>
        </w:tblCellMar>
        <w:tblLook w:val="04A0" w:firstRow="1" w:lastRow="0" w:firstColumn="1" w:lastColumn="0" w:noHBand="0" w:noVBand="1"/>
      </w:tblPr>
      <w:tblGrid>
        <w:gridCol w:w="1575"/>
        <w:gridCol w:w="1843"/>
      </w:tblGrid>
      <w:tr w:rsidR="001C0A7F" w:rsidRPr="00610956" w:rsidTr="001C0A7F">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bottom"/>
            <w:hideMark/>
          </w:tcPr>
          <w:p w:rsidR="001C0A7F" w:rsidRPr="00610956" w:rsidRDefault="001C0A7F" w:rsidP="001C0A7F">
            <w:pPr>
              <w:spacing w:after="0" w:line="240" w:lineRule="auto"/>
              <w:jc w:val="center"/>
              <w:rPr>
                <w:rFonts w:ascii="Arial" w:eastAsia="Times New Roman" w:hAnsi="Arial" w:cs="Arial"/>
                <w:b/>
                <w:bCs/>
                <w:color w:val="112277"/>
                <w:sz w:val="20"/>
                <w:szCs w:val="20"/>
                <w:lang w:eastAsia="en-AU"/>
              </w:rPr>
            </w:pPr>
            <w:r w:rsidRPr="00610956">
              <w:rPr>
                <w:rFonts w:ascii="Arial" w:eastAsia="Times New Roman" w:hAnsi="Arial" w:cs="Arial"/>
                <w:b/>
                <w:bCs/>
                <w:color w:val="112277"/>
                <w:sz w:val="20"/>
                <w:szCs w:val="20"/>
                <w:lang w:eastAsia="en-AU"/>
              </w:rPr>
              <w:t>Model for variable utilization</w:t>
            </w:r>
          </w:p>
        </w:tc>
      </w:tr>
      <w:tr w:rsidR="001C0A7F" w:rsidRPr="00610956" w:rsidTr="001C0A7F">
        <w:tc>
          <w:tcPr>
            <w:tcW w:w="0" w:type="auto"/>
            <w:noWrap/>
            <w:vAlign w:val="center"/>
            <w:hideMark/>
          </w:tcPr>
          <w:p w:rsidR="001C0A7F" w:rsidRPr="00610956" w:rsidRDefault="001C0A7F" w:rsidP="001C0A7F">
            <w:pPr>
              <w:spacing w:after="0" w:line="240" w:lineRule="auto"/>
              <w:rPr>
                <w:rFonts w:ascii="Times New Roman" w:eastAsia="Times New Roman" w:hAnsi="Times New Roman" w:cs="Times New Roman"/>
                <w:sz w:val="24"/>
                <w:szCs w:val="24"/>
                <w:lang w:eastAsia="en-AU"/>
              </w:rPr>
            </w:pPr>
            <w:r w:rsidRPr="00610956">
              <w:rPr>
                <w:rFonts w:ascii="Times New Roman" w:eastAsia="Times New Roman" w:hAnsi="Times New Roman" w:cs="Times New Roman"/>
                <w:sz w:val="24"/>
                <w:szCs w:val="24"/>
                <w:lang w:eastAsia="en-AU"/>
              </w:rPr>
              <w:t>Estimated Mean</w:t>
            </w:r>
          </w:p>
        </w:tc>
        <w:tc>
          <w:tcPr>
            <w:tcW w:w="0" w:type="auto"/>
            <w:noWrap/>
            <w:vAlign w:val="center"/>
            <w:hideMark/>
          </w:tcPr>
          <w:p w:rsidR="001C0A7F" w:rsidRPr="00610956" w:rsidRDefault="001C0A7F" w:rsidP="001C0A7F">
            <w:pPr>
              <w:spacing w:after="0" w:line="240" w:lineRule="auto"/>
              <w:jc w:val="right"/>
              <w:rPr>
                <w:rFonts w:ascii="Times New Roman" w:eastAsia="Times New Roman" w:hAnsi="Times New Roman" w:cs="Times New Roman"/>
                <w:sz w:val="24"/>
                <w:szCs w:val="24"/>
                <w:lang w:eastAsia="en-AU"/>
              </w:rPr>
            </w:pPr>
            <w:r w:rsidRPr="00610956">
              <w:rPr>
                <w:rFonts w:ascii="Times New Roman" w:eastAsia="Times New Roman" w:hAnsi="Times New Roman" w:cs="Times New Roman"/>
                <w:sz w:val="24"/>
                <w:szCs w:val="24"/>
                <w:lang w:eastAsia="en-AU"/>
              </w:rPr>
              <w:t>0.016014</w:t>
            </w:r>
          </w:p>
        </w:tc>
      </w:tr>
      <w:tr w:rsidR="001C0A7F" w:rsidRPr="00610956" w:rsidTr="001C0A7F">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1C0A7F" w:rsidRPr="00610956" w:rsidRDefault="001C0A7F" w:rsidP="001C0A7F">
            <w:pPr>
              <w:spacing w:after="0" w:line="240" w:lineRule="auto"/>
              <w:jc w:val="center"/>
              <w:rPr>
                <w:rFonts w:ascii="Arial" w:eastAsia="Times New Roman" w:hAnsi="Arial" w:cs="Arial"/>
                <w:b/>
                <w:bCs/>
                <w:color w:val="112277"/>
                <w:sz w:val="20"/>
                <w:szCs w:val="20"/>
                <w:lang w:eastAsia="en-AU"/>
              </w:rPr>
            </w:pPr>
            <w:r w:rsidRPr="00610956">
              <w:rPr>
                <w:rFonts w:ascii="Arial" w:eastAsia="Times New Roman" w:hAnsi="Arial" w:cs="Arial"/>
                <w:b/>
                <w:bCs/>
                <w:color w:val="112277"/>
                <w:sz w:val="20"/>
                <w:szCs w:val="20"/>
                <w:lang w:eastAsia="en-AU"/>
              </w:rPr>
              <w:t>Autoregressive Factors</w:t>
            </w:r>
          </w:p>
        </w:tc>
      </w:tr>
      <w:tr w:rsidR="001C0A7F" w:rsidRPr="00610956" w:rsidTr="001C0A7F">
        <w:tc>
          <w:tcPr>
            <w:tcW w:w="0" w:type="auto"/>
            <w:noWrap/>
            <w:hideMark/>
          </w:tcPr>
          <w:p w:rsidR="001C0A7F" w:rsidRPr="00610956" w:rsidRDefault="001C0A7F" w:rsidP="001C0A7F">
            <w:pPr>
              <w:spacing w:after="0" w:line="240" w:lineRule="auto"/>
              <w:jc w:val="right"/>
              <w:rPr>
                <w:rFonts w:ascii="Times New Roman" w:eastAsia="Times New Roman" w:hAnsi="Times New Roman" w:cs="Times New Roman"/>
                <w:sz w:val="24"/>
                <w:szCs w:val="24"/>
                <w:lang w:eastAsia="en-AU"/>
              </w:rPr>
            </w:pPr>
            <w:r w:rsidRPr="00610956">
              <w:rPr>
                <w:rFonts w:ascii="Times New Roman" w:eastAsia="Times New Roman" w:hAnsi="Times New Roman" w:cs="Times New Roman"/>
                <w:sz w:val="24"/>
                <w:szCs w:val="24"/>
                <w:lang w:eastAsia="en-AU"/>
              </w:rPr>
              <w:t xml:space="preserve">Factor 1: </w:t>
            </w:r>
          </w:p>
        </w:tc>
        <w:tc>
          <w:tcPr>
            <w:tcW w:w="0" w:type="auto"/>
            <w:noWrap/>
            <w:vAlign w:val="center"/>
            <w:hideMark/>
          </w:tcPr>
          <w:p w:rsidR="001C0A7F" w:rsidRPr="00610956" w:rsidRDefault="001C0A7F" w:rsidP="001C0A7F">
            <w:pPr>
              <w:spacing w:after="0" w:line="240" w:lineRule="auto"/>
              <w:rPr>
                <w:rFonts w:ascii="Times New Roman" w:eastAsia="Times New Roman" w:hAnsi="Times New Roman" w:cs="Times New Roman"/>
                <w:sz w:val="24"/>
                <w:szCs w:val="24"/>
                <w:lang w:eastAsia="en-AU"/>
              </w:rPr>
            </w:pPr>
            <w:r w:rsidRPr="00610956">
              <w:rPr>
                <w:rFonts w:ascii="Times New Roman" w:eastAsia="Times New Roman" w:hAnsi="Times New Roman" w:cs="Times New Roman"/>
                <w:sz w:val="24"/>
                <w:szCs w:val="24"/>
                <w:lang w:eastAsia="en-AU"/>
              </w:rPr>
              <w:t>1 - 0.68476 B**(1)</w:t>
            </w:r>
          </w:p>
        </w:tc>
      </w:tr>
      <w:tr w:rsidR="001C0A7F" w:rsidRPr="00610956" w:rsidTr="001C0A7F">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1C0A7F" w:rsidRPr="00610956" w:rsidRDefault="001C0A7F" w:rsidP="001C0A7F">
            <w:pPr>
              <w:spacing w:after="0" w:line="240" w:lineRule="auto"/>
              <w:jc w:val="center"/>
              <w:rPr>
                <w:rFonts w:ascii="Arial" w:eastAsia="Times New Roman" w:hAnsi="Arial" w:cs="Arial"/>
                <w:b/>
                <w:bCs/>
                <w:color w:val="112277"/>
                <w:sz w:val="20"/>
                <w:szCs w:val="20"/>
                <w:lang w:eastAsia="en-AU"/>
              </w:rPr>
            </w:pPr>
            <w:r w:rsidRPr="00610956">
              <w:rPr>
                <w:rFonts w:ascii="Arial" w:eastAsia="Times New Roman" w:hAnsi="Arial" w:cs="Arial"/>
                <w:b/>
                <w:bCs/>
                <w:color w:val="112277"/>
                <w:sz w:val="20"/>
                <w:szCs w:val="20"/>
                <w:lang w:eastAsia="en-AU"/>
              </w:rPr>
              <w:t>Moving Average Factors</w:t>
            </w:r>
          </w:p>
        </w:tc>
      </w:tr>
      <w:tr w:rsidR="001C0A7F" w:rsidRPr="00610956" w:rsidTr="001C0A7F">
        <w:tc>
          <w:tcPr>
            <w:tcW w:w="0" w:type="auto"/>
            <w:noWrap/>
            <w:hideMark/>
          </w:tcPr>
          <w:p w:rsidR="001C0A7F" w:rsidRPr="00610956" w:rsidRDefault="001C0A7F" w:rsidP="001C0A7F">
            <w:pPr>
              <w:spacing w:after="0" w:line="240" w:lineRule="auto"/>
              <w:jc w:val="right"/>
              <w:rPr>
                <w:rFonts w:ascii="Times New Roman" w:eastAsia="Times New Roman" w:hAnsi="Times New Roman" w:cs="Times New Roman"/>
                <w:sz w:val="24"/>
                <w:szCs w:val="24"/>
                <w:lang w:eastAsia="en-AU"/>
              </w:rPr>
            </w:pPr>
            <w:r w:rsidRPr="00610956">
              <w:rPr>
                <w:rFonts w:ascii="Times New Roman" w:eastAsia="Times New Roman" w:hAnsi="Times New Roman" w:cs="Times New Roman"/>
                <w:sz w:val="24"/>
                <w:szCs w:val="24"/>
                <w:lang w:eastAsia="en-AU"/>
              </w:rPr>
              <w:t xml:space="preserve">Factor 1: </w:t>
            </w:r>
          </w:p>
        </w:tc>
        <w:tc>
          <w:tcPr>
            <w:tcW w:w="0" w:type="auto"/>
            <w:noWrap/>
            <w:vAlign w:val="center"/>
            <w:hideMark/>
          </w:tcPr>
          <w:p w:rsidR="001C0A7F" w:rsidRPr="00610956" w:rsidRDefault="001C0A7F" w:rsidP="00351120">
            <w:pPr>
              <w:keepNext/>
              <w:spacing w:after="0" w:line="240" w:lineRule="auto"/>
              <w:rPr>
                <w:rFonts w:ascii="Times New Roman" w:eastAsia="Times New Roman" w:hAnsi="Times New Roman" w:cs="Times New Roman"/>
                <w:sz w:val="24"/>
                <w:szCs w:val="24"/>
                <w:lang w:eastAsia="en-AU"/>
              </w:rPr>
            </w:pPr>
            <w:r w:rsidRPr="00610956">
              <w:rPr>
                <w:rFonts w:ascii="Times New Roman" w:eastAsia="Times New Roman" w:hAnsi="Times New Roman" w:cs="Times New Roman"/>
                <w:sz w:val="24"/>
                <w:szCs w:val="24"/>
                <w:lang w:eastAsia="en-AU"/>
              </w:rPr>
              <w:t>1 - 0.40876 B**(1)</w:t>
            </w:r>
          </w:p>
        </w:tc>
      </w:tr>
    </w:tbl>
    <w:p w:rsidR="00351120" w:rsidRDefault="00351120" w:rsidP="00351120">
      <w:pPr>
        <w:pStyle w:val="Caption"/>
        <w:framePr w:w="3831" w:hSpace="180" w:wrap="around" w:vAnchor="text" w:hAnchor="page" w:x="7101" w:y="1910"/>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45</w:t>
      </w:r>
      <w:r w:rsidR="00621798">
        <w:rPr>
          <w:noProof/>
        </w:rPr>
        <w:fldChar w:fldCharType="end"/>
      </w:r>
      <w:r>
        <w:t>: Parameter estimates for assault forecast model</w:t>
      </w:r>
    </w:p>
    <w:p w:rsidR="00351120" w:rsidRDefault="00907F44" w:rsidP="00351120">
      <w:pPr>
        <w:keepNext/>
      </w:pPr>
      <w:r>
        <w:rPr>
          <w:rFonts w:ascii="Arial" w:hAnsi="Arial" w:cs="Arial"/>
          <w:noProof/>
          <w:color w:val="000000"/>
          <w:sz w:val="20"/>
          <w:szCs w:val="20"/>
          <w:lang w:eastAsia="en-AU"/>
        </w:rPr>
        <w:drawing>
          <wp:inline distT="0" distB="0" distL="0" distR="0" wp14:anchorId="017F5460" wp14:editId="0CD4A91D">
            <wp:extent cx="3418396" cy="2565400"/>
            <wp:effectExtent l="0" t="0" r="0" b="6350"/>
            <wp:docPr id="34" name="Picture 34"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6559" cy="2571526"/>
                    </a:xfrm>
                    <a:prstGeom prst="rect">
                      <a:avLst/>
                    </a:prstGeom>
                    <a:noFill/>
                    <a:ln>
                      <a:noFill/>
                    </a:ln>
                  </pic:spPr>
                </pic:pic>
              </a:graphicData>
            </a:graphic>
          </wp:inline>
        </w:drawing>
      </w:r>
    </w:p>
    <w:p w:rsidR="00907F44" w:rsidRDefault="00FB2FDE" w:rsidP="00351120">
      <w:pPr>
        <w:pStyle w:val="Caption"/>
      </w:pPr>
      <w:r>
        <w:rPr>
          <w:rFonts w:ascii="Arial" w:hAnsi="Arial" w:cs="Arial"/>
          <w:noProof/>
          <w:color w:val="000000"/>
          <w:sz w:val="20"/>
          <w:szCs w:val="20"/>
          <w:lang w:eastAsia="en-AU"/>
        </w:rPr>
        <w:drawing>
          <wp:anchor distT="0" distB="0" distL="114300" distR="114300" simplePos="0" relativeHeight="251712512" behindDoc="0" locked="0" layoutInCell="1" allowOverlap="1" wp14:anchorId="5C855112">
            <wp:simplePos x="0" y="0"/>
            <wp:positionH relativeFrom="column">
              <wp:posOffset>2946400</wp:posOffset>
            </wp:positionH>
            <wp:positionV relativeFrom="paragraph">
              <wp:posOffset>368300</wp:posOffset>
            </wp:positionV>
            <wp:extent cx="3164205" cy="1784350"/>
            <wp:effectExtent l="0" t="0" r="0" b="6350"/>
            <wp:wrapSquare wrapText="bothSides"/>
            <wp:docPr id="36" name="Picture 36" descr="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64205"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244E6E2F" wp14:editId="6FE5B7FE">
                <wp:simplePos x="0" y="0"/>
                <wp:positionH relativeFrom="column">
                  <wp:posOffset>25400</wp:posOffset>
                </wp:positionH>
                <wp:positionV relativeFrom="paragraph">
                  <wp:posOffset>2215515</wp:posOffset>
                </wp:positionV>
                <wp:extent cx="257175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rsidR="00621798" w:rsidRPr="00611D65" w:rsidRDefault="00621798" w:rsidP="00FB2FDE">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Residual lags for assault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E6E2F" id="Text Box 99" o:spid="_x0000_s1044" type="#_x0000_t202" style="position:absolute;margin-left:2pt;margin-top:174.45pt;width:20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7lMAIAAGcEAAAOAAAAZHJzL2Uyb0RvYy54bWysVE1v2zAMvQ/YfxB0X5xkSD+MOEWWIsOA&#10;oC2QDD0rshwLkEWNUmJnv36UHLddt9Owi0yRFKX3Hun5XdcYdlLoNdiCT0ZjzpSVUGp7KPj33frT&#10;DWc+CFsKA1YV/Kw8v1t8/DBvXa6mUIMpFTIqYn3euoLXIbg8y7ysVSP8CJyyFKwAGxFoi4esRNFS&#10;9cZk0/H4KmsBS4cglffkve+DfJHqV5WS4bGqvArMFJzeFtKKad3HNVvMRX5A4WotL88Q//CKRmhL&#10;l76UuhdBsCPqP0o1WiJ4qMJIQpNBVWmpEgZCMxm/Q7OthVMJC5Hj3QtN/v+VlQ+nJ2S6LPjtLWdW&#10;NKTRTnWBfYGOkYv4aZ3PKW3rKDF05CedB78nZ4TdVdjELwFiFCemzy/sxmqSnNPZ9eR6RiFJsavP&#10;s1gjez3q0IevChoWjYIjSZcYFaeND33qkBJv8mB0udbGxE0MrAyykyCZ21oHdSn+W5axMddCPNUX&#10;jJ4s4utxRCt0+y7xMbkZQO6hPBN2hL57vJNrTRduhA9PAqldCBONQHikpTLQFhwuFmc14M+/+WM+&#10;qUhRzlpqv4L7H0eBijPzzZK+sVcHAwdjPxj22KyAoE5ouJxMJh3AYAazQmieaTKW8RYKCSvproKH&#10;wVyFfghosqRaLlMSdaQTYWO3TsbSA7G77lmgu8gSSM0HGBpT5O/U6XOTPm55DER1ki4S27N44Zu6&#10;OYl/mbw4Lm/3Kev1/7D4BQAA//8DAFBLAwQUAAYACAAAACEArLrTJt8AAAAJAQAADwAAAGRycy9k&#10;b3ducmV2LnhtbEyPMU/DMBCFdyT+g3VILIg6UKtqQ5yqqmCApSJ0YXPjaxyIz1HstOHfc51gu3vv&#10;9O57xXrynTjhENtAGh5mGQikOtiWGg37j5f7JYiYDFnTBUINPxhhXV5fFSa34UzveKpSIziEYm40&#10;uJT6XMpYO/QmzkKPxN4xDN4kXodG2sGcOdx38jHLFtKblviDMz1uHdbf1eg17NTnzt2Nx+e3jZoP&#10;r/txu/hqKq1vb6bNE4iEU/o7hgs+o0PJTIcwko2i06C4SdIwV8sVCPZVtmLlcFF4kGUh/zcofwEA&#10;AP//AwBQSwECLQAUAAYACAAAACEAtoM4kv4AAADhAQAAEwAAAAAAAAAAAAAAAAAAAAAAW0NvbnRl&#10;bnRfVHlwZXNdLnhtbFBLAQItABQABgAIAAAAIQA4/SH/1gAAAJQBAAALAAAAAAAAAAAAAAAAAC8B&#10;AABfcmVscy8ucmVsc1BLAQItABQABgAIAAAAIQCekO7lMAIAAGcEAAAOAAAAAAAAAAAAAAAAAC4C&#10;AABkcnMvZTJvRG9jLnhtbFBLAQItABQABgAIAAAAIQCsutMm3wAAAAkBAAAPAAAAAAAAAAAAAAAA&#10;AIoEAABkcnMvZG93bnJldi54bWxQSwUGAAAAAAQABADzAAAAlgUAAAAA&#10;" stroked="f">
                <v:textbox style="mso-fit-shape-to-text:t" inset="0,0,0,0">
                  <w:txbxContent>
                    <w:p w:rsidR="00621798" w:rsidRPr="00611D65" w:rsidRDefault="00621798" w:rsidP="00FB2FDE">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46</w:t>
                      </w:r>
                      <w:r>
                        <w:rPr>
                          <w:noProof/>
                        </w:rPr>
                        <w:fldChar w:fldCharType="end"/>
                      </w:r>
                      <w:r>
                        <w:t>: Residual lags for assault forecast model</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0FD3C716" wp14:editId="4A89472C">
                <wp:simplePos x="0" y="0"/>
                <wp:positionH relativeFrom="column">
                  <wp:posOffset>2959100</wp:posOffset>
                </wp:positionH>
                <wp:positionV relativeFrom="paragraph">
                  <wp:posOffset>2185035</wp:posOffset>
                </wp:positionV>
                <wp:extent cx="3168650" cy="635"/>
                <wp:effectExtent l="0" t="0" r="0" b="0"/>
                <wp:wrapSquare wrapText="bothSides"/>
                <wp:docPr id="100" name="Text Box 100"/>
                <wp:cNvGraphicFramePr/>
                <a:graphic xmlns:a="http://schemas.openxmlformats.org/drawingml/2006/main">
                  <a:graphicData uri="http://schemas.microsoft.com/office/word/2010/wordprocessingShape">
                    <wps:wsp>
                      <wps:cNvSpPr txBox="1"/>
                      <wps:spPr>
                        <a:xfrm>
                          <a:off x="0" y="0"/>
                          <a:ext cx="3168650" cy="635"/>
                        </a:xfrm>
                        <a:prstGeom prst="rect">
                          <a:avLst/>
                        </a:prstGeom>
                        <a:solidFill>
                          <a:prstClr val="white"/>
                        </a:solidFill>
                        <a:ln>
                          <a:noFill/>
                        </a:ln>
                      </wps:spPr>
                      <wps:txbx>
                        <w:txbxContent>
                          <w:p w:rsidR="00621798" w:rsidRPr="002A62D6" w:rsidRDefault="00621798" w:rsidP="00FB2FDE">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Kernel </w:t>
                            </w:r>
                            <w:r>
                              <w:t>denisty plot for assault forecast model residuals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D3C716" id="Text Box 100" o:spid="_x0000_s1045" type="#_x0000_t202" style="position:absolute;margin-left:233pt;margin-top:172.05pt;width:249.5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H6MLwIAAGkEAAAOAAAAZHJzL2Uyb0RvYy54bWysVE1vGjEQvVfqf7B8LwuJgtIVS0SJqCqh&#10;JBJUORuvl7Vke9yxYTf99R3vB0nTnqpezHhm/LzvPQ+Lu9YadlYYNLiCzyZTzpSTUGp3LPj3/ebT&#10;LWchClcKA04V/EUFfrf8+GHR+FxdQQ2mVMgIxIW88QWvY/R5lgVZKyvCBLxyVKwArYi0xWNWomgI&#10;3ZrsajqdZw1g6RGkCoGy932RLzv8qlIyPlZVUJGZgtO3xW7Fbj2kNVsuRH5E4Wsth88Q//AVVmhH&#10;l16g7kUU7IT6DyirJUKAKk4k2AyqSkvVcSA2s+k7NrtaeNVxIXGCv8gU/h+sfDg/IdMleTclfZyw&#10;ZNJetZF9gZalHCnU+JBT485Ta2ypQN1jPlAyEW8rtOmXKDGqE9bLRd8EJyl5PZvfzm+oJKk2v75J&#10;GNnrUY8hflVgWQoKjmRep6k4b0PsW8eWdFMAo8uNNiZtUmFtkJ0FGd3UOqoB/Lcu41Kvg3SqB0yZ&#10;LPHreaQotoe2V+TzSPIA5QtxR+jfT/Byo+nCrQjxSSA9GOJEQxAfaakMNAWHIeKsBvz5t3zqJx+p&#10;yllDD7Dg4cdJoOLMfHPkMEHGMcAxOIyBO9k1ENUZjZeXXUgHMJoxrBDsM83GKt1CJeEk3VXwOIbr&#10;2I8BzZZUq1XXRG/Si7h1Oy8T9Cjsvn0W6AdbIrn5AOPTFPk7d/rezh+/OkWSurMuCdurOOhN77kz&#10;f5i9NDBv913X6z/E8hcAAAD//wMAUEsDBBQABgAIAAAAIQBqUx0F4QAAAAsBAAAPAAAAZHJzL2Rv&#10;d25yZXYueG1sTI/BTsMwEETvSPyDtUhcEHXamghCnKqq4ACXitALNzd240C8jmynDX/P0gscd3Y0&#10;86ZcTa5nRxNi51HCfJYBM9h43WErYff+fHsPLCaFWvUejYRvE2FVXV6UqtD+hG/mWKeWUQjGQkmw&#10;KQ0F57Gxxqk484NB+h18cCrRGVqugzpRuOv5Isty7lSH1GDVYDbWNF/16CRsxcfW3oyHp9e1WIaX&#10;3bjJP9tayuuraf0ILJkp/ZnhF5/QoSKmvR9RR9ZLEHlOW5KEpRBzYOR4yO9I2Z+VBfCq5P83VD8A&#10;AAD//wMAUEsBAi0AFAAGAAgAAAAhALaDOJL+AAAA4QEAABMAAAAAAAAAAAAAAAAAAAAAAFtDb250&#10;ZW50X1R5cGVzXS54bWxQSwECLQAUAAYACAAAACEAOP0h/9YAAACUAQAACwAAAAAAAAAAAAAAAAAv&#10;AQAAX3JlbHMvLnJlbHNQSwECLQAUAAYACAAAACEA1SB+jC8CAABpBAAADgAAAAAAAAAAAAAAAAAu&#10;AgAAZHJzL2Uyb0RvYy54bWxQSwECLQAUAAYACAAAACEAalMdBeEAAAALAQAADwAAAAAAAAAAAAAA&#10;AACJBAAAZHJzL2Rvd25yZXYueG1sUEsFBgAAAAAEAAQA8wAAAJcFAAAAAA==&#10;" stroked="f">
                <v:textbox style="mso-fit-shape-to-text:t" inset="0,0,0,0">
                  <w:txbxContent>
                    <w:p w:rsidR="00621798" w:rsidRPr="002A62D6" w:rsidRDefault="00621798" w:rsidP="00FB2FDE">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47</w:t>
                      </w:r>
                      <w:r>
                        <w:rPr>
                          <w:noProof/>
                        </w:rPr>
                        <w:fldChar w:fldCharType="end"/>
                      </w:r>
                      <w:r>
                        <w:t xml:space="preserve">: Kernel </w:t>
                      </w:r>
                      <w:proofErr w:type="spellStart"/>
                      <w:r>
                        <w:t>denisty</w:t>
                      </w:r>
                      <w:proofErr w:type="spellEnd"/>
                      <w:r>
                        <w:t xml:space="preserve"> plot for assault forecast model residuals</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713536" behindDoc="0" locked="0" layoutInCell="1" allowOverlap="1" wp14:anchorId="2A8B836A">
            <wp:simplePos x="0" y="0"/>
            <wp:positionH relativeFrom="column">
              <wp:posOffset>12700</wp:posOffset>
            </wp:positionH>
            <wp:positionV relativeFrom="paragraph">
              <wp:posOffset>298450</wp:posOffset>
            </wp:positionV>
            <wp:extent cx="2514600" cy="1886585"/>
            <wp:effectExtent l="0" t="0" r="0" b="0"/>
            <wp:wrapSquare wrapText="bothSides"/>
            <wp:docPr id="35" name="Picture 35" descr="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14600" cy="1886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120">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48</w:t>
      </w:r>
      <w:r w:rsidR="00621798">
        <w:rPr>
          <w:noProof/>
        </w:rPr>
        <w:fldChar w:fldCharType="end"/>
      </w:r>
      <w:r w:rsidR="00351120">
        <w:t>: Assault Utilization Rates</w:t>
      </w:r>
    </w:p>
    <w:p w:rsidR="00907F44" w:rsidRDefault="00907F44" w:rsidP="00907F44"/>
    <w:p w:rsidR="00907F44" w:rsidRDefault="007479C0" w:rsidP="007479C0">
      <w:pPr>
        <w:rPr>
          <w:b/>
          <w:u w:val="single"/>
        </w:rPr>
      </w:pPr>
      <w:r>
        <w:rPr>
          <w:b/>
          <w:u w:val="single"/>
        </w:rPr>
        <w:lastRenderedPageBreak/>
        <w:t>1.</w:t>
      </w:r>
      <w:r w:rsidRPr="007479C0">
        <w:rPr>
          <w:b/>
          <w:u w:val="single"/>
        </w:rPr>
        <w:t>H. Rape:</w:t>
      </w:r>
    </w:p>
    <w:tbl>
      <w:tblPr>
        <w:tblpPr w:leftFromText="180" w:rightFromText="180" w:vertAnchor="text" w:horzAnchor="margin" w:tblpY="-51"/>
        <w:tblW w:w="0" w:type="auto"/>
        <w:tblBorders>
          <w:top w:val="single" w:sz="6" w:space="0" w:color="C1C1C1"/>
          <w:left w:val="single" w:sz="6" w:space="0" w:color="C1C1C1"/>
          <w:bottom w:val="single" w:sz="2" w:space="0" w:color="C1C1C1"/>
          <w:right w:val="single" w:sz="2" w:space="0" w:color="C1C1C1"/>
        </w:tblBorders>
        <w:tblCellMar>
          <w:left w:w="0" w:type="dxa"/>
          <w:right w:w="0" w:type="dxa"/>
        </w:tblCellMar>
        <w:tblLook w:val="04A0" w:firstRow="1" w:lastRow="0" w:firstColumn="1" w:lastColumn="0" w:noHBand="0" w:noVBand="1"/>
      </w:tblPr>
      <w:tblGrid>
        <w:gridCol w:w="868"/>
        <w:gridCol w:w="1843"/>
      </w:tblGrid>
      <w:tr w:rsidR="00A90328" w:rsidRPr="00B12DFD" w:rsidTr="00A90328">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A90328" w:rsidRPr="00B12DFD" w:rsidRDefault="00A90328" w:rsidP="00A90328">
            <w:pPr>
              <w:spacing w:after="0" w:line="240" w:lineRule="auto"/>
              <w:jc w:val="center"/>
              <w:rPr>
                <w:rFonts w:ascii="Arial" w:eastAsia="Times New Roman" w:hAnsi="Arial" w:cs="Arial"/>
                <w:b/>
                <w:bCs/>
                <w:color w:val="112277"/>
                <w:sz w:val="20"/>
                <w:szCs w:val="20"/>
                <w:lang w:eastAsia="en-AU"/>
              </w:rPr>
            </w:pPr>
            <w:r w:rsidRPr="00B12DFD">
              <w:rPr>
                <w:rFonts w:ascii="Arial" w:eastAsia="Times New Roman" w:hAnsi="Arial" w:cs="Arial"/>
                <w:b/>
                <w:bCs/>
                <w:color w:val="112277"/>
                <w:sz w:val="20"/>
                <w:szCs w:val="20"/>
                <w:lang w:eastAsia="en-AU"/>
              </w:rPr>
              <w:t>Moving Average Factors</w:t>
            </w:r>
          </w:p>
        </w:tc>
      </w:tr>
      <w:tr w:rsidR="00A90328" w:rsidRPr="00B12DFD" w:rsidTr="00A90328">
        <w:tc>
          <w:tcPr>
            <w:tcW w:w="0" w:type="auto"/>
            <w:noWrap/>
            <w:hideMark/>
          </w:tcPr>
          <w:p w:rsidR="00A90328" w:rsidRPr="00B12DFD" w:rsidRDefault="00A90328" w:rsidP="00A90328">
            <w:pPr>
              <w:spacing w:after="0" w:line="240" w:lineRule="auto"/>
              <w:jc w:val="right"/>
              <w:rPr>
                <w:rFonts w:ascii="Times New Roman" w:eastAsia="Times New Roman" w:hAnsi="Times New Roman" w:cs="Times New Roman"/>
                <w:sz w:val="24"/>
                <w:szCs w:val="24"/>
                <w:lang w:eastAsia="en-AU"/>
              </w:rPr>
            </w:pPr>
            <w:r w:rsidRPr="00B12DFD">
              <w:rPr>
                <w:rFonts w:ascii="Times New Roman" w:eastAsia="Times New Roman" w:hAnsi="Times New Roman" w:cs="Times New Roman"/>
                <w:sz w:val="24"/>
                <w:szCs w:val="24"/>
                <w:lang w:eastAsia="en-AU"/>
              </w:rPr>
              <w:t xml:space="preserve">Factor 1: </w:t>
            </w:r>
          </w:p>
        </w:tc>
        <w:tc>
          <w:tcPr>
            <w:tcW w:w="0" w:type="auto"/>
            <w:noWrap/>
            <w:vAlign w:val="center"/>
            <w:hideMark/>
          </w:tcPr>
          <w:p w:rsidR="00A90328" w:rsidRPr="00B12DFD" w:rsidRDefault="00A90328" w:rsidP="000F6F52">
            <w:pPr>
              <w:keepNext/>
              <w:spacing w:after="0" w:line="240" w:lineRule="auto"/>
              <w:rPr>
                <w:rFonts w:ascii="Times New Roman" w:eastAsia="Times New Roman" w:hAnsi="Times New Roman" w:cs="Times New Roman"/>
                <w:sz w:val="24"/>
                <w:szCs w:val="24"/>
                <w:lang w:eastAsia="en-AU"/>
              </w:rPr>
            </w:pPr>
            <w:r w:rsidRPr="00B12DFD">
              <w:rPr>
                <w:rFonts w:ascii="Times New Roman" w:eastAsia="Times New Roman" w:hAnsi="Times New Roman" w:cs="Times New Roman"/>
                <w:sz w:val="24"/>
                <w:szCs w:val="24"/>
                <w:lang w:eastAsia="en-AU"/>
              </w:rPr>
              <w:t>1 - 0.82257 B**(1)</w:t>
            </w:r>
          </w:p>
        </w:tc>
      </w:tr>
    </w:tbl>
    <w:p w:rsidR="00A90328" w:rsidRDefault="00A90328" w:rsidP="007479C0">
      <w:pPr>
        <w:rPr>
          <w:b/>
          <w:u w:val="single"/>
        </w:rPr>
      </w:pPr>
    </w:p>
    <w:p w:rsidR="000F6F52" w:rsidRDefault="000F6F52" w:rsidP="000F6F52">
      <w:pPr>
        <w:pStyle w:val="Caption"/>
        <w:framePr w:hSpace="180" w:wrap="around" w:vAnchor="text" w:hAnchor="page" w:x="1401" w:y="79"/>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49</w:t>
      </w:r>
      <w:r w:rsidR="00621798">
        <w:rPr>
          <w:noProof/>
        </w:rPr>
        <w:fldChar w:fldCharType="end"/>
      </w:r>
      <w:r>
        <w:t>: Parameter estimates for rape forecast model</w:t>
      </w:r>
    </w:p>
    <w:p w:rsidR="00A90328" w:rsidRDefault="000F6F52" w:rsidP="007479C0">
      <w:pPr>
        <w:rPr>
          <w:b/>
          <w:u w:val="single"/>
        </w:rPr>
      </w:pPr>
      <w:r>
        <w:rPr>
          <w:noProof/>
        </w:rPr>
        <mc:AlternateContent>
          <mc:Choice Requires="wps">
            <w:drawing>
              <wp:anchor distT="0" distB="0" distL="114300" distR="114300" simplePos="0" relativeHeight="251722752" behindDoc="0" locked="0" layoutInCell="1" allowOverlap="1" wp14:anchorId="11A01E36" wp14:editId="46B3BECE">
                <wp:simplePos x="0" y="0"/>
                <wp:positionH relativeFrom="column">
                  <wp:posOffset>0</wp:posOffset>
                </wp:positionH>
                <wp:positionV relativeFrom="paragraph">
                  <wp:posOffset>2898140</wp:posOffset>
                </wp:positionV>
                <wp:extent cx="3372485" cy="635"/>
                <wp:effectExtent l="0" t="0" r="0" b="0"/>
                <wp:wrapSquare wrapText="bothSides"/>
                <wp:docPr id="101" name="Text Box 101"/>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wps:spPr>
                      <wps:txbx>
                        <w:txbxContent>
                          <w:p w:rsidR="00621798" w:rsidRPr="00F27643" w:rsidRDefault="00621798" w:rsidP="000F6F52">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t>: Rape Utilization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01E36" id="Text Box 101" o:spid="_x0000_s1046" type="#_x0000_t202" style="position:absolute;margin-left:0;margin-top:228.2pt;width:265.5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XuOMAIAAGkEAAAOAAAAZHJzL2Uyb0RvYy54bWysVE1v2zAMvQ/YfxB0X5yPtSuMOEWWIsOA&#10;oi2QDD0rshwLkEWNUmJnv36UHCdbt9Owi0yRFKX3Hun5fdcYdlToNdiCT0ZjzpSVUGq7L/i37frD&#10;HWc+CFsKA1YV/KQ8v1+8fzdvXa6mUIMpFTIqYn3euoLXIbg8y7ysVSP8CJyyFKwAGxFoi/usRNFS&#10;9cZk0/H4NmsBS4cglffkfeiDfJHqV5WS4bmqvArMFJzeFtKKad3FNVvMRb5H4Wotz88Q//CKRmhL&#10;l15KPYgg2AH1H6UaLRE8VGEkocmgqrRUCQOhmYzfoNnUwqmEhcjx7kKT/39l5dPxBZkuSbvxhDMr&#10;GhJpq7rAPkPHoo8Yap3PKXHjKDV0FKDswe/JGYF3FTbxS5AYxYnr04XfWE6Sczb7NP14d8OZpNjt&#10;7CbWyK5HHfrwRUHDolFwJPESp+L46EOfOqTEmzwYXa61MXETAyuD7ChI6LbWQZ2L/5ZlbMy1EE/1&#10;BaMni/h6HNEK3a5LjExTe0TXDsoTYUfo+8c7udZ04aPw4UUgNQzBpSEIz7RUBtqCw9nirAb88Td/&#10;zCcdKcpZSw1YcP/9IFBxZr5aUjh262DgYOwGwx6aFRBU0oxek0w6gMEMZoXQvNJsLOMtFBJW0l0F&#10;D4O5Cv0Y0GxJtVymJOpJJ8Kj3TgZSw/EbrtXge4sSyA1n2BoTZG/UafPTfq45SEQ1Um6K4tnvqmf&#10;k/jn2YsD8+s+ZV3/EIufAAAA//8DAFBLAwQUAAYACAAAACEAr2/5DN8AAAAIAQAADwAAAGRycy9k&#10;b3ducmV2LnhtbEyPwU7DMBBE70j8g7VIXBB1QpMIhThVVcGBXipCL9zceBsH4nVkO234e0wvcJyd&#10;1cybajWbgZ3Q+d6SgHSRAENqreqpE7B/f7l/BOaDJCUHSyjgGz2s6uurSpbKnukNT03oWAwhX0oB&#10;OoSx5Ny3Go30CzsiRe9onZEhStdx5eQ5hpuBPyRJwY3sKTZoOeJGY/vVTEbALvvY6bvp+LxdZ0v3&#10;up82xWfXCHF7M6+fgAWcw98z/OJHdKgj08FOpDwbBMQhQUCWFxmwaOfLNAV2uFxy4HXF/w+ofwAA&#10;AP//AwBQSwECLQAUAAYACAAAACEAtoM4kv4AAADhAQAAEwAAAAAAAAAAAAAAAAAAAAAAW0NvbnRl&#10;bnRfVHlwZXNdLnhtbFBLAQItABQABgAIAAAAIQA4/SH/1gAAAJQBAAALAAAAAAAAAAAAAAAAAC8B&#10;AABfcmVscy8ucmVsc1BLAQItABQABgAIAAAAIQCz3XuOMAIAAGkEAAAOAAAAAAAAAAAAAAAAAC4C&#10;AABkcnMvZTJvRG9jLnhtbFBLAQItABQABgAIAAAAIQCvb/kM3wAAAAgBAAAPAAAAAAAAAAAAAAAA&#10;AIoEAABkcnMvZG93bnJldi54bWxQSwUGAAAAAAQABADzAAAAlgUAAAAA&#10;" stroked="f">
                <v:textbox style="mso-fit-shape-to-text:t" inset="0,0,0,0">
                  <w:txbxContent>
                    <w:p w:rsidR="00621798" w:rsidRPr="00F27643" w:rsidRDefault="00621798" w:rsidP="000F6F52">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50</w:t>
                      </w:r>
                      <w:r>
                        <w:rPr>
                          <w:noProof/>
                        </w:rPr>
                        <w:fldChar w:fldCharType="end"/>
                      </w:r>
                      <w:r>
                        <w:t>: Rape Utilization Rates</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718656" behindDoc="0" locked="0" layoutInCell="1" allowOverlap="1" wp14:anchorId="2F34E47B">
            <wp:simplePos x="0" y="0"/>
            <wp:positionH relativeFrom="margin">
              <wp:align>left</wp:align>
            </wp:positionH>
            <wp:positionV relativeFrom="paragraph">
              <wp:posOffset>309880</wp:posOffset>
            </wp:positionV>
            <wp:extent cx="3372485" cy="2531110"/>
            <wp:effectExtent l="0" t="0" r="0" b="2540"/>
            <wp:wrapSquare wrapText="bothSides"/>
            <wp:docPr id="37" name="Picture 37"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2485" cy="2531110"/>
                    </a:xfrm>
                    <a:prstGeom prst="rect">
                      <a:avLst/>
                    </a:prstGeom>
                    <a:noFill/>
                    <a:ln>
                      <a:noFill/>
                    </a:ln>
                  </pic:spPr>
                </pic:pic>
              </a:graphicData>
            </a:graphic>
          </wp:anchor>
        </w:drawing>
      </w:r>
      <w:r w:rsidR="004C58FA">
        <w:rPr>
          <w:noProof/>
        </w:rPr>
        <mc:AlternateContent>
          <mc:Choice Requires="wps">
            <w:drawing>
              <wp:anchor distT="0" distB="0" distL="114300" distR="114300" simplePos="0" relativeHeight="251724800" behindDoc="0" locked="0" layoutInCell="1" allowOverlap="1" wp14:anchorId="4315425C" wp14:editId="219F9E3D">
                <wp:simplePos x="0" y="0"/>
                <wp:positionH relativeFrom="column">
                  <wp:posOffset>3524250</wp:posOffset>
                </wp:positionH>
                <wp:positionV relativeFrom="paragraph">
                  <wp:posOffset>2176780</wp:posOffset>
                </wp:positionV>
                <wp:extent cx="237744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621798" w:rsidRPr="00D07BA6" w:rsidRDefault="00621798" w:rsidP="004C58F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Residual lags for rape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5425C" id="Text Box 102" o:spid="_x0000_s1047" type="#_x0000_t202" style="position:absolute;margin-left:277.5pt;margin-top:171.4pt;width:187.2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YHLwIAAGkEAAAOAAAAZHJzL2Uyb0RvYy54bWysVMFu2zAMvQ/YPwi6L07Srh2M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pN10zpkV&#10;DYm0U11gn6Fj0UcMtc7nlLh1lBo6ClD26PfkjMC7Cpv4JUiM4sT1+cJvLCfJOb+6vb2+ppCk2M3V&#10;x1gjez3q0IcvChoWjYIjiZc4FacHH/rUMSXe5MHocqONiZsYWBtkJ0FCt7UOaij+W5axMddCPNUX&#10;jJ4s4utxRCt0+y4xMr+A3EN5JuwIff94JzeaLnwQPjwLpIYhTDQE4YmWykBbcBgszmrAH3/zx3zS&#10;kaKctdSABfffjwIVZ+arJYVjt44GjsZ+NOyxWQNBndF4OZlMOoDBjGaF0LzQbKziLRQSVtJdBQ+j&#10;uQ79GNBsSbVapSTqSSfCg906GUuPxO66F4FukCWQmo8wtqbI36jT5yZ93OoYiOokXSS2Z3Hgm/o5&#10;iT/MXhyYX/cp6/UPsfwJAAD//wMAUEsDBBQABgAIAAAAIQDDN6iQ4QAAAAsBAAAPAAAAZHJzL2Rv&#10;d25yZXYueG1sTI+xTsMwEIZ3JN7BOiQWRB3SpCIhTlVVMMBSEbqwubEbB+JzZDtteHsOFhjv7td/&#10;31etZzuwk/ahdyjgbpEA09g61WMnYP/2dHsPLESJSg4OtYAvHWBdX15UslTujK/61MSOUQmGUgow&#10;MY4l56E12sqwcKNGuh2dtzLS6DuuvDxTuR14miQrbmWP9MHIUW+Nbj+byQrYZe87czMdH1822dI/&#10;76ft6qNrhLi+mjcPwKKe418YfvAJHWpiOrgJVWCDgDzPySUKWGYpOVCiSIsM2OF3UwCvK/7fof4G&#10;AAD//wMAUEsBAi0AFAAGAAgAAAAhALaDOJL+AAAA4QEAABMAAAAAAAAAAAAAAAAAAAAAAFtDb250&#10;ZW50X1R5cGVzXS54bWxQSwECLQAUAAYACAAAACEAOP0h/9YAAACUAQAACwAAAAAAAAAAAAAAAAAv&#10;AQAAX3JlbHMvLnJlbHNQSwECLQAUAAYACAAAACEAGy82By8CAABpBAAADgAAAAAAAAAAAAAAAAAu&#10;AgAAZHJzL2Uyb0RvYy54bWxQSwECLQAUAAYACAAAACEAwzeokOEAAAALAQAADwAAAAAAAAAAAAAA&#10;AACJBAAAZHJzL2Rvd25yZXYueG1sUEsFBgAAAAAEAAQA8wAAAJcFAAAAAA==&#10;" stroked="f">
                <v:textbox style="mso-fit-shape-to-text:t" inset="0,0,0,0">
                  <w:txbxContent>
                    <w:p w:rsidR="00621798" w:rsidRPr="00D07BA6" w:rsidRDefault="00621798" w:rsidP="004C58F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51</w:t>
                      </w:r>
                      <w:r>
                        <w:rPr>
                          <w:noProof/>
                        </w:rPr>
                        <w:fldChar w:fldCharType="end"/>
                      </w:r>
                      <w:r>
                        <w:t>: Residual lags for rape forecast model</w:t>
                      </w:r>
                    </w:p>
                  </w:txbxContent>
                </v:textbox>
                <w10:wrap type="square"/>
              </v:shape>
            </w:pict>
          </mc:Fallback>
        </mc:AlternateContent>
      </w:r>
      <w:r w:rsidR="004A0C2B">
        <w:rPr>
          <w:rFonts w:ascii="Arial" w:hAnsi="Arial" w:cs="Arial"/>
          <w:noProof/>
          <w:color w:val="000000"/>
          <w:sz w:val="20"/>
          <w:szCs w:val="20"/>
          <w:lang w:eastAsia="en-AU"/>
        </w:rPr>
        <w:drawing>
          <wp:anchor distT="0" distB="0" distL="114300" distR="114300" simplePos="0" relativeHeight="251719680" behindDoc="0" locked="0" layoutInCell="1" allowOverlap="1" wp14:anchorId="47A87B5E">
            <wp:simplePos x="0" y="0"/>
            <wp:positionH relativeFrom="column">
              <wp:posOffset>3524250</wp:posOffset>
            </wp:positionH>
            <wp:positionV relativeFrom="paragraph">
              <wp:posOffset>335280</wp:posOffset>
            </wp:positionV>
            <wp:extent cx="2377440" cy="1784350"/>
            <wp:effectExtent l="0" t="0" r="3810" b="6350"/>
            <wp:wrapSquare wrapText="bothSides"/>
            <wp:docPr id="41" name="Picture 41" descr="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1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77440"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0328" w:rsidRPr="007479C0" w:rsidRDefault="00A90328" w:rsidP="007479C0">
      <w:pPr>
        <w:rPr>
          <w:b/>
          <w:u w:val="single"/>
        </w:rPr>
      </w:pPr>
    </w:p>
    <w:p w:rsidR="00907F44" w:rsidRDefault="00907F44" w:rsidP="00907F44"/>
    <w:p w:rsidR="00907F44" w:rsidRPr="000C0E5D" w:rsidRDefault="00243BF9" w:rsidP="00907F44">
      <w:pPr>
        <w:rPr>
          <w:b/>
          <w:u w:val="single"/>
        </w:rPr>
      </w:pPr>
      <w:r>
        <w:rPr>
          <w:rFonts w:ascii="Arial" w:hAnsi="Arial" w:cs="Arial"/>
          <w:noProof/>
          <w:color w:val="000000"/>
          <w:sz w:val="20"/>
          <w:szCs w:val="20"/>
          <w:lang w:eastAsia="en-AU"/>
        </w:rPr>
        <w:drawing>
          <wp:anchor distT="0" distB="0" distL="114300" distR="114300" simplePos="0" relativeHeight="251720704" behindDoc="0" locked="0" layoutInCell="1" allowOverlap="1" wp14:anchorId="0FA8D95E">
            <wp:simplePos x="0" y="0"/>
            <wp:positionH relativeFrom="margin">
              <wp:align>left</wp:align>
            </wp:positionH>
            <wp:positionV relativeFrom="paragraph">
              <wp:posOffset>96520</wp:posOffset>
            </wp:positionV>
            <wp:extent cx="3225800" cy="1818005"/>
            <wp:effectExtent l="0" t="0" r="0" b="0"/>
            <wp:wrapSquare wrapText="bothSides"/>
            <wp:docPr id="40" name="Picture 40"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1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7711" cy="18250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44" w:rsidRDefault="00907F44" w:rsidP="00907F44"/>
    <w:p w:rsidR="00907F44" w:rsidRDefault="00907F44" w:rsidP="00907F44"/>
    <w:p w:rsidR="00907F44" w:rsidRDefault="00907F44" w:rsidP="00907F44"/>
    <w:p w:rsidR="00907F44" w:rsidRDefault="00907F44" w:rsidP="00907F44"/>
    <w:p w:rsidR="004A0C2B" w:rsidRDefault="004A0C2B" w:rsidP="00907F44">
      <w:pPr>
        <w:rPr>
          <w:b/>
          <w:u w:val="single"/>
        </w:rPr>
      </w:pPr>
    </w:p>
    <w:p w:rsidR="004A0C2B" w:rsidRDefault="004A0C2B" w:rsidP="00907F44">
      <w:pPr>
        <w:rPr>
          <w:b/>
          <w:u w:val="single"/>
        </w:rPr>
      </w:pPr>
    </w:p>
    <w:p w:rsidR="004A0C2B" w:rsidRDefault="00243BF9" w:rsidP="00907F44">
      <w:pPr>
        <w:rPr>
          <w:b/>
          <w:u w:val="single"/>
        </w:rPr>
      </w:pPr>
      <w:r>
        <w:rPr>
          <w:noProof/>
        </w:rPr>
        <mc:AlternateContent>
          <mc:Choice Requires="wps">
            <w:drawing>
              <wp:anchor distT="0" distB="0" distL="114300" distR="114300" simplePos="0" relativeHeight="251726848" behindDoc="0" locked="0" layoutInCell="1" allowOverlap="1" wp14:anchorId="38FF71A1" wp14:editId="3AB6ED2E">
                <wp:simplePos x="0" y="0"/>
                <wp:positionH relativeFrom="margin">
                  <wp:align>left</wp:align>
                </wp:positionH>
                <wp:positionV relativeFrom="paragraph">
                  <wp:posOffset>8255</wp:posOffset>
                </wp:positionV>
                <wp:extent cx="3379470"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621798" w:rsidRPr="00B63150" w:rsidRDefault="00621798" w:rsidP="004C58FA">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Kernel density plot for residuals of rape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F71A1" id="Text Box 103" o:spid="_x0000_s1048" type="#_x0000_t202" style="position:absolute;margin-left:0;margin-top:.65pt;width:266.1pt;height:.05pt;z-index:251726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7oMQIAAGkEAAAOAAAAZHJzL2Uyb0RvYy54bWysVE1v2zAMvQ/YfxB0X5yPrd2MOEWWIsOA&#10;oC2QDD0rshwLkEWNUmJnv36UHKdbt9Owi0yRFKX3Hun5XdcYdlLoNdiCT0ZjzpSVUGp7KPi33frd&#10;R858ELYUBqwq+Fl5frd4+2beulxNoQZTKmRUxPq8dQWvQ3B5lnlZq0b4EThlKVgBNiLQFg9ZiaKl&#10;6o3JpuPxTdYClg5BKu/Je98H+SLVryolw2NVeRWYKTi9LaQV07qPa7aYi/yAwtVaXp4h/uEVjdCW&#10;Lr2WuhdBsCPqP0o1WiJ4qMJIQpNBVWmpEgZCMxm/QrOthVMJC5Hj3ZUm///KyofTEzJdknbjGWdW&#10;NCTSTnWBfYaORR8x1DqfU+LWUWroKEDZg9+TMwLvKmzilyAxihPX5yu/sZwk52x2++n9LYUkxW5m&#10;H2KN7OWoQx++KGhYNAqOJF7iVJw2PvSpQ0q8yYPR5VobEzcxsDLIToKEbmsd1KX4b1nGxlwL8VRf&#10;MHqyiK/HEa3Q7bvEyHQ6gNxDeSbsCH3/eCfXmi7cCB+eBFLDECYagvBIS2WgLThcLM5qwB9/88d8&#10;0pGinLXUgAX3348CFWfmqyWFY7cOBg7GfjDssVkBQZ3QeDmZTDqAwQxmhdA802ws4y0UElbSXQUP&#10;g7kK/RjQbEm1XKYk6kknwsZunYylB2J33bNAd5ElkJoPMLSmyF+p0+cmfdzyGIjqJF0ktmfxwjf1&#10;cxL/MntxYH7dp6yXP8TiJwAAAP//AwBQSwMEFAAGAAgAAAAhALZ8suPcAAAABAEAAA8AAABkcnMv&#10;ZG93bnJldi54bWxMj8FOwzAQRO9I/IO1SFwQdUhCVYU4VVXBAS4VoZfe3HgbB+J1FDtt+HuWExxn&#10;ZzXzplzPrhdnHEPnScHDIgGB1HjTUatg//FyvwIRoiaje0+o4BsDrKvrq1IXxl/oHc91bAWHUCi0&#10;AhvjUEgZGotOh4UfkNg7+dHpyHJspRn1hcNdL9MkWUqnO+IGqwfcWmy+6skp2OWHnb2bTs9vmzwb&#10;X/fTdvnZ1krd3sybJxAR5/j3DL/4jA4VMx39RCaIXgEPiXzNQLD5mKUpiCPrHGRVyv/w1Q8AAAD/&#10;/wMAUEsBAi0AFAAGAAgAAAAhALaDOJL+AAAA4QEAABMAAAAAAAAAAAAAAAAAAAAAAFtDb250ZW50&#10;X1R5cGVzXS54bWxQSwECLQAUAAYACAAAACEAOP0h/9YAAACUAQAACwAAAAAAAAAAAAAAAAAvAQAA&#10;X3JlbHMvLnJlbHNQSwECLQAUAAYACAAAACEAs7n+6DECAABpBAAADgAAAAAAAAAAAAAAAAAuAgAA&#10;ZHJzL2Uyb0RvYy54bWxQSwECLQAUAAYACAAAACEAtnyy49wAAAAEAQAADwAAAAAAAAAAAAAAAACL&#10;BAAAZHJzL2Rvd25yZXYueG1sUEsFBgAAAAAEAAQA8wAAAJQFAAAAAA==&#10;" stroked="f">
                <v:textbox style="mso-fit-shape-to-text:t" inset="0,0,0,0">
                  <w:txbxContent>
                    <w:p w:rsidR="00621798" w:rsidRPr="00B63150" w:rsidRDefault="00621798" w:rsidP="004C58FA">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52</w:t>
                      </w:r>
                      <w:r>
                        <w:rPr>
                          <w:noProof/>
                        </w:rPr>
                        <w:fldChar w:fldCharType="end"/>
                      </w:r>
                      <w:r>
                        <w:t>: Kernel density plot for residuals of rape forecast model</w:t>
                      </w:r>
                    </w:p>
                  </w:txbxContent>
                </v:textbox>
                <w10:wrap type="square" anchorx="margin"/>
              </v:shape>
            </w:pict>
          </mc:Fallback>
        </mc:AlternateContent>
      </w:r>
    </w:p>
    <w:p w:rsidR="00907F44" w:rsidRPr="00D4360B" w:rsidRDefault="00243BF9" w:rsidP="0064517B">
      <w:pPr>
        <w:jc w:val="both"/>
        <w:rPr>
          <w:b/>
          <w:u w:val="single"/>
        </w:rPr>
      </w:pPr>
      <w:r>
        <w:rPr>
          <w:rFonts w:ascii="Arial" w:hAnsi="Arial" w:cs="Arial"/>
          <w:noProof/>
          <w:color w:val="000000"/>
          <w:sz w:val="20"/>
          <w:szCs w:val="20"/>
          <w:lang w:eastAsia="en-AU"/>
        </w:rPr>
        <w:drawing>
          <wp:anchor distT="0" distB="0" distL="114300" distR="114300" simplePos="0" relativeHeight="251727872" behindDoc="0" locked="0" layoutInCell="1" allowOverlap="1" wp14:anchorId="5E3125B8">
            <wp:simplePos x="0" y="0"/>
            <wp:positionH relativeFrom="column">
              <wp:posOffset>-12700</wp:posOffset>
            </wp:positionH>
            <wp:positionV relativeFrom="paragraph">
              <wp:posOffset>229235</wp:posOffset>
            </wp:positionV>
            <wp:extent cx="3257550" cy="2444115"/>
            <wp:effectExtent l="0" t="0" r="0" b="0"/>
            <wp:wrapSquare wrapText="bothSides"/>
            <wp:docPr id="43" name="Picture 43"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7550" cy="2444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517B">
        <w:rPr>
          <w:b/>
          <w:u w:val="single"/>
        </w:rPr>
        <w:t>1</w:t>
      </w:r>
      <w:r w:rsidR="00D4360B" w:rsidRPr="00D4360B">
        <w:rPr>
          <w:b/>
          <w:u w:val="single"/>
        </w:rPr>
        <w:t>.I. Arson:</w:t>
      </w:r>
    </w:p>
    <w:tbl>
      <w:tblPr>
        <w:tblpPr w:leftFromText="180" w:rightFromText="180" w:vertAnchor="text" w:horzAnchor="page" w:tblpX="6881" w:tblpY="24"/>
        <w:tblW w:w="0" w:type="auto"/>
        <w:tblBorders>
          <w:top w:val="single" w:sz="6" w:space="0" w:color="C1C1C1"/>
          <w:left w:val="single" w:sz="6" w:space="0" w:color="C1C1C1"/>
          <w:bottom w:val="single" w:sz="2" w:space="0" w:color="C1C1C1"/>
          <w:right w:val="single" w:sz="2" w:space="0" w:color="C1C1C1"/>
        </w:tblBorders>
        <w:tblCellMar>
          <w:left w:w="0" w:type="dxa"/>
          <w:right w:w="0" w:type="dxa"/>
        </w:tblCellMar>
        <w:tblLook w:val="04A0" w:firstRow="1" w:lastRow="0" w:firstColumn="1" w:lastColumn="0" w:noHBand="0" w:noVBand="1"/>
      </w:tblPr>
      <w:tblGrid>
        <w:gridCol w:w="868"/>
        <w:gridCol w:w="1843"/>
      </w:tblGrid>
      <w:tr w:rsidR="00243BF9" w:rsidRPr="009C5274" w:rsidTr="00243BF9">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243BF9" w:rsidRPr="009C5274" w:rsidRDefault="00243BF9" w:rsidP="00243BF9">
            <w:pPr>
              <w:spacing w:after="0" w:line="240" w:lineRule="auto"/>
              <w:jc w:val="center"/>
              <w:rPr>
                <w:rFonts w:ascii="Arial" w:eastAsia="Times New Roman" w:hAnsi="Arial" w:cs="Arial"/>
                <w:b/>
                <w:bCs/>
                <w:color w:val="112277"/>
                <w:sz w:val="20"/>
                <w:szCs w:val="20"/>
                <w:lang w:eastAsia="en-AU"/>
              </w:rPr>
            </w:pPr>
            <w:r w:rsidRPr="009C5274">
              <w:rPr>
                <w:rFonts w:ascii="Arial" w:eastAsia="Times New Roman" w:hAnsi="Arial" w:cs="Arial"/>
                <w:b/>
                <w:bCs/>
                <w:color w:val="112277"/>
                <w:sz w:val="20"/>
                <w:szCs w:val="20"/>
                <w:lang w:eastAsia="en-AU"/>
              </w:rPr>
              <w:t>Moving Average Factors</w:t>
            </w:r>
          </w:p>
        </w:tc>
      </w:tr>
      <w:tr w:rsidR="00243BF9" w:rsidRPr="009C5274" w:rsidTr="00243BF9">
        <w:tc>
          <w:tcPr>
            <w:tcW w:w="0" w:type="auto"/>
            <w:noWrap/>
            <w:hideMark/>
          </w:tcPr>
          <w:p w:rsidR="00243BF9" w:rsidRPr="009C5274" w:rsidRDefault="00243BF9" w:rsidP="00243BF9">
            <w:pPr>
              <w:spacing w:after="0" w:line="240" w:lineRule="auto"/>
              <w:jc w:val="right"/>
              <w:rPr>
                <w:rFonts w:ascii="Times New Roman" w:eastAsia="Times New Roman" w:hAnsi="Times New Roman" w:cs="Times New Roman"/>
                <w:sz w:val="24"/>
                <w:szCs w:val="24"/>
                <w:lang w:eastAsia="en-AU"/>
              </w:rPr>
            </w:pPr>
            <w:r w:rsidRPr="009C5274">
              <w:rPr>
                <w:rFonts w:ascii="Times New Roman" w:eastAsia="Times New Roman" w:hAnsi="Times New Roman" w:cs="Times New Roman"/>
                <w:sz w:val="24"/>
                <w:szCs w:val="24"/>
                <w:lang w:eastAsia="en-AU"/>
              </w:rPr>
              <w:t xml:space="preserve">Factor 1: </w:t>
            </w:r>
          </w:p>
        </w:tc>
        <w:tc>
          <w:tcPr>
            <w:tcW w:w="0" w:type="auto"/>
            <w:noWrap/>
            <w:vAlign w:val="center"/>
            <w:hideMark/>
          </w:tcPr>
          <w:p w:rsidR="00243BF9" w:rsidRPr="009C5274" w:rsidRDefault="00243BF9" w:rsidP="00243BF9">
            <w:pPr>
              <w:keepNext/>
              <w:spacing w:after="0" w:line="240" w:lineRule="auto"/>
              <w:rPr>
                <w:rFonts w:ascii="Times New Roman" w:eastAsia="Times New Roman" w:hAnsi="Times New Roman" w:cs="Times New Roman"/>
                <w:sz w:val="24"/>
                <w:szCs w:val="24"/>
                <w:lang w:eastAsia="en-AU"/>
              </w:rPr>
            </w:pPr>
            <w:r w:rsidRPr="009C5274">
              <w:rPr>
                <w:rFonts w:ascii="Times New Roman" w:eastAsia="Times New Roman" w:hAnsi="Times New Roman" w:cs="Times New Roman"/>
                <w:sz w:val="24"/>
                <w:szCs w:val="24"/>
                <w:lang w:eastAsia="en-AU"/>
              </w:rPr>
              <w:t>1 - 0.69966 B**(1)</w:t>
            </w:r>
          </w:p>
        </w:tc>
      </w:tr>
    </w:tbl>
    <w:p w:rsidR="00243BF9" w:rsidRDefault="00243BF9" w:rsidP="007C4652">
      <w:pPr>
        <w:pStyle w:val="Caption"/>
        <w:framePr w:hSpace="180" w:wrap="around" w:vAnchor="text" w:hAnchor="page" w:x="6851" w:y="613"/>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53</w:t>
      </w:r>
      <w:r w:rsidR="00621798">
        <w:rPr>
          <w:noProof/>
        </w:rPr>
        <w:fldChar w:fldCharType="end"/>
      </w:r>
      <w:r>
        <w:t>: Parameter estimates for arson forecast model</w:t>
      </w:r>
    </w:p>
    <w:p w:rsidR="00907F44" w:rsidRDefault="00907F44" w:rsidP="00907F44"/>
    <w:p w:rsidR="00907F44" w:rsidRDefault="00907F44" w:rsidP="00907F44"/>
    <w:p w:rsidR="00907F44" w:rsidRDefault="00243BF9" w:rsidP="00907F44">
      <w:pPr>
        <w:rPr>
          <w:rFonts w:ascii="Arial" w:hAnsi="Arial" w:cs="Arial"/>
          <w:noProof/>
          <w:color w:val="000000"/>
          <w:sz w:val="20"/>
          <w:szCs w:val="20"/>
          <w:lang w:eastAsia="en-AU"/>
        </w:rPr>
      </w:pPr>
      <w:r>
        <w:rPr>
          <w:noProof/>
        </w:rPr>
        <mc:AlternateContent>
          <mc:Choice Requires="wps">
            <w:drawing>
              <wp:anchor distT="0" distB="0" distL="114300" distR="114300" simplePos="0" relativeHeight="251729920" behindDoc="0" locked="0" layoutInCell="1" allowOverlap="1" wp14:anchorId="2E25FE05" wp14:editId="028EE0DC">
                <wp:simplePos x="0" y="0"/>
                <wp:positionH relativeFrom="column">
                  <wp:posOffset>-19050</wp:posOffset>
                </wp:positionH>
                <wp:positionV relativeFrom="paragraph">
                  <wp:posOffset>1648460</wp:posOffset>
                </wp:positionV>
                <wp:extent cx="3257550" cy="63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rsidR="00621798" w:rsidRPr="00FA5E0D" w:rsidRDefault="00621798" w:rsidP="00243BF9">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54</w:t>
                            </w:r>
                            <w:r>
                              <w:rPr>
                                <w:noProof/>
                              </w:rPr>
                              <w:fldChar w:fldCharType="end"/>
                            </w:r>
                            <w:r>
                              <w:t>: Arson Utilization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5FE05" id="Text Box 104" o:spid="_x0000_s1049" type="#_x0000_t202" style="position:absolute;margin-left:-1.5pt;margin-top:129.8pt;width:25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vOMAIAAGk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vxR86s&#10;aEikneoC+wwdiz5iqHU+p8Sto9TQUYCyB78nZwTeVdjEL0FiFCeuz1d+YzlJztl0/mk+p5Ck2M1s&#10;Hmtkr0cd+vBFQcOiUXAk8RKn4vTgQ586pMSbPBhdbrQxcRMDa4PsJEjottZBXYr/lmVszLUQT/UF&#10;oyeL+Hoc0QrdvkuMTGcDyD2UZ8KO0PePd3Kj6cIH4cOzQGoYwkRDEJ5oqQy0BYeLxVkN+ONv/phP&#10;OlKUs5YasOD++1Gg4sx8taRw7NbBwMHYD4Y9NmsgqBMaLyeTSQcwmMGsEJoXmo1VvIVCwkq6q+Bh&#10;MNehHwOaLalWq5REPelEeLBbJ2Ppgdhd9yLQXWQJpOYjDK0p8jfq9LlJH7c6BqI6SReJ7Vm88E39&#10;nMS/zF4cmF/3Kev1D7H8CQAA//8DAFBLAwQUAAYACAAAACEAIsDlROAAAAAKAQAADwAAAGRycy9k&#10;b3ducmV2LnhtbEyPzU7DMBCE70i8g7VIXFDr9C9AiFNVFRzgUhF64ebG2zgQr6PYacPbs3CB486O&#10;Zr7J16NrxQn70HhSMJsmIJAqbxqqFezfniZ3IELUZHTrCRV8YYB1cXmR68z4M73iqYy14BAKmVZg&#10;Y+wyKUNl0ekw9R0S/46+dzry2dfS9PrM4a6V8yRJpdMNcYPVHW4tVp/l4BTslu87ezMcH182y0X/&#10;vB+26UddKnV9NW4eQEQc458ZfvAZHQpmOviBTBCtgsmCp0QF89V9CoINq1nCyuFXuQVZ5PL/hOIb&#10;AAD//wMAUEsBAi0AFAAGAAgAAAAhALaDOJL+AAAA4QEAABMAAAAAAAAAAAAAAAAAAAAAAFtDb250&#10;ZW50X1R5cGVzXS54bWxQSwECLQAUAAYACAAAACEAOP0h/9YAAACUAQAACwAAAAAAAAAAAAAAAAAv&#10;AQAAX3JlbHMvLnJlbHNQSwECLQAUAAYACAAAACEAT5sbzjACAABpBAAADgAAAAAAAAAAAAAAAAAu&#10;AgAAZHJzL2Uyb0RvYy54bWxQSwECLQAUAAYACAAAACEAIsDlROAAAAAKAQAADwAAAAAAAAAAAAAA&#10;AACKBAAAZHJzL2Rvd25yZXYueG1sUEsFBgAAAAAEAAQA8wAAAJcFAAAAAA==&#10;" stroked="f">
                <v:textbox style="mso-fit-shape-to-text:t" inset="0,0,0,0">
                  <w:txbxContent>
                    <w:p w:rsidR="00621798" w:rsidRPr="00FA5E0D" w:rsidRDefault="00621798" w:rsidP="00243BF9">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54</w:t>
                      </w:r>
                      <w:r>
                        <w:rPr>
                          <w:noProof/>
                        </w:rPr>
                        <w:fldChar w:fldCharType="end"/>
                      </w:r>
                      <w:r>
                        <w:t>: Arson Utilization Rates</w:t>
                      </w:r>
                    </w:p>
                  </w:txbxContent>
                </v:textbox>
                <w10:wrap type="square"/>
              </v:shape>
            </w:pict>
          </mc:Fallback>
        </mc:AlternateContent>
      </w:r>
    </w:p>
    <w:p w:rsidR="00907F44" w:rsidRDefault="00907F44" w:rsidP="00907F44">
      <w:pPr>
        <w:rPr>
          <w:rFonts w:ascii="Arial" w:hAnsi="Arial" w:cs="Arial"/>
          <w:noProof/>
          <w:color w:val="000000"/>
          <w:sz w:val="20"/>
          <w:szCs w:val="20"/>
          <w:lang w:eastAsia="en-AU"/>
        </w:rPr>
      </w:pPr>
    </w:p>
    <w:p w:rsidR="00907F44" w:rsidRDefault="00907F44" w:rsidP="00907F44">
      <w:pPr>
        <w:rPr>
          <w:rFonts w:ascii="Arial" w:hAnsi="Arial" w:cs="Arial"/>
          <w:noProof/>
          <w:color w:val="000000"/>
          <w:sz w:val="20"/>
          <w:szCs w:val="20"/>
          <w:lang w:eastAsia="en-AU"/>
        </w:rPr>
      </w:pPr>
    </w:p>
    <w:p w:rsidR="00B468E7" w:rsidRDefault="00B468E7" w:rsidP="00907F44">
      <w:pPr>
        <w:rPr>
          <w:rFonts w:ascii="Arial" w:hAnsi="Arial" w:cs="Arial"/>
          <w:noProof/>
          <w:color w:val="000000"/>
          <w:sz w:val="20"/>
          <w:szCs w:val="20"/>
          <w:lang w:eastAsia="en-AU"/>
        </w:rPr>
      </w:pPr>
    </w:p>
    <w:p w:rsidR="00B468E7" w:rsidRDefault="00B468E7" w:rsidP="00907F44">
      <w:pPr>
        <w:rPr>
          <w:rFonts w:ascii="Arial" w:hAnsi="Arial" w:cs="Arial"/>
          <w:noProof/>
          <w:color w:val="000000"/>
          <w:sz w:val="20"/>
          <w:szCs w:val="20"/>
          <w:lang w:eastAsia="en-AU"/>
        </w:rPr>
      </w:pPr>
    </w:p>
    <w:p w:rsidR="00B468E7" w:rsidRDefault="00B468E7" w:rsidP="00907F44">
      <w:pPr>
        <w:rPr>
          <w:rFonts w:ascii="Arial" w:hAnsi="Arial" w:cs="Arial"/>
          <w:noProof/>
          <w:color w:val="000000"/>
          <w:sz w:val="20"/>
          <w:szCs w:val="20"/>
          <w:lang w:eastAsia="en-AU"/>
        </w:rPr>
      </w:pPr>
    </w:p>
    <w:p w:rsidR="00B468E7" w:rsidRDefault="00BB6698" w:rsidP="00907F44">
      <w:pPr>
        <w:rPr>
          <w:rFonts w:ascii="Arial" w:hAnsi="Arial" w:cs="Arial"/>
          <w:noProof/>
          <w:color w:val="000000"/>
          <w:sz w:val="20"/>
          <w:szCs w:val="20"/>
          <w:lang w:eastAsia="en-AU"/>
        </w:rPr>
      </w:pPr>
      <w:r>
        <w:rPr>
          <w:noProof/>
        </w:rPr>
        <w:lastRenderedPageBreak/>
        <mc:AlternateContent>
          <mc:Choice Requires="wps">
            <w:drawing>
              <wp:anchor distT="0" distB="0" distL="114300" distR="114300" simplePos="0" relativeHeight="251736064" behindDoc="0" locked="0" layoutInCell="1" allowOverlap="1" wp14:anchorId="608F1667" wp14:editId="6C5B5BB6">
                <wp:simplePos x="0" y="0"/>
                <wp:positionH relativeFrom="column">
                  <wp:posOffset>2546350</wp:posOffset>
                </wp:positionH>
                <wp:positionV relativeFrom="paragraph">
                  <wp:posOffset>2159635</wp:posOffset>
                </wp:positionV>
                <wp:extent cx="325501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3255010" cy="635"/>
                        </a:xfrm>
                        <a:prstGeom prst="rect">
                          <a:avLst/>
                        </a:prstGeom>
                        <a:solidFill>
                          <a:prstClr val="white"/>
                        </a:solidFill>
                        <a:ln>
                          <a:noFill/>
                        </a:ln>
                      </wps:spPr>
                      <wps:txbx>
                        <w:txbxContent>
                          <w:p w:rsidR="00621798" w:rsidRPr="00BE3819" w:rsidRDefault="00621798" w:rsidP="00BB6698">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55</w:t>
                            </w:r>
                            <w:r>
                              <w:rPr>
                                <w:noProof/>
                              </w:rPr>
                              <w:fldChar w:fldCharType="end"/>
                            </w:r>
                            <w:r>
                              <w:t>: Kernel density for arson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F1667" id="Text Box 106" o:spid="_x0000_s1050" type="#_x0000_t202" style="position:absolute;margin-left:200.5pt;margin-top:170.05pt;width:256.3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UdwLwIAAGkEAAAOAAAAZHJzL2Uyb0RvYy54bWysVMGO2jAQvVfqP1i+lwBb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MlaTeec2ZF&#10;QyLtVRfYZ+hY9BFDrfM5Je4cpYaOApQ9+D05I/CuwiZ+CRKjOHF9ufEby0ly3k1nM0LJmaTY/G4W&#10;a2SvRx368EVBw6JRcCTxEqfivPWhTx1S4k0ejC432pi4iYG1QXYWJHRb66CuxX/LMjbmWoin+oLR&#10;k0V8PY5ohe7QJUamHweQBygvhB2h7x/v5EbThVvhw7NAahjCREMQnmipDLQFh6vFWQ3442/+mE86&#10;UpSzlhqw4P77SaDizHy1pHDs1sHAwTgMhj01ayCoExovJ5NJBzCYwawQmheajVW8hULCSrqr4GEw&#10;16EfA5otqVarlEQ96UTY2p2TsfRA7L57EeiusgRS8xGG1hT5G3X63KSPW50CUZ2ki8T2LF75pn5O&#10;4l9nLw7Mr/uU9fqHWP4EAAD//wMAUEsDBBQABgAIAAAAIQAlbgV54QAAAAsBAAAPAAAAZHJzL2Rv&#10;d25yZXYueG1sTI8xT8MwEIV3JP6DdUgsqHXSRBGEOFVVwQBLRejSzY3dOBCfI9tpw7/nYIHt7t7T&#10;u+9V69kO7Kx96B0KSJcJMI2tUz12Avbvz4t7YCFKVHJwqAV86QDr+vqqkqVyF3zT5yZ2jEIwlFKA&#10;iXEsOQ+t0VaGpRs1knZy3spIq++48vJC4XbgqyQpuJU90gcjR701uv1sJitglx925m46Pb1u8sy/&#10;7Kdt8dE1QtzezJtHYFHP8c8MP/iEDjUxHd2EKrBBQJ6k1CUKyGgCRo6HNCuAHX8vK+B1xf93qL8B&#10;AAD//wMAUEsBAi0AFAAGAAgAAAAhALaDOJL+AAAA4QEAABMAAAAAAAAAAAAAAAAAAAAAAFtDb250&#10;ZW50X1R5cGVzXS54bWxQSwECLQAUAAYACAAAACEAOP0h/9YAAACUAQAACwAAAAAAAAAAAAAAAAAv&#10;AQAAX3JlbHMvLnJlbHNQSwECLQAUAAYACAAAACEAgHFHcC8CAABpBAAADgAAAAAAAAAAAAAAAAAu&#10;AgAAZHJzL2Uyb0RvYy54bWxQSwECLQAUAAYACAAAACEAJW4FeeEAAAALAQAADwAAAAAAAAAAAAAA&#10;AACJBAAAZHJzL2Rvd25yZXYueG1sUEsFBgAAAAAEAAQA8wAAAJcFAAAAAA==&#10;" stroked="f">
                <v:textbox style="mso-fit-shape-to-text:t" inset="0,0,0,0">
                  <w:txbxContent>
                    <w:p w:rsidR="00621798" w:rsidRPr="00BE3819" w:rsidRDefault="00621798" w:rsidP="00BB6698">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55</w:t>
                      </w:r>
                      <w:r>
                        <w:rPr>
                          <w:noProof/>
                        </w:rPr>
                        <w:fldChar w:fldCharType="end"/>
                      </w:r>
                      <w:r>
                        <w:t>: Kernel density for arson forecast model</w:t>
                      </w:r>
                    </w:p>
                  </w:txbxContent>
                </v:textbox>
                <w10:wrap type="square"/>
              </v:shape>
            </w:pict>
          </mc:Fallback>
        </mc:AlternateContent>
      </w:r>
      <w:r w:rsidR="00B468E7">
        <w:rPr>
          <w:rFonts w:ascii="Arial" w:hAnsi="Arial" w:cs="Arial"/>
          <w:noProof/>
          <w:color w:val="000000"/>
          <w:sz w:val="20"/>
          <w:szCs w:val="20"/>
          <w:lang w:eastAsia="en-AU"/>
        </w:rPr>
        <w:drawing>
          <wp:anchor distT="0" distB="0" distL="114300" distR="114300" simplePos="0" relativeHeight="251730944" behindDoc="0" locked="0" layoutInCell="1" allowOverlap="1" wp14:anchorId="007CADA0">
            <wp:simplePos x="0" y="0"/>
            <wp:positionH relativeFrom="column">
              <wp:posOffset>2546350</wp:posOffset>
            </wp:positionH>
            <wp:positionV relativeFrom="paragraph">
              <wp:posOffset>267335</wp:posOffset>
            </wp:positionV>
            <wp:extent cx="3255010" cy="1835150"/>
            <wp:effectExtent l="0" t="0" r="2540" b="0"/>
            <wp:wrapSquare wrapText="bothSides"/>
            <wp:docPr id="52" name="Picture 52" descr="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55010"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4016" behindDoc="0" locked="0" layoutInCell="1" allowOverlap="1" wp14:anchorId="2FBF6374" wp14:editId="5C573693">
                <wp:simplePos x="0" y="0"/>
                <wp:positionH relativeFrom="column">
                  <wp:posOffset>0</wp:posOffset>
                </wp:positionH>
                <wp:positionV relativeFrom="paragraph">
                  <wp:posOffset>2153285</wp:posOffset>
                </wp:positionV>
                <wp:extent cx="2444750" cy="635"/>
                <wp:effectExtent l="0" t="0" r="0" b="0"/>
                <wp:wrapSquare wrapText="bothSides"/>
                <wp:docPr id="105" name="Text Box 105"/>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rsidR="00621798" w:rsidRPr="006C2BC8" w:rsidRDefault="00621798" w:rsidP="00BB6698">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56</w:t>
                            </w:r>
                            <w:r>
                              <w:rPr>
                                <w:noProof/>
                              </w:rPr>
                              <w:fldChar w:fldCharType="end"/>
                            </w:r>
                            <w:r>
                              <w:t>: Residual lags for arson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F6374" id="Text Box 105" o:spid="_x0000_s1051" type="#_x0000_t202" style="position:absolute;margin-left:0;margin-top:169.55pt;width:192.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DoPMgIAAGkEAAAOAAAAZHJzL2Uyb0RvYy54bWysVMFu2zAMvQ/YPwi6r06ytCuCOkWWosOA&#10;oi3QDD0rshwLkEVNUmJ3X78nOU63bqdhF5kiKUrvPdJX131r2EH5oMmWfHo24UxZSZW2u5J/29x+&#10;uOQsRGErYciqkr+owK+X799ddW6hZtSQqZRnKGLDonMlb2J0i6IIslGtCGfklEWwJt+KiK3fFZUX&#10;Haq3pphNJhdFR75ynqQKAd6bIciXuX5dKxkf6jqoyEzJ8baYV5/XbVqL5ZVY7LxwjZbHZ4h/eEUr&#10;tMWlp1I3Igq29/qPUq2WngLV8UxSW1Bda6kyBqCZTt6geWqEUxkLyAnuRFP4f2Xl/eHRM11Bu8k5&#10;Z1a0EGmj+sg+U8+SDwx1LiyQ+OSQGnsEkD36A5wJeF/7Nn0BiSEOrl9O/KZyEs7ZfD7/dI6QROzi&#10;Y65dvB51PsQvilqWjJJ7iJc5FYe7EPEMpI4p6aZARle32pi0SYG18ewgIHTX6KjSA3HityxjU66l&#10;dGoIJ0+R8A04khX7bZ8ZmZ3Ab6l6AXZPQ/8EJ281LrwTIT4Kj4YBJgxBfMBSG+pKTkeLs4b8j7/5&#10;Uz50RJSzDg1Y8vB9L7zizHy1UDh162j40diOht23awLUKcbLyWzigI9mNGtP7TNmY5VuQUhYibtK&#10;HkdzHYcxwGxJtVrlJPSkE/HOPjmZSo/Ebvpn4d1Rlgg172lsTbF4o86Qm/Vxq30E1Vm6ROzA4pFv&#10;9HPW5zh7aWB+3ees1z/E8icAAAD//wMAUEsDBBQABgAIAAAAIQCK8wBs3wAAAAgBAAAPAAAAZHJz&#10;L2Rvd25yZXYueG1sTI/BTsMwEETvSPyDtUhcEHXalKqEOFVVwaFcKkIv3Nx4GwfidRQ7bfh7tlzg&#10;uDOj2Tf5anStOGEfGk8KppMEBFLlTUO1gv37y/0SRIiajG49oYJvDLAqrq9ynRl/pjc8lbEWXEIh&#10;0wpsjF0mZagsOh0mvkNi7+h7pyOffS1Nr89c7lo5S5KFdLoh/mB1hxuL1Vc5OAW7+cfO3g3H59f1&#10;PO23+2Gz+KxLpW5vxvUTiIhj/AvDBZ/RoWCmgx/IBNEq4CFRQZo+TkGwnS4fWDn8KjOQRS7/Dyh+&#10;AAAA//8DAFBLAQItABQABgAIAAAAIQC2gziS/gAAAOEBAAATAAAAAAAAAAAAAAAAAAAAAABbQ29u&#10;dGVudF9UeXBlc10ueG1sUEsBAi0AFAAGAAgAAAAhADj9If/WAAAAlAEAAAsAAAAAAAAAAAAAAAAA&#10;LwEAAF9yZWxzLy5yZWxzUEsBAi0AFAAGAAgAAAAhAAHYOg8yAgAAaQQAAA4AAAAAAAAAAAAAAAAA&#10;LgIAAGRycy9lMm9Eb2MueG1sUEsBAi0AFAAGAAgAAAAhAIrzAGzfAAAACAEAAA8AAAAAAAAAAAAA&#10;AAAAjAQAAGRycy9kb3ducmV2LnhtbFBLBQYAAAAABAAEAPMAAACYBQAAAAA=&#10;" stroked="f">
                <v:textbox style="mso-fit-shape-to-text:t" inset="0,0,0,0">
                  <w:txbxContent>
                    <w:p w:rsidR="00621798" w:rsidRPr="006C2BC8" w:rsidRDefault="00621798" w:rsidP="00BB6698">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56</w:t>
                      </w:r>
                      <w:r>
                        <w:rPr>
                          <w:noProof/>
                        </w:rPr>
                        <w:fldChar w:fldCharType="end"/>
                      </w:r>
                      <w:r>
                        <w:t>: Residual lags for arson forecast model</w:t>
                      </w:r>
                    </w:p>
                  </w:txbxContent>
                </v:textbox>
                <w10:wrap type="square"/>
              </v:shape>
            </w:pict>
          </mc:Fallback>
        </mc:AlternateContent>
      </w:r>
      <w:r w:rsidR="00B468E7">
        <w:rPr>
          <w:rFonts w:ascii="Arial" w:hAnsi="Arial" w:cs="Arial"/>
          <w:noProof/>
          <w:color w:val="000000"/>
          <w:sz w:val="20"/>
          <w:szCs w:val="20"/>
          <w:lang w:eastAsia="en-AU"/>
        </w:rPr>
        <w:drawing>
          <wp:anchor distT="0" distB="0" distL="114300" distR="114300" simplePos="0" relativeHeight="251731968" behindDoc="0" locked="0" layoutInCell="1" allowOverlap="1" wp14:anchorId="561B9438">
            <wp:simplePos x="0" y="0"/>
            <wp:positionH relativeFrom="margin">
              <wp:align>left</wp:align>
            </wp:positionH>
            <wp:positionV relativeFrom="paragraph">
              <wp:posOffset>260985</wp:posOffset>
            </wp:positionV>
            <wp:extent cx="2444750" cy="1835150"/>
            <wp:effectExtent l="0" t="0" r="0" b="0"/>
            <wp:wrapSquare wrapText="bothSides"/>
            <wp:docPr id="51" name="Picture 51" descr="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44750"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44" w:rsidRDefault="00907F44" w:rsidP="00907F44"/>
    <w:p w:rsidR="00907F44" w:rsidRPr="00F94EBD" w:rsidRDefault="008751A9" w:rsidP="00F94EBD">
      <w:pPr>
        <w:rPr>
          <w:b/>
          <w:u w:val="single"/>
        </w:rPr>
      </w:pPr>
      <w:r>
        <w:rPr>
          <w:noProof/>
        </w:rPr>
        <mc:AlternateContent>
          <mc:Choice Requires="wps">
            <w:drawing>
              <wp:anchor distT="0" distB="0" distL="114300" distR="114300" simplePos="0" relativeHeight="251740160" behindDoc="0" locked="0" layoutInCell="1" allowOverlap="1" wp14:anchorId="63F86313" wp14:editId="4AFDC0D2">
                <wp:simplePos x="0" y="0"/>
                <wp:positionH relativeFrom="column">
                  <wp:posOffset>0</wp:posOffset>
                </wp:positionH>
                <wp:positionV relativeFrom="paragraph">
                  <wp:posOffset>2322830</wp:posOffset>
                </wp:positionV>
                <wp:extent cx="2641600"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rsidR="00621798" w:rsidRPr="00D53AA1" w:rsidRDefault="00621798" w:rsidP="008751A9">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57</w:t>
                            </w:r>
                            <w:r>
                              <w:rPr>
                                <w:noProof/>
                              </w:rPr>
                              <w:fldChar w:fldCharType="end"/>
                            </w:r>
                            <w:r>
                              <w:t>: Residual lags for rejected arson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86313" id="Text Box 107" o:spid="_x0000_s1052" type="#_x0000_t202" style="position:absolute;margin-left:0;margin-top:182.9pt;width:20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nm6MAIAAGkEAAAOAAAAZHJzL2Uyb0RvYy54bWysVMFu2zAMvQ/YPwi6L3ayLSuCOEWWIsOA&#10;oi2QDD0rshwLkEWNUmJnXz9KttOt22nYRaZIitJ7j/TytmsMOyv0GmzBp5OcM2UllNoeC/5tv313&#10;w5kPwpbCgFUFvyjPb1dv3yxbt1AzqMGUChkVsX7RuoLXIbhFlnlZq0b4CThlKVgBNiLQFo9ZiaKl&#10;6o3JZnk+z1rA0iFI5T157/ogX6X6VaVkeKwqrwIzBae3hbRiWg9xzVZLsTiicLWWwzPEP7yiEdrS&#10;pddSdyIIdkL9R6lGSwQPVZhIaDKoKi1VwkBopvkrNLtaOJWwEDneXWny/6+sfDg/IdMlaZd/4syK&#10;hkTaqy6wz9Cx6COGWucXlLhzlBo6ClD26PfkjMC7Cpv4JUiM4sT15cpvLCfJOZt/mM5zCkmKzd9/&#10;jDWyl6MOffiioGHRKDiSeIlTcb73oU8dU+JNHowut9qYuImBjUF2FiR0W+ughuK/ZRkbcy3EU33B&#10;6Mkivh5HtEJ36BIjs/kI8gDlhbAj9P3jndxquvBe+PAkkBqGMNEQhEdaKgNtwWGwOKsBf/zNH/NJ&#10;R4py1lIDFtx/PwlUnJmvlhSO3ToaOBqH0bCnZgMEdUrj5WQy6QAGM5oVQvNMs7GOt1BIWEl3FTyM&#10;5ib0Y0CzJdV6nZKoJ50I93bnZCw9ErvvngW6QZZAaj7A2Jpi8UqdPjfp49anQFQn6SKxPYsD39TP&#10;Sfxh9uLA/LpPWS9/iNVPAAAA//8DAFBLAwQUAAYACAAAACEAykAQDt4AAAAIAQAADwAAAGRycy9k&#10;b3ducmV2LnhtbEyPwU7DMBBE70j8g7VIXBB1SkPUhjhVVcEBLhWhF25uvI0D8TqKnTb8PQsXOO7M&#10;aHZesZ5cJ044hNaTgvksAYFUe9NSo2D/9nS7BBGiJqM7T6jgCwOsy8uLQufGn+kVT1VsBJdQyLUC&#10;G2OfSxlqi06Hme+R2Dv6wenI59BIM+gzl7tO3iVJJp1uiT9Y3ePWYv1ZjU7BLn3f2Zvx+PiySRfD&#10;837cZh9NpdT11bR5ABFxin9h+JnP06HkTQc/kgmiU8AgUcEiu2cAttN5xsrhV1mBLAv5H6D8BgAA&#10;//8DAFBLAQItABQABgAIAAAAIQC2gziS/gAAAOEBAAATAAAAAAAAAAAAAAAAAAAAAABbQ29udGVu&#10;dF9UeXBlc10ueG1sUEsBAi0AFAAGAAgAAAAhADj9If/WAAAAlAEAAAsAAAAAAAAAAAAAAAAALwEA&#10;AF9yZWxzLy5yZWxzUEsBAi0AFAAGAAgAAAAhAObaebowAgAAaQQAAA4AAAAAAAAAAAAAAAAALgIA&#10;AGRycy9lMm9Eb2MueG1sUEsBAi0AFAAGAAgAAAAhAMpAEA7eAAAACAEAAA8AAAAAAAAAAAAAAAAA&#10;igQAAGRycy9kb3ducmV2LnhtbFBLBQYAAAAABAAEAPMAAACVBQAAAAA=&#10;" stroked="f">
                <v:textbox style="mso-fit-shape-to-text:t" inset="0,0,0,0">
                  <w:txbxContent>
                    <w:p w:rsidR="00621798" w:rsidRPr="00D53AA1" w:rsidRDefault="00621798" w:rsidP="008751A9">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57</w:t>
                      </w:r>
                      <w:r>
                        <w:rPr>
                          <w:noProof/>
                        </w:rPr>
                        <w:fldChar w:fldCharType="end"/>
                      </w:r>
                      <w:r>
                        <w:t>: Residual lags for rejected arson forecast model</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737088" behindDoc="0" locked="0" layoutInCell="1" allowOverlap="1" wp14:anchorId="625366FA">
            <wp:simplePos x="0" y="0"/>
            <wp:positionH relativeFrom="margin">
              <wp:align>left</wp:align>
            </wp:positionH>
            <wp:positionV relativeFrom="paragraph">
              <wp:posOffset>283845</wp:posOffset>
            </wp:positionV>
            <wp:extent cx="2641600" cy="1981835"/>
            <wp:effectExtent l="0" t="0" r="6350" b="0"/>
            <wp:wrapSquare wrapText="bothSides"/>
            <wp:docPr id="48" name="Picture 48" descr="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1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1600" cy="1981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2208" behindDoc="0" locked="0" layoutInCell="1" allowOverlap="1" wp14:anchorId="5FADB846" wp14:editId="26833A0F">
                <wp:simplePos x="0" y="0"/>
                <wp:positionH relativeFrom="column">
                  <wp:posOffset>2806700</wp:posOffset>
                </wp:positionH>
                <wp:positionV relativeFrom="paragraph">
                  <wp:posOffset>2341245</wp:posOffset>
                </wp:positionV>
                <wp:extent cx="2690495" cy="635"/>
                <wp:effectExtent l="0" t="0" r="0" b="0"/>
                <wp:wrapSquare wrapText="bothSides"/>
                <wp:docPr id="108" name="Text Box 108"/>
                <wp:cNvGraphicFramePr/>
                <a:graphic xmlns:a="http://schemas.openxmlformats.org/drawingml/2006/main">
                  <a:graphicData uri="http://schemas.microsoft.com/office/word/2010/wordprocessingShape">
                    <wps:wsp>
                      <wps:cNvSpPr txBox="1"/>
                      <wps:spPr>
                        <a:xfrm>
                          <a:off x="0" y="0"/>
                          <a:ext cx="2690495" cy="635"/>
                        </a:xfrm>
                        <a:prstGeom prst="rect">
                          <a:avLst/>
                        </a:prstGeom>
                        <a:solidFill>
                          <a:prstClr val="white"/>
                        </a:solidFill>
                        <a:ln>
                          <a:noFill/>
                        </a:ln>
                      </wps:spPr>
                      <wps:txbx>
                        <w:txbxContent>
                          <w:p w:rsidR="00621798" w:rsidRPr="00D50A49" w:rsidRDefault="00621798" w:rsidP="008751A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58</w:t>
                            </w:r>
                            <w:r>
                              <w:rPr>
                                <w:noProof/>
                              </w:rPr>
                              <w:fldChar w:fldCharType="end"/>
                            </w:r>
                            <w:r>
                              <w:t>: Kernel density plot for rejected arson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ADB846" id="Text Box 108" o:spid="_x0000_s1053" type="#_x0000_t202" style="position:absolute;margin-left:221pt;margin-top:184.35pt;width:211.8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mwMQIAAGkEAAAOAAAAZHJzL2Uyb0RvYy54bWysVMGO0zAQvSPxD5bvNGlhCxs1XZWuipCq&#10;3ZVatGfXcRpLtsfYbpPy9YydpAsLJ8TFGc+Mx37vzWRx12lFzsJ5Caak00lOiTAcKmmOJf2237z7&#10;RIkPzFRMgRElvQhP75Zv3yxaW4gZNKAq4QgWMb5obUmbEGyRZZ43QjM/ASsMBmtwmgXcumNWOdZi&#10;da2yWZ7PsxZcZR1w4T167/sgXab6dS14eKxrLwJRJcW3hbS6tB7imi0XrDg6ZhvJh2ewf3iFZtLg&#10;pddS9ywwcnLyj1Jacgce6jDhoDOoa8lFwoBopvkrNLuGWZGwIDneXmny/68sfzg/OSIr1C5HqQzT&#10;KNJedIF8ho5EHzLUWl9g4s5iaugwgNmj36MzAu9qp+MXIRGMI9eXK7+xHEfnbH6bf7i9oYRjbP7+&#10;JtbIXo5a58MXAZpEo6QOxUucsvPWhz51TIk3eVCy2kil4iYG1sqRM0Oh20YGMRT/LUuZmGsgnuoL&#10;Rk8W8fU4ohW6Q5cYmX0cQR6guiB2B33/eMs3Ei/cMh+emMOGQbg4BOERl1pBW1IYLEoacD/+5o/5&#10;qCNGKWmxAUvqv5+YE5SorwYVjt06Gm40DqNhTnoNCHWK42V5MvGAC2o0awf6GWdjFW/BEDMc7ypp&#10;GM116McAZ4uL1SolYU9aFrZmZ3ksPRK7756Zs4MsAdV8gLE1WfFKnT436WNXp4BUJ+kisT2LA9/Y&#10;z0n8YfbiwPy6T1kvf4jlTwAAAP//AwBQSwMEFAAGAAgAAAAhACjz44XiAAAACwEAAA8AAABkcnMv&#10;ZG93bnJldi54bWxMjzFPwzAQhXck/oN1SCyIOrQhjUKcqqpggKUidOnmxm4ciM+R7bTh33N0ge3u&#10;3tO775WryfbspH3oHAp4mCXANDZOddgK2H283OfAQpSoZO9QC/jWAVbV9VUpC+XO+K5PdWwZhWAo&#10;pAAT41BwHhqjrQwzN2gk7ei8lZFW33Ll5ZnCbc/nSZJxKzukD0YOemN081WPVsA23W/N3Xh8flun&#10;C/+6GzfZZ1sLcXszrZ+ART3FPzP84hM6VMR0cCOqwHoBaTqnLlHAIsuXwMiRZ480HC6XHHhV8v8d&#10;qh8AAAD//wMAUEsBAi0AFAAGAAgAAAAhALaDOJL+AAAA4QEAABMAAAAAAAAAAAAAAAAAAAAAAFtD&#10;b250ZW50X1R5cGVzXS54bWxQSwECLQAUAAYACAAAACEAOP0h/9YAAACUAQAACwAAAAAAAAAAAAAA&#10;AAAvAQAAX3JlbHMvLnJlbHNQSwECLQAUAAYACAAAACEAjYZ5sDECAABpBAAADgAAAAAAAAAAAAAA&#10;AAAuAgAAZHJzL2Uyb0RvYy54bWxQSwECLQAUAAYACAAAACEAKPPjheIAAAALAQAADwAAAAAAAAAA&#10;AAAAAACLBAAAZHJzL2Rvd25yZXYueG1sUEsFBgAAAAAEAAQA8wAAAJoFAAAAAA==&#10;" stroked="f">
                <v:textbox style="mso-fit-shape-to-text:t" inset="0,0,0,0">
                  <w:txbxContent>
                    <w:p w:rsidR="00621798" w:rsidRPr="00D50A49" w:rsidRDefault="00621798" w:rsidP="008751A9">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58</w:t>
                      </w:r>
                      <w:r>
                        <w:rPr>
                          <w:noProof/>
                        </w:rPr>
                        <w:fldChar w:fldCharType="end"/>
                      </w:r>
                      <w:r>
                        <w:t>: Kernel density plot for rejected arson forecast model</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738112" behindDoc="0" locked="0" layoutInCell="1" allowOverlap="1" wp14:anchorId="55AB98D5">
            <wp:simplePos x="0" y="0"/>
            <wp:positionH relativeFrom="column">
              <wp:posOffset>2806700</wp:posOffset>
            </wp:positionH>
            <wp:positionV relativeFrom="paragraph">
              <wp:posOffset>264795</wp:posOffset>
            </wp:positionV>
            <wp:extent cx="2690717" cy="2019300"/>
            <wp:effectExtent l="0" t="0" r="0" b="0"/>
            <wp:wrapSquare wrapText="bothSides"/>
            <wp:docPr id="49" name="Picture 49" desc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0717" cy="2019300"/>
                    </a:xfrm>
                    <a:prstGeom prst="rect">
                      <a:avLst/>
                    </a:prstGeom>
                    <a:noFill/>
                    <a:ln>
                      <a:noFill/>
                    </a:ln>
                  </pic:spPr>
                </pic:pic>
              </a:graphicData>
            </a:graphic>
          </wp:anchor>
        </w:drawing>
      </w:r>
      <w:r w:rsidR="00F94EBD" w:rsidRPr="00F94EBD">
        <w:rPr>
          <w:b/>
          <w:u w:val="single"/>
        </w:rPr>
        <w:t>1.</w:t>
      </w:r>
      <w:proofErr w:type="gramStart"/>
      <w:r w:rsidR="00F94EBD" w:rsidRPr="00F94EBD">
        <w:rPr>
          <w:b/>
          <w:u w:val="single"/>
        </w:rPr>
        <w:t>J.</w:t>
      </w:r>
      <w:r w:rsidR="000368E3" w:rsidRPr="00F94EBD">
        <w:rPr>
          <w:b/>
          <w:u w:val="single"/>
        </w:rPr>
        <w:t>Rejected</w:t>
      </w:r>
      <w:proofErr w:type="gramEnd"/>
      <w:r w:rsidR="000368E3" w:rsidRPr="00F94EBD">
        <w:rPr>
          <w:b/>
          <w:u w:val="single"/>
        </w:rPr>
        <w:t xml:space="preserve"> </w:t>
      </w:r>
      <w:r w:rsidR="00907F44" w:rsidRPr="00F94EBD">
        <w:rPr>
          <w:b/>
          <w:u w:val="single"/>
        </w:rPr>
        <w:t xml:space="preserve">ARSON </w:t>
      </w:r>
      <w:r w:rsidR="00F94EBD" w:rsidRPr="00F94EBD">
        <w:rPr>
          <w:b/>
          <w:u w:val="single"/>
        </w:rPr>
        <w:t>model (</w:t>
      </w:r>
      <w:proofErr w:type="spellStart"/>
      <w:r w:rsidR="00F94EBD" w:rsidRPr="00F94EBD">
        <w:rPr>
          <w:b/>
          <w:u w:val="single"/>
        </w:rPr>
        <w:t>esm</w:t>
      </w:r>
      <w:proofErr w:type="spellEnd"/>
      <w:r w:rsidR="00F94EBD" w:rsidRPr="00F94EBD">
        <w:rPr>
          <w:b/>
          <w:u w:val="single"/>
        </w:rPr>
        <w:t>: linear):</w:t>
      </w:r>
    </w:p>
    <w:p w:rsidR="009954AB" w:rsidRDefault="009954AB" w:rsidP="00907F44">
      <w:pPr>
        <w:rPr>
          <w:rFonts w:ascii="Arial" w:hAnsi="Arial" w:cs="Arial"/>
          <w:b/>
          <w:noProof/>
          <w:color w:val="000000"/>
          <w:sz w:val="20"/>
          <w:szCs w:val="20"/>
          <w:u w:val="single"/>
          <w:lang w:eastAsia="en-AU"/>
        </w:rPr>
      </w:pPr>
    </w:p>
    <w:p w:rsidR="009954AB" w:rsidRPr="00F94EBD" w:rsidRDefault="00293729" w:rsidP="00907F44">
      <w:pPr>
        <w:rPr>
          <w:rFonts w:ascii="Arial" w:hAnsi="Arial" w:cs="Arial"/>
          <w:b/>
          <w:noProof/>
          <w:color w:val="000000"/>
          <w:sz w:val="20"/>
          <w:szCs w:val="20"/>
          <w:u w:val="single"/>
          <w:lang w:eastAsia="en-AU"/>
        </w:rPr>
      </w:pPr>
      <w:r>
        <w:rPr>
          <w:rFonts w:ascii="Arial" w:hAnsi="Arial" w:cs="Arial"/>
          <w:noProof/>
          <w:color w:val="000000"/>
          <w:sz w:val="20"/>
          <w:szCs w:val="20"/>
          <w:lang w:eastAsia="en-AU"/>
        </w:rPr>
        <w:drawing>
          <wp:anchor distT="0" distB="0" distL="114300" distR="114300" simplePos="0" relativeHeight="251743232" behindDoc="0" locked="0" layoutInCell="1" allowOverlap="1" wp14:anchorId="79A0497D">
            <wp:simplePos x="0" y="0"/>
            <wp:positionH relativeFrom="margin">
              <wp:align>left</wp:align>
            </wp:positionH>
            <wp:positionV relativeFrom="paragraph">
              <wp:posOffset>261620</wp:posOffset>
            </wp:positionV>
            <wp:extent cx="3223895" cy="2419350"/>
            <wp:effectExtent l="0" t="0" r="0" b="0"/>
            <wp:wrapSquare wrapText="bothSides"/>
            <wp:docPr id="53" name="Picture 53" descr="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35906" cy="24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4EBD" w:rsidRPr="00F94EBD">
        <w:rPr>
          <w:rFonts w:ascii="Arial" w:hAnsi="Arial" w:cs="Arial"/>
          <w:b/>
          <w:noProof/>
          <w:color w:val="000000"/>
          <w:sz w:val="20"/>
          <w:szCs w:val="20"/>
          <w:u w:val="single"/>
          <w:lang w:eastAsia="en-AU"/>
        </w:rPr>
        <w:t xml:space="preserve">1.K. </w:t>
      </w:r>
      <w:r w:rsidR="00907F44" w:rsidRPr="00F94EBD">
        <w:rPr>
          <w:rFonts w:ascii="Arial" w:hAnsi="Arial" w:cs="Arial"/>
          <w:b/>
          <w:noProof/>
          <w:color w:val="000000"/>
          <w:sz w:val="20"/>
          <w:szCs w:val="20"/>
          <w:u w:val="single"/>
          <w:lang w:eastAsia="en-AU"/>
        </w:rPr>
        <w:t>Burglary</w:t>
      </w:r>
      <w:r w:rsidR="00F94EBD" w:rsidRPr="00F94EBD">
        <w:rPr>
          <w:rFonts w:ascii="Arial" w:hAnsi="Arial" w:cs="Arial"/>
          <w:b/>
          <w:noProof/>
          <w:color w:val="000000"/>
          <w:sz w:val="20"/>
          <w:szCs w:val="20"/>
          <w:u w:val="single"/>
          <w:lang w:eastAsia="en-AU"/>
        </w:rPr>
        <w:t xml:space="preserve"> (residential):</w:t>
      </w:r>
    </w:p>
    <w:tbl>
      <w:tblPr>
        <w:tblpPr w:leftFromText="180" w:rightFromText="180" w:vertAnchor="text" w:horzAnchor="page" w:tblpX="7301" w:tblpY="15"/>
        <w:tblW w:w="0" w:type="auto"/>
        <w:tblBorders>
          <w:top w:val="single" w:sz="6" w:space="0" w:color="C1C1C1"/>
          <w:left w:val="single" w:sz="6" w:space="0" w:color="C1C1C1"/>
          <w:bottom w:val="single" w:sz="2" w:space="0" w:color="C1C1C1"/>
          <w:right w:val="single" w:sz="2" w:space="0" w:color="C1C1C1"/>
        </w:tblBorders>
        <w:tblCellMar>
          <w:left w:w="0" w:type="dxa"/>
          <w:right w:w="0" w:type="dxa"/>
        </w:tblCellMar>
        <w:tblLook w:val="04A0" w:firstRow="1" w:lastRow="0" w:firstColumn="1" w:lastColumn="0" w:noHBand="0" w:noVBand="1"/>
      </w:tblPr>
      <w:tblGrid>
        <w:gridCol w:w="868"/>
        <w:gridCol w:w="1723"/>
      </w:tblGrid>
      <w:tr w:rsidR="009960EF" w:rsidRPr="003C6C66" w:rsidTr="009960EF">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vAlign w:val="center"/>
            <w:hideMark/>
          </w:tcPr>
          <w:p w:rsidR="009960EF" w:rsidRPr="003C6C66" w:rsidRDefault="009960EF" w:rsidP="009960EF">
            <w:pPr>
              <w:spacing w:after="0" w:line="240" w:lineRule="auto"/>
              <w:jc w:val="center"/>
              <w:rPr>
                <w:rFonts w:ascii="Arial" w:eastAsia="Times New Roman" w:hAnsi="Arial" w:cs="Arial"/>
                <w:b/>
                <w:bCs/>
                <w:color w:val="112277"/>
                <w:sz w:val="20"/>
                <w:szCs w:val="20"/>
                <w:lang w:eastAsia="en-AU"/>
              </w:rPr>
            </w:pPr>
            <w:r w:rsidRPr="003C6C66">
              <w:rPr>
                <w:rFonts w:ascii="Arial" w:eastAsia="Times New Roman" w:hAnsi="Arial" w:cs="Arial"/>
                <w:b/>
                <w:bCs/>
                <w:color w:val="112277"/>
                <w:sz w:val="20"/>
                <w:szCs w:val="20"/>
                <w:lang w:eastAsia="en-AU"/>
              </w:rPr>
              <w:t>Moving Average Factors</w:t>
            </w:r>
          </w:p>
        </w:tc>
      </w:tr>
      <w:tr w:rsidR="009960EF" w:rsidRPr="003C6C66" w:rsidTr="009960EF">
        <w:tc>
          <w:tcPr>
            <w:tcW w:w="0" w:type="auto"/>
            <w:noWrap/>
            <w:hideMark/>
          </w:tcPr>
          <w:p w:rsidR="009960EF" w:rsidRPr="003C6C66" w:rsidRDefault="009960EF" w:rsidP="009960EF">
            <w:pPr>
              <w:spacing w:after="0" w:line="240" w:lineRule="auto"/>
              <w:jc w:val="right"/>
              <w:rPr>
                <w:rFonts w:ascii="Times New Roman" w:eastAsia="Times New Roman" w:hAnsi="Times New Roman" w:cs="Times New Roman"/>
                <w:sz w:val="24"/>
                <w:szCs w:val="24"/>
                <w:lang w:eastAsia="en-AU"/>
              </w:rPr>
            </w:pPr>
            <w:r w:rsidRPr="003C6C66">
              <w:rPr>
                <w:rFonts w:ascii="Times New Roman" w:eastAsia="Times New Roman" w:hAnsi="Times New Roman" w:cs="Times New Roman"/>
                <w:sz w:val="24"/>
                <w:szCs w:val="24"/>
                <w:lang w:eastAsia="en-AU"/>
              </w:rPr>
              <w:t xml:space="preserve">Factor 1: </w:t>
            </w:r>
          </w:p>
        </w:tc>
        <w:tc>
          <w:tcPr>
            <w:tcW w:w="0" w:type="auto"/>
            <w:noWrap/>
            <w:vAlign w:val="center"/>
            <w:hideMark/>
          </w:tcPr>
          <w:p w:rsidR="009960EF" w:rsidRPr="003C6C66" w:rsidRDefault="009960EF" w:rsidP="009960EF">
            <w:pPr>
              <w:keepNext/>
              <w:spacing w:after="0" w:line="240" w:lineRule="auto"/>
              <w:rPr>
                <w:rFonts w:ascii="Times New Roman" w:eastAsia="Times New Roman" w:hAnsi="Times New Roman" w:cs="Times New Roman"/>
                <w:sz w:val="24"/>
                <w:szCs w:val="24"/>
                <w:lang w:eastAsia="en-AU"/>
              </w:rPr>
            </w:pPr>
            <w:r w:rsidRPr="003C6C66">
              <w:rPr>
                <w:rFonts w:ascii="Times New Roman" w:eastAsia="Times New Roman" w:hAnsi="Times New Roman" w:cs="Times New Roman"/>
                <w:sz w:val="24"/>
                <w:szCs w:val="24"/>
                <w:lang w:eastAsia="en-AU"/>
              </w:rPr>
              <w:t>1 - 0.7739 B**(1)</w:t>
            </w:r>
          </w:p>
        </w:tc>
      </w:tr>
    </w:tbl>
    <w:p w:rsidR="00907F44" w:rsidRDefault="00907F44" w:rsidP="00907F44"/>
    <w:p w:rsidR="009960EF" w:rsidRDefault="009960EF" w:rsidP="009960EF">
      <w:pPr>
        <w:pStyle w:val="Caption"/>
        <w:framePr w:w="3811" w:hSpace="180" w:wrap="around" w:vAnchor="text" w:hAnchor="page" w:x="7361" w:y="175"/>
      </w:pPr>
      <w:r>
        <w:t xml:space="preserve">Figure </w:t>
      </w:r>
      <w:r w:rsidR="00621798">
        <w:rPr>
          <w:noProof/>
        </w:rPr>
        <w:fldChar w:fldCharType="begin"/>
      </w:r>
      <w:r w:rsidR="00621798">
        <w:rPr>
          <w:noProof/>
        </w:rPr>
        <w:instrText xml:space="preserve"> SEQ Figure \* ARABIC </w:instrText>
      </w:r>
      <w:r w:rsidR="00621798">
        <w:rPr>
          <w:noProof/>
        </w:rPr>
        <w:fldChar w:fldCharType="separate"/>
      </w:r>
      <w:r w:rsidR="007068C7">
        <w:rPr>
          <w:noProof/>
        </w:rPr>
        <w:t>59</w:t>
      </w:r>
      <w:r w:rsidR="00621798">
        <w:rPr>
          <w:noProof/>
        </w:rPr>
        <w:fldChar w:fldCharType="end"/>
      </w:r>
      <w:r>
        <w:t>: Parameter estimates for burglary (residential) forecast model</w:t>
      </w:r>
    </w:p>
    <w:p w:rsidR="00907F44" w:rsidRDefault="00907F44" w:rsidP="00907F44"/>
    <w:p w:rsidR="00907F44" w:rsidRDefault="00907F44" w:rsidP="00907F44"/>
    <w:p w:rsidR="00907F44" w:rsidRDefault="00907F44" w:rsidP="00907F44"/>
    <w:p w:rsidR="00D209CD" w:rsidRDefault="00D209CD" w:rsidP="00907F44"/>
    <w:p w:rsidR="00D209CD" w:rsidRDefault="00D209CD" w:rsidP="00907F44"/>
    <w:p w:rsidR="00D209CD" w:rsidRDefault="00D209CD" w:rsidP="00907F44"/>
    <w:p w:rsidR="00D209CD" w:rsidRDefault="00D209CD" w:rsidP="00907F44"/>
    <w:p w:rsidR="00D209CD" w:rsidRDefault="00D209CD" w:rsidP="00907F44">
      <w:r>
        <w:rPr>
          <w:noProof/>
        </w:rPr>
        <mc:AlternateContent>
          <mc:Choice Requires="wps">
            <w:drawing>
              <wp:anchor distT="0" distB="0" distL="114300" distR="114300" simplePos="0" relativeHeight="251745280" behindDoc="0" locked="0" layoutInCell="1" allowOverlap="1" wp14:anchorId="7FEE236E" wp14:editId="6DD238EE">
                <wp:simplePos x="0" y="0"/>
                <wp:positionH relativeFrom="margin">
                  <wp:align>left</wp:align>
                </wp:positionH>
                <wp:positionV relativeFrom="paragraph">
                  <wp:posOffset>138430</wp:posOffset>
                </wp:positionV>
                <wp:extent cx="2990850" cy="635"/>
                <wp:effectExtent l="0" t="0" r="0" b="0"/>
                <wp:wrapSquare wrapText="bothSides"/>
                <wp:docPr id="109" name="Text Box 109"/>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621798" w:rsidRPr="008C0AA2" w:rsidRDefault="00621798" w:rsidP="009960EF">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60</w:t>
                            </w:r>
                            <w:r>
                              <w:rPr>
                                <w:noProof/>
                              </w:rPr>
                              <w:fldChar w:fldCharType="end"/>
                            </w:r>
                            <w:r>
                              <w:t>: Burglary Utilization Rates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E236E" id="Text Box 109" o:spid="_x0000_s1054" type="#_x0000_t202" style="position:absolute;margin-left:0;margin-top:10.9pt;width:235.5pt;height:.05pt;z-index:251745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Bf1MAIAAGkEAAAOAAAAZHJzL2Uyb0RvYy54bWysVFFv2yAQfp+0/4B4X+xkapVacaosVaZJ&#10;UVspmfpMMI6RgGNAYme/fge2067b07QXfNwdB9/33Xlx32lFzsJ5Caak00lOiTAcKmmOJf2+33ya&#10;U+IDMxVTYERJL8LT++XHD4vWFmIGDahKOIJFjC9aW9ImBFtkmeeN0MxPwAqDwRqcZgG37phVjrVY&#10;Xatslue3WQuusg648B69D32QLlP9uhY8PNW1F4GokuLbQlpdWg9xzZYLVhwds43kwzPYP7xCM2nw&#10;0mupBxYYOTn5RyktuQMPdZhw0BnUteQiYUA00/wdml3DrEhYkBxvrzT5/1eWP56fHZEVapffUWKY&#10;RpH2ogvkC3Qk+pCh1voCE3cWU0OHAcwe/R6dEXhXOx2/CIlgHLm+XPmN5Tg6Z3d3+fwGQxxjt59v&#10;Yo3s9ah1PnwVoEk0SupQvMQpO2996FPHlHiTByWrjVQqbmJgrRw5MxS6bWQQQ/HfspSJuQbiqb5g&#10;9GQRX48jWqE7dImR2XwEeYDqgtgd9P3jLd9IvHDLfHhmDhsGMeEQhCdcagVtSWGwKGnA/fybP+aj&#10;jhilpMUGLKn/cWJOUKK+GVQ4dutouNE4jIY56TUg1CmOl+XJxAMuqNGsHegXnI1VvAVDzHC8q6Rh&#10;NNehHwOcLS5Wq5SEPWlZ2Jqd5bH0SOy+e2HODrIEVPMRxtZkxTt1+tykj12dAlKdpIvE9iwOfGM/&#10;J/GH2YsD83afsl7/EMtfAAAA//8DAFBLAwQUAAYACAAAACEAHv+rKt0AAAAGAQAADwAAAGRycy9k&#10;b3ducmV2LnhtbEyPwU7DMBBE70j8g7VIXBB1UqJSQpyqquAAl4rQS29uso0D8TqynTb8PdsTHGdm&#10;NfO2WE22Fyf0oXOkIJ0lIJBq13TUKth9vt4vQYSoqdG9I1TwgwFW5fVVofPGnekDT1VsBZdQyLUC&#10;E+OQSxlqg1aHmRuQODs6b3Vk6VvZeH3mctvLeZIspNUd8YLRA24M1t/VaBVss/3W3I3Hl/d19uDf&#10;duNm8dVWSt3eTOtnEBGn+HcMF3xGh5KZDm6kJoheAT8SFcxT5uc0e0zZOFyMJ5BlIf/jl78AAAD/&#10;/wMAUEsBAi0AFAAGAAgAAAAhALaDOJL+AAAA4QEAABMAAAAAAAAAAAAAAAAAAAAAAFtDb250ZW50&#10;X1R5cGVzXS54bWxQSwECLQAUAAYACAAAACEAOP0h/9YAAACUAQAACwAAAAAAAAAAAAAAAAAvAQAA&#10;X3JlbHMvLnJlbHNQSwECLQAUAAYACAAAACEAu3wX9TACAABpBAAADgAAAAAAAAAAAAAAAAAuAgAA&#10;ZHJzL2Uyb0RvYy54bWxQSwECLQAUAAYACAAAACEAHv+rKt0AAAAGAQAADwAAAAAAAAAAAAAAAACK&#10;BAAAZHJzL2Rvd25yZXYueG1sUEsFBgAAAAAEAAQA8wAAAJQFAAAAAA==&#10;" stroked="f">
                <v:textbox style="mso-fit-shape-to-text:t" inset="0,0,0,0">
                  <w:txbxContent>
                    <w:p w:rsidR="00621798" w:rsidRPr="008C0AA2" w:rsidRDefault="00621798" w:rsidP="009960EF">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60</w:t>
                      </w:r>
                      <w:r>
                        <w:rPr>
                          <w:noProof/>
                        </w:rPr>
                        <w:fldChar w:fldCharType="end"/>
                      </w:r>
                      <w:r>
                        <w:t>: Burglary Utilization Rates</w:t>
                      </w:r>
                    </w:p>
                  </w:txbxContent>
                </v:textbox>
                <w10:wrap type="square" anchorx="margin"/>
              </v:shape>
            </w:pict>
          </mc:Fallback>
        </mc:AlternateContent>
      </w:r>
    </w:p>
    <w:p w:rsidR="00907F44" w:rsidRDefault="007068C7" w:rsidP="00907F44">
      <w:r>
        <w:rPr>
          <w:noProof/>
        </w:rPr>
        <w:lastRenderedPageBreak/>
        <mc:AlternateContent>
          <mc:Choice Requires="wps">
            <w:drawing>
              <wp:anchor distT="0" distB="0" distL="114300" distR="114300" simplePos="0" relativeHeight="251749376" behindDoc="0" locked="0" layoutInCell="1" allowOverlap="1" wp14:anchorId="3CE2B052" wp14:editId="5F931700">
                <wp:simplePos x="0" y="0"/>
                <wp:positionH relativeFrom="column">
                  <wp:posOffset>0</wp:posOffset>
                </wp:positionH>
                <wp:positionV relativeFrom="paragraph">
                  <wp:posOffset>2131695</wp:posOffset>
                </wp:positionV>
                <wp:extent cx="3175635" cy="635"/>
                <wp:effectExtent l="0" t="0" r="0" b="0"/>
                <wp:wrapSquare wrapText="bothSides"/>
                <wp:docPr id="110" name="Text Box 110"/>
                <wp:cNvGraphicFramePr/>
                <a:graphic xmlns:a="http://schemas.openxmlformats.org/drawingml/2006/main">
                  <a:graphicData uri="http://schemas.microsoft.com/office/word/2010/wordprocessingShape">
                    <wps:wsp>
                      <wps:cNvSpPr txBox="1"/>
                      <wps:spPr>
                        <a:xfrm>
                          <a:off x="0" y="0"/>
                          <a:ext cx="3175635" cy="635"/>
                        </a:xfrm>
                        <a:prstGeom prst="rect">
                          <a:avLst/>
                        </a:prstGeom>
                        <a:solidFill>
                          <a:prstClr val="white"/>
                        </a:solidFill>
                        <a:ln>
                          <a:noFill/>
                        </a:ln>
                      </wps:spPr>
                      <wps:txbx>
                        <w:txbxContent>
                          <w:p w:rsidR="00621798" w:rsidRPr="001F03B6" w:rsidRDefault="00621798" w:rsidP="007068C7">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61</w:t>
                            </w:r>
                            <w:r>
                              <w:rPr>
                                <w:noProof/>
                              </w:rPr>
                              <w:fldChar w:fldCharType="end"/>
                            </w:r>
                            <w:r>
                              <w:t>: Kernel density plot for burglary (residential) forecast model residuals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2B052" id="Text Box 110" o:spid="_x0000_s1055" type="#_x0000_t202" style="position:absolute;margin-left:0;margin-top:167.85pt;width:250.0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mB0LwIAAGkEAAAOAAAAZHJzL2Uyb0RvYy54bWysVMFu2zAMvQ/YPwi6L05StFuNOEWWIsOA&#10;oi2QDD0rshwLkEWNUmJnXz9KttOt22nYRaFJ+snvPTKLu64x7KTQa7AFn02mnCkrodT2UPBvu82H&#10;T5z5IGwpDFhV8LPy/G75/t2idbmaQw2mVMgIxPq8dQWvQ3B5lnlZq0b4CThlqVgBNiLQIx6yEkVL&#10;6I3J5tPpTdYClg5BKu8pe98X+TLhV5WS4amqvArMFJy+LaQT07mPZ7ZciPyAwtVaDp8h/uErGqEt&#10;XXqBuhdBsCPqP6AaLRE8VGEiocmgqrRUiQOxmU3fsNnWwqnEhcTx7iKT/3+w8vH0jEyX5N2M9LGi&#10;IZN2qgvsM3Qs5kih1vmcGreOWkNHBeoe856SkXhXYRN/iRKjOmGdL/pGOEnJq9nH65ura84k1WJA&#10;2Nnrqw59+KKgYTEoOJJ5SVNxevChbx1b4k0ejC432pj4EAtrg+wkyOi21kEN4L91GRt7LcS3esCY&#10;ySK/nkeMQrfvkiLz25HkHsozcUfo58c7udF04YPw4VkgDQzRpSUIT3RUBtqCwxBxVgP++Fs+9pOP&#10;VOWspQEsuP9+FKg4M18tORyndQxwDPZjYI/NGojqjNbLyRTSCxjMGFYIzQvtxireQiVhJd1V8DCG&#10;69CvAe2WVKtVaqKZdCI82K2TEXoUdte9CHSDLYHcfIRxNEX+xp2+N/njVsdAUifrorC9ioPeNM/J&#10;/GH34sL8+py6Xv8hlj8BAAD//wMAUEsDBBQABgAIAAAAIQAHhsqx3wAAAAgBAAAPAAAAZHJzL2Rv&#10;d25yZXYueG1sTI/BTsMwEETvSPyDtUhcELVL2lKFOFVVwaFcKkIv3Nx4GwfidWQ7bfj7Gi5wnJ3V&#10;zJtiNdqOndCH1pGE6UQAQ6qdbqmRsH9/uV8CC1GRVp0jlPCNAVbl9VWhcu3O9IanKjYshVDIlQQT&#10;Y59zHmqDVoWJ65GSd3Teqpikb7j26pzCbccfhFhwq1pKDUb1uDFYf1WDlbCbfezM3XB8fl3PMr/d&#10;D5vFZ1NJeXszrp+ARRzj3zP84Cd0KBPTwQ2kA+skpCFRQpbNH4Eley7EFNjh97IEXhb8/4DyAgAA&#10;//8DAFBLAQItABQABgAIAAAAIQC2gziS/gAAAOEBAAATAAAAAAAAAAAAAAAAAAAAAABbQ29udGVu&#10;dF9UeXBlc10ueG1sUEsBAi0AFAAGAAgAAAAhADj9If/WAAAAlAEAAAsAAAAAAAAAAAAAAAAALwEA&#10;AF9yZWxzLy5yZWxzUEsBAi0AFAAGAAgAAAAhALTSYHQvAgAAaQQAAA4AAAAAAAAAAAAAAAAALgIA&#10;AGRycy9lMm9Eb2MueG1sUEsBAi0AFAAGAAgAAAAhAAeGyrHfAAAACAEAAA8AAAAAAAAAAAAAAAAA&#10;iQQAAGRycy9kb3ducmV2LnhtbFBLBQYAAAAABAAEAPMAAACVBQAAAAA=&#10;" stroked="f">
                <v:textbox style="mso-fit-shape-to-text:t" inset="0,0,0,0">
                  <w:txbxContent>
                    <w:p w:rsidR="00621798" w:rsidRPr="001F03B6" w:rsidRDefault="00621798" w:rsidP="007068C7">
                      <w:pPr>
                        <w:pStyle w:val="Caption"/>
                        <w:rPr>
                          <w:rFonts w:ascii="Arial" w:hAnsi="Arial" w:cs="Arial"/>
                          <w:noProof/>
                          <w:color w:val="000000"/>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61</w:t>
                      </w:r>
                      <w:r>
                        <w:rPr>
                          <w:noProof/>
                        </w:rPr>
                        <w:fldChar w:fldCharType="end"/>
                      </w:r>
                      <w:r>
                        <w:t>: Kernel density plot for burglary (residential) forecast model residuals</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746304" behindDoc="0" locked="0" layoutInCell="1" allowOverlap="1" wp14:anchorId="173A5803">
            <wp:simplePos x="0" y="0"/>
            <wp:positionH relativeFrom="margin">
              <wp:align>left</wp:align>
            </wp:positionH>
            <wp:positionV relativeFrom="paragraph">
              <wp:posOffset>283845</wp:posOffset>
            </wp:positionV>
            <wp:extent cx="3175635" cy="1790700"/>
            <wp:effectExtent l="0" t="0" r="5715" b="0"/>
            <wp:wrapSquare wrapText="bothSides"/>
            <wp:docPr id="58" name="Picture 58" descr="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8.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78132" cy="17917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1424" behindDoc="0" locked="0" layoutInCell="1" allowOverlap="1" wp14:anchorId="732A03AF" wp14:editId="2DDC331B">
                <wp:simplePos x="0" y="0"/>
                <wp:positionH relativeFrom="column">
                  <wp:posOffset>3352800</wp:posOffset>
                </wp:positionH>
                <wp:positionV relativeFrom="paragraph">
                  <wp:posOffset>2157730</wp:posOffset>
                </wp:positionV>
                <wp:extent cx="2411095"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2411095" cy="635"/>
                        </a:xfrm>
                        <a:prstGeom prst="rect">
                          <a:avLst/>
                        </a:prstGeom>
                        <a:solidFill>
                          <a:prstClr val="white"/>
                        </a:solidFill>
                        <a:ln>
                          <a:noFill/>
                        </a:ln>
                      </wps:spPr>
                      <wps:txbx>
                        <w:txbxContent>
                          <w:p w:rsidR="00621798" w:rsidRPr="00DB418D" w:rsidRDefault="00621798" w:rsidP="007068C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62</w:t>
                            </w:r>
                            <w:r>
                              <w:rPr>
                                <w:noProof/>
                              </w:rPr>
                              <w:fldChar w:fldCharType="end"/>
                            </w:r>
                            <w:r>
                              <w:t>: Residual lags for burglary (residential) forecast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A03AF" id="Text Box 111" o:spid="_x0000_s1056" type="#_x0000_t202" style="position:absolute;margin-left:264pt;margin-top:169.9pt;width:189.8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V5LwIAAGkEAAAOAAAAZHJzL2Uyb0RvYy54bWysVFFv2yAQfp+0/4B4Xxyna7VacaosVaZJ&#10;UVspmfpMMI6RgGNAYme/fge2k63b07QXfNwdB9/33Xn+0GlFTsJ5Caak+WRKiTAcKmkOJf22W3/4&#10;RIkPzFRMgRElPQtPHxbv381bW4gZNKAq4QgWMb5obUmbEGyRZZ43QjM/ASsMBmtwmgXcukNWOdZi&#10;da2y2XR6l7XgKuuAC+/R+9gH6SLVr2vBw3NdexGIKim+LaTVpXUf12wxZ8XBMdtIPjyD/cMrNJMG&#10;L72UemSBkaOTf5TSkjvwUIcJB51BXUsuEgZEk0/foNk2zIqEBcnx9kKT/39l+dPpxRFZoXZ5Tolh&#10;GkXaiS6Qz9CR6EOGWusLTNxaTA0dBjB79Ht0RuBd7XT8IiSCceT6fOE3luPonH3M8+n9LSUcY3c3&#10;t7FGdj1qnQ9fBGgSjZI6FC9xyk4bH/rUMSXe5EHJai2VipsYWClHTgyFbhsZxFD8tyxlYq6BeKov&#10;GD1ZxNfjiFbo9l1i5Ca1R3TtoTojdgd9/3jL1xIv3DAfXpjDhkG4OAThGZdaQVtSGCxKGnA//uaP&#10;+agjRilpsQFL6r8fmROUqK8GFY7dOhpuNPajYY56BQgVNcPXJBMPuKBGs3agX3E2lvEWDDHD8a6S&#10;htFchX4McLa4WC5TEvakZWFjtpbH0iOxu+6VOTvIElDNJxhbkxVv1Olzkz52eQxIdZLuyuLAN/Zz&#10;En+YvTgwv+5T1vUPsfgJAAD//wMAUEsDBBQABgAIAAAAIQAOwQsc4gAAAAsBAAAPAAAAZHJzL2Rv&#10;d25yZXYueG1sTI+xTsMwEIZ3JN7BOiQWRB2a0jYhTlVVMMBSkXbp5sbXOBDbke204e05WGC8u1//&#10;fV+xGk3HzuhD66yAh0kCDG3tVGsbAfvdy/0SWIjSKtk5iwK+MMCqvL4qZK7cxb7juYoNoxIbcilA&#10;x9jnnIdao5Fh4nq0dDs5b2Sk0TdceXmhctPxaZLMuZGtpQ9a9rjRWH9WgxGwnR22+m44Pb+tZ6l/&#10;3Q+b+UdTCXF7M66fgEUc418YfvAJHUpiOrrBqsA6AY/TJblEAWmakQMlsmSxAHb83WTAy4L/dyi/&#10;AQAA//8DAFBLAQItABQABgAIAAAAIQC2gziS/gAAAOEBAAATAAAAAAAAAAAAAAAAAAAAAABbQ29u&#10;dGVudF9UeXBlc10ueG1sUEsBAi0AFAAGAAgAAAAhADj9If/WAAAAlAEAAAsAAAAAAAAAAAAAAAAA&#10;LwEAAF9yZWxzLy5yZWxzUEsBAi0AFAAGAAgAAAAhAAS6pXkvAgAAaQQAAA4AAAAAAAAAAAAAAAAA&#10;LgIAAGRycy9lMm9Eb2MueG1sUEsBAi0AFAAGAAgAAAAhAA7BCxziAAAACwEAAA8AAAAAAAAAAAAA&#10;AAAAiQQAAGRycy9kb3ducmV2LnhtbFBLBQYAAAAABAAEAPMAAACYBQAAAAA=&#10;" stroked="f">
                <v:textbox style="mso-fit-shape-to-text:t" inset="0,0,0,0">
                  <w:txbxContent>
                    <w:p w:rsidR="00621798" w:rsidRPr="00DB418D" w:rsidRDefault="00621798" w:rsidP="007068C7">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62</w:t>
                      </w:r>
                      <w:r>
                        <w:rPr>
                          <w:noProof/>
                        </w:rPr>
                        <w:fldChar w:fldCharType="end"/>
                      </w:r>
                      <w:r>
                        <w:t>: Residual lags for burglary (residential) forecast model</w:t>
                      </w:r>
                    </w:p>
                  </w:txbxContent>
                </v:textbox>
                <w10:wrap type="square"/>
              </v:shape>
            </w:pict>
          </mc:Fallback>
        </mc:AlternateContent>
      </w:r>
      <w:r>
        <w:rPr>
          <w:rFonts w:ascii="Arial" w:hAnsi="Arial" w:cs="Arial"/>
          <w:noProof/>
          <w:color w:val="000000"/>
          <w:sz w:val="20"/>
          <w:szCs w:val="20"/>
          <w:lang w:eastAsia="en-AU"/>
        </w:rPr>
        <w:drawing>
          <wp:anchor distT="0" distB="0" distL="114300" distR="114300" simplePos="0" relativeHeight="251747328" behindDoc="0" locked="0" layoutInCell="1" allowOverlap="1" wp14:anchorId="5CDB353F">
            <wp:simplePos x="0" y="0"/>
            <wp:positionH relativeFrom="column">
              <wp:posOffset>3352800</wp:posOffset>
            </wp:positionH>
            <wp:positionV relativeFrom="paragraph">
              <wp:posOffset>290830</wp:posOffset>
            </wp:positionV>
            <wp:extent cx="2411095" cy="1809750"/>
            <wp:effectExtent l="0" t="0" r="8255" b="0"/>
            <wp:wrapSquare wrapText="bothSides"/>
            <wp:docPr id="57" name="Picture 57" descr="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7.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1109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44" w:rsidRDefault="00907F44" w:rsidP="00907F44"/>
    <w:p w:rsidR="00B36C97" w:rsidRDefault="00546542">
      <w:pPr>
        <w:rPr>
          <w:b/>
          <w:u w:val="single"/>
        </w:rPr>
      </w:pPr>
      <w:r>
        <w:rPr>
          <w:b/>
          <w:u w:val="single"/>
        </w:rPr>
        <w:t xml:space="preserve">2. A. Validation results for Burglary (residential): </w:t>
      </w:r>
    </w:p>
    <w:tbl>
      <w:tblPr>
        <w:tblW w:w="9618" w:type="dxa"/>
        <w:tblLook w:val="04A0" w:firstRow="1" w:lastRow="0" w:firstColumn="1" w:lastColumn="0" w:noHBand="0" w:noVBand="1"/>
      </w:tblPr>
      <w:tblGrid>
        <w:gridCol w:w="1412"/>
        <w:gridCol w:w="1413"/>
        <w:gridCol w:w="1134"/>
        <w:gridCol w:w="1053"/>
        <w:gridCol w:w="1215"/>
        <w:gridCol w:w="1285"/>
        <w:gridCol w:w="1053"/>
        <w:gridCol w:w="1053"/>
      </w:tblGrid>
      <w:tr w:rsidR="00822054" w:rsidRPr="00822054" w:rsidTr="00EA7529">
        <w:trPr>
          <w:trHeight w:val="300"/>
        </w:trPr>
        <w:tc>
          <w:tcPr>
            <w:tcW w:w="9618" w:type="dxa"/>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Forecast Models for Offence Category: Residential Burglary</w:t>
            </w:r>
          </w:p>
        </w:tc>
      </w:tr>
      <w:tr w:rsidR="00822054" w:rsidRPr="00822054" w:rsidTr="00EA7529">
        <w:trPr>
          <w:trHeight w:val="300"/>
        </w:trPr>
        <w:tc>
          <w:tcPr>
            <w:tcW w:w="1412" w:type="dxa"/>
            <w:vMerge w:val="restart"/>
            <w:tcBorders>
              <w:top w:val="nil"/>
              <w:left w:val="single" w:sz="8" w:space="0" w:color="auto"/>
              <w:bottom w:val="single" w:sz="8" w:space="0" w:color="000000"/>
              <w:right w:val="nil"/>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Model</w:t>
            </w:r>
          </w:p>
        </w:tc>
        <w:tc>
          <w:tcPr>
            <w:tcW w:w="141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Validation Set Size</w:t>
            </w:r>
          </w:p>
        </w:tc>
        <w:tc>
          <w:tcPr>
            <w:tcW w:w="4687" w:type="dxa"/>
            <w:gridSpan w:val="4"/>
            <w:tcBorders>
              <w:top w:val="single" w:sz="8" w:space="0" w:color="auto"/>
              <w:left w:val="nil"/>
              <w:bottom w:val="single" w:sz="8" w:space="0" w:color="auto"/>
              <w:right w:val="single" w:sz="8" w:space="0" w:color="000000"/>
            </w:tcBorders>
            <w:shd w:val="clear" w:color="auto" w:fill="auto"/>
            <w:noWrap/>
            <w:vAlign w:val="bottom"/>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Data Fit</w:t>
            </w:r>
          </w:p>
        </w:tc>
        <w:tc>
          <w:tcPr>
            <w:tcW w:w="2106" w:type="dxa"/>
            <w:gridSpan w:val="2"/>
            <w:tcBorders>
              <w:top w:val="single" w:sz="8" w:space="0" w:color="auto"/>
              <w:left w:val="nil"/>
              <w:bottom w:val="single" w:sz="8" w:space="0" w:color="auto"/>
              <w:right w:val="single" w:sz="8" w:space="0" w:color="000000"/>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Forecast</w:t>
            </w:r>
          </w:p>
        </w:tc>
      </w:tr>
      <w:tr w:rsidR="00822054" w:rsidRPr="00822054" w:rsidTr="00EA7529">
        <w:trPr>
          <w:trHeight w:val="300"/>
        </w:trPr>
        <w:tc>
          <w:tcPr>
            <w:tcW w:w="1412" w:type="dxa"/>
            <w:vMerge/>
            <w:tcBorders>
              <w:top w:val="nil"/>
              <w:left w:val="single" w:sz="8" w:space="0" w:color="auto"/>
              <w:bottom w:val="single" w:sz="8" w:space="0" w:color="000000"/>
              <w:right w:val="nil"/>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413" w:type="dxa"/>
            <w:vMerge/>
            <w:tcBorders>
              <w:top w:val="nil"/>
              <w:left w:val="single" w:sz="8" w:space="0" w:color="auto"/>
              <w:bottom w:val="single" w:sz="8" w:space="0" w:color="000000"/>
              <w:right w:val="single" w:sz="8" w:space="0" w:color="auto"/>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134" w:type="dxa"/>
            <w:tcBorders>
              <w:top w:val="nil"/>
              <w:left w:val="nil"/>
              <w:bottom w:val="single" w:sz="8" w:space="0" w:color="auto"/>
              <w:right w:val="single" w:sz="4" w:space="0" w:color="auto"/>
            </w:tcBorders>
            <w:shd w:val="clear" w:color="auto" w:fill="auto"/>
            <w:noWrap/>
            <w:vAlign w:val="bottom"/>
            <w:hideMark/>
          </w:tcPr>
          <w:p w:rsidR="00822054" w:rsidRPr="00822054" w:rsidRDefault="00822054" w:rsidP="00822054">
            <w:pPr>
              <w:spacing w:after="0" w:line="240" w:lineRule="auto"/>
              <w:rPr>
                <w:rFonts w:ascii="Calibri" w:eastAsia="Times New Roman" w:hAnsi="Calibri" w:cs="Calibri"/>
                <w:color w:val="000000"/>
                <w:lang w:eastAsia="en-AU"/>
              </w:rPr>
            </w:pPr>
            <w:r w:rsidRPr="00822054">
              <w:rPr>
                <w:rFonts w:ascii="Calibri" w:eastAsia="Times New Roman" w:hAnsi="Calibri" w:cs="Calibri"/>
                <w:color w:val="000000"/>
                <w:lang w:eastAsia="en-AU"/>
              </w:rPr>
              <w:t>RMSE</w:t>
            </w:r>
          </w:p>
        </w:tc>
        <w:tc>
          <w:tcPr>
            <w:tcW w:w="1053" w:type="dxa"/>
            <w:tcBorders>
              <w:top w:val="nil"/>
              <w:left w:val="nil"/>
              <w:bottom w:val="single" w:sz="8" w:space="0" w:color="auto"/>
              <w:right w:val="single" w:sz="4" w:space="0" w:color="auto"/>
            </w:tcBorders>
            <w:shd w:val="clear" w:color="auto" w:fill="auto"/>
            <w:noWrap/>
            <w:vAlign w:val="bottom"/>
            <w:hideMark/>
          </w:tcPr>
          <w:p w:rsidR="00822054" w:rsidRPr="00822054" w:rsidRDefault="00822054" w:rsidP="00822054">
            <w:pPr>
              <w:spacing w:after="0" w:line="240" w:lineRule="auto"/>
              <w:rPr>
                <w:rFonts w:ascii="Calibri" w:eastAsia="Times New Roman" w:hAnsi="Calibri" w:cs="Calibri"/>
                <w:color w:val="000000"/>
                <w:lang w:eastAsia="en-AU"/>
              </w:rPr>
            </w:pPr>
            <w:r w:rsidRPr="00822054">
              <w:rPr>
                <w:rFonts w:ascii="Calibri" w:eastAsia="Times New Roman" w:hAnsi="Calibri" w:cs="Calibri"/>
                <w:color w:val="000000"/>
                <w:lang w:eastAsia="en-AU"/>
              </w:rPr>
              <w:t>MAPE</w:t>
            </w:r>
          </w:p>
        </w:tc>
        <w:tc>
          <w:tcPr>
            <w:tcW w:w="1215" w:type="dxa"/>
            <w:tcBorders>
              <w:top w:val="nil"/>
              <w:left w:val="nil"/>
              <w:bottom w:val="single" w:sz="8" w:space="0" w:color="auto"/>
              <w:right w:val="single" w:sz="4" w:space="0" w:color="auto"/>
            </w:tcBorders>
            <w:shd w:val="clear" w:color="auto" w:fill="auto"/>
            <w:noWrap/>
            <w:vAlign w:val="bottom"/>
            <w:hideMark/>
          </w:tcPr>
          <w:p w:rsidR="00822054" w:rsidRPr="00822054" w:rsidRDefault="00822054" w:rsidP="00822054">
            <w:pPr>
              <w:spacing w:after="0" w:line="240" w:lineRule="auto"/>
              <w:rPr>
                <w:rFonts w:ascii="Calibri" w:eastAsia="Times New Roman" w:hAnsi="Calibri" w:cs="Calibri"/>
                <w:color w:val="000000"/>
                <w:lang w:eastAsia="en-AU"/>
              </w:rPr>
            </w:pPr>
            <w:r w:rsidRPr="00822054">
              <w:rPr>
                <w:rFonts w:ascii="Calibri" w:eastAsia="Times New Roman" w:hAnsi="Calibri" w:cs="Calibri"/>
                <w:color w:val="000000"/>
                <w:lang w:eastAsia="en-AU"/>
              </w:rPr>
              <w:t>AIC</w:t>
            </w:r>
          </w:p>
        </w:tc>
        <w:tc>
          <w:tcPr>
            <w:tcW w:w="1285" w:type="dxa"/>
            <w:tcBorders>
              <w:top w:val="nil"/>
              <w:left w:val="nil"/>
              <w:bottom w:val="single" w:sz="8" w:space="0" w:color="auto"/>
              <w:right w:val="single" w:sz="4" w:space="0" w:color="auto"/>
            </w:tcBorders>
            <w:shd w:val="clear" w:color="auto" w:fill="auto"/>
            <w:noWrap/>
            <w:vAlign w:val="bottom"/>
            <w:hideMark/>
          </w:tcPr>
          <w:p w:rsidR="00822054" w:rsidRPr="00822054" w:rsidRDefault="00822054" w:rsidP="00822054">
            <w:pPr>
              <w:spacing w:after="0" w:line="240" w:lineRule="auto"/>
              <w:rPr>
                <w:rFonts w:ascii="Calibri" w:eastAsia="Times New Roman" w:hAnsi="Calibri" w:cs="Calibri"/>
                <w:color w:val="000000"/>
                <w:lang w:eastAsia="en-AU"/>
              </w:rPr>
            </w:pPr>
            <w:r w:rsidRPr="00822054">
              <w:rPr>
                <w:rFonts w:ascii="Calibri" w:eastAsia="Times New Roman" w:hAnsi="Calibri" w:cs="Calibri"/>
                <w:color w:val="000000"/>
                <w:lang w:eastAsia="en-AU"/>
              </w:rPr>
              <w:t>BIC</w:t>
            </w:r>
          </w:p>
        </w:tc>
        <w:tc>
          <w:tcPr>
            <w:tcW w:w="1053" w:type="dxa"/>
            <w:tcBorders>
              <w:top w:val="nil"/>
              <w:left w:val="nil"/>
              <w:bottom w:val="single" w:sz="8" w:space="0" w:color="auto"/>
              <w:right w:val="single" w:sz="4" w:space="0" w:color="auto"/>
            </w:tcBorders>
            <w:shd w:val="clear" w:color="auto" w:fill="auto"/>
            <w:noWrap/>
            <w:vAlign w:val="bottom"/>
            <w:hideMark/>
          </w:tcPr>
          <w:p w:rsidR="00822054" w:rsidRPr="00822054" w:rsidRDefault="00822054" w:rsidP="00822054">
            <w:pPr>
              <w:spacing w:after="0" w:line="240" w:lineRule="auto"/>
              <w:rPr>
                <w:rFonts w:ascii="Calibri" w:eastAsia="Times New Roman" w:hAnsi="Calibri" w:cs="Calibri"/>
                <w:color w:val="000000"/>
                <w:lang w:eastAsia="en-AU"/>
              </w:rPr>
            </w:pPr>
            <w:r w:rsidRPr="00822054">
              <w:rPr>
                <w:rFonts w:ascii="Calibri" w:eastAsia="Times New Roman" w:hAnsi="Calibri" w:cs="Calibri"/>
                <w:color w:val="000000"/>
                <w:lang w:eastAsia="en-AU"/>
              </w:rPr>
              <w:t>RMSE</w:t>
            </w:r>
          </w:p>
        </w:tc>
        <w:tc>
          <w:tcPr>
            <w:tcW w:w="1053" w:type="dxa"/>
            <w:tcBorders>
              <w:top w:val="nil"/>
              <w:left w:val="nil"/>
              <w:bottom w:val="single" w:sz="8" w:space="0" w:color="auto"/>
              <w:right w:val="single" w:sz="8" w:space="0" w:color="auto"/>
            </w:tcBorders>
            <w:shd w:val="clear" w:color="auto" w:fill="auto"/>
            <w:noWrap/>
            <w:vAlign w:val="bottom"/>
            <w:hideMark/>
          </w:tcPr>
          <w:p w:rsidR="00822054" w:rsidRPr="00822054" w:rsidRDefault="00822054" w:rsidP="00822054">
            <w:pPr>
              <w:spacing w:after="0" w:line="240" w:lineRule="auto"/>
              <w:rPr>
                <w:rFonts w:ascii="Calibri" w:eastAsia="Times New Roman" w:hAnsi="Calibri" w:cs="Calibri"/>
                <w:color w:val="000000"/>
                <w:lang w:eastAsia="en-AU"/>
              </w:rPr>
            </w:pPr>
            <w:r w:rsidRPr="00822054">
              <w:rPr>
                <w:rFonts w:ascii="Calibri" w:eastAsia="Times New Roman" w:hAnsi="Calibri" w:cs="Calibri"/>
                <w:color w:val="000000"/>
                <w:lang w:eastAsia="en-AU"/>
              </w:rPr>
              <w:t>MAPE</w:t>
            </w:r>
          </w:p>
        </w:tc>
      </w:tr>
      <w:tr w:rsidR="00822054" w:rsidRPr="00822054" w:rsidTr="00EA7529">
        <w:trPr>
          <w:trHeight w:val="290"/>
        </w:trPr>
        <w:tc>
          <w:tcPr>
            <w:tcW w:w="1412" w:type="dxa"/>
            <w:vMerge w:val="restart"/>
            <w:tcBorders>
              <w:top w:val="nil"/>
              <w:left w:val="single" w:sz="4" w:space="0" w:color="auto"/>
              <w:bottom w:val="single" w:sz="4" w:space="0" w:color="auto"/>
              <w:right w:val="nil"/>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proofErr w:type="gramStart"/>
            <w:r w:rsidRPr="00822054">
              <w:rPr>
                <w:rFonts w:ascii="Calibri" w:eastAsia="Times New Roman" w:hAnsi="Calibri" w:cs="Calibri"/>
                <w:color w:val="000000"/>
                <w:lang w:eastAsia="en-AU"/>
              </w:rPr>
              <w:t>ARIMA(</w:t>
            </w:r>
            <w:proofErr w:type="gramEnd"/>
            <w:r w:rsidRPr="00822054">
              <w:rPr>
                <w:rFonts w:ascii="Calibri" w:eastAsia="Times New Roman" w:hAnsi="Calibri" w:cs="Calibri"/>
                <w:color w:val="000000"/>
                <w:lang w:eastAsia="en-AU"/>
              </w:rPr>
              <w:t>0,1,1)</w:t>
            </w:r>
          </w:p>
        </w:tc>
        <w:tc>
          <w:tcPr>
            <w:tcW w:w="1413" w:type="dxa"/>
            <w:tcBorders>
              <w:top w:val="nil"/>
              <w:left w:val="single" w:sz="8" w:space="0" w:color="auto"/>
              <w:bottom w:val="single" w:sz="4"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10</w:t>
            </w:r>
          </w:p>
        </w:tc>
        <w:tc>
          <w:tcPr>
            <w:tcW w:w="1134"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0.00636</w:t>
            </w:r>
          </w:p>
        </w:tc>
        <w:tc>
          <w:tcPr>
            <w:tcW w:w="1053"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11.28</w:t>
            </w:r>
          </w:p>
        </w:tc>
        <w:tc>
          <w:tcPr>
            <w:tcW w:w="1215"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-1195.65</w:t>
            </w:r>
          </w:p>
        </w:tc>
        <w:tc>
          <w:tcPr>
            <w:tcW w:w="1285" w:type="dxa"/>
            <w:tcBorders>
              <w:top w:val="nil"/>
              <w:left w:val="nil"/>
              <w:bottom w:val="single" w:sz="4"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-1192.55</w:t>
            </w:r>
          </w:p>
        </w:tc>
        <w:tc>
          <w:tcPr>
            <w:tcW w:w="1053" w:type="dxa"/>
            <w:tcBorders>
              <w:top w:val="nil"/>
              <w:left w:val="single" w:sz="8" w:space="0" w:color="auto"/>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0.00458</w:t>
            </w:r>
          </w:p>
        </w:tc>
        <w:tc>
          <w:tcPr>
            <w:tcW w:w="1053" w:type="dxa"/>
            <w:tcBorders>
              <w:top w:val="nil"/>
              <w:left w:val="nil"/>
              <w:bottom w:val="single" w:sz="4"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5.92</w:t>
            </w:r>
          </w:p>
        </w:tc>
      </w:tr>
      <w:tr w:rsidR="00822054" w:rsidRPr="00822054" w:rsidTr="00EA7529">
        <w:trPr>
          <w:trHeight w:val="290"/>
        </w:trPr>
        <w:tc>
          <w:tcPr>
            <w:tcW w:w="1412" w:type="dxa"/>
            <w:vMerge/>
            <w:tcBorders>
              <w:top w:val="nil"/>
              <w:left w:val="single" w:sz="4" w:space="0" w:color="auto"/>
              <w:bottom w:val="single" w:sz="4" w:space="0" w:color="auto"/>
              <w:right w:val="nil"/>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413" w:type="dxa"/>
            <w:tcBorders>
              <w:top w:val="nil"/>
              <w:left w:val="single" w:sz="8" w:space="0" w:color="auto"/>
              <w:bottom w:val="single" w:sz="4"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15</w:t>
            </w:r>
          </w:p>
        </w:tc>
        <w:tc>
          <w:tcPr>
            <w:tcW w:w="1134"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0.006458</w:t>
            </w:r>
          </w:p>
        </w:tc>
        <w:tc>
          <w:tcPr>
            <w:tcW w:w="1053"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11.4953</w:t>
            </w:r>
          </w:p>
        </w:tc>
        <w:tc>
          <w:tcPr>
            <w:tcW w:w="1215"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-1195.59</w:t>
            </w:r>
          </w:p>
        </w:tc>
        <w:tc>
          <w:tcPr>
            <w:tcW w:w="1285" w:type="dxa"/>
            <w:tcBorders>
              <w:top w:val="nil"/>
              <w:left w:val="nil"/>
              <w:bottom w:val="single" w:sz="4"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-1192.48</w:t>
            </w:r>
          </w:p>
        </w:tc>
        <w:tc>
          <w:tcPr>
            <w:tcW w:w="1053" w:type="dxa"/>
            <w:tcBorders>
              <w:top w:val="nil"/>
              <w:left w:val="single" w:sz="8" w:space="0" w:color="auto"/>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0.004141</w:t>
            </w:r>
          </w:p>
        </w:tc>
        <w:tc>
          <w:tcPr>
            <w:tcW w:w="1053" w:type="dxa"/>
            <w:tcBorders>
              <w:top w:val="nil"/>
              <w:left w:val="nil"/>
              <w:bottom w:val="single" w:sz="4"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5.94</w:t>
            </w:r>
          </w:p>
        </w:tc>
      </w:tr>
      <w:tr w:rsidR="00822054" w:rsidRPr="00822054" w:rsidTr="00EA7529">
        <w:trPr>
          <w:trHeight w:val="290"/>
        </w:trPr>
        <w:tc>
          <w:tcPr>
            <w:tcW w:w="1412" w:type="dxa"/>
            <w:vMerge/>
            <w:tcBorders>
              <w:top w:val="nil"/>
              <w:left w:val="single" w:sz="4" w:space="0" w:color="auto"/>
              <w:bottom w:val="single" w:sz="4" w:space="0" w:color="auto"/>
              <w:right w:val="nil"/>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413" w:type="dxa"/>
            <w:tcBorders>
              <w:top w:val="nil"/>
              <w:left w:val="single" w:sz="8" w:space="0" w:color="auto"/>
              <w:bottom w:val="single" w:sz="4"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20</w:t>
            </w:r>
          </w:p>
        </w:tc>
        <w:tc>
          <w:tcPr>
            <w:tcW w:w="1134"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0.006217</w:t>
            </w:r>
          </w:p>
        </w:tc>
        <w:tc>
          <w:tcPr>
            <w:tcW w:w="1053"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11.42</w:t>
            </w:r>
          </w:p>
        </w:tc>
        <w:tc>
          <w:tcPr>
            <w:tcW w:w="1215"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-1195.59</w:t>
            </w:r>
          </w:p>
        </w:tc>
        <w:tc>
          <w:tcPr>
            <w:tcW w:w="1285" w:type="dxa"/>
            <w:tcBorders>
              <w:top w:val="nil"/>
              <w:left w:val="nil"/>
              <w:bottom w:val="single" w:sz="4"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-1192.48</w:t>
            </w:r>
          </w:p>
        </w:tc>
        <w:tc>
          <w:tcPr>
            <w:tcW w:w="1053" w:type="dxa"/>
            <w:tcBorders>
              <w:top w:val="nil"/>
              <w:left w:val="single" w:sz="8" w:space="0" w:color="auto"/>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0.006462</w:t>
            </w:r>
          </w:p>
        </w:tc>
        <w:tc>
          <w:tcPr>
            <w:tcW w:w="1053" w:type="dxa"/>
            <w:tcBorders>
              <w:top w:val="nil"/>
              <w:left w:val="nil"/>
              <w:bottom w:val="single" w:sz="4"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7.814</w:t>
            </w:r>
          </w:p>
        </w:tc>
      </w:tr>
      <w:tr w:rsidR="00822054" w:rsidRPr="00822054" w:rsidTr="00EA7529">
        <w:trPr>
          <w:trHeight w:val="290"/>
        </w:trPr>
        <w:tc>
          <w:tcPr>
            <w:tcW w:w="1412" w:type="dxa"/>
            <w:vMerge/>
            <w:tcBorders>
              <w:top w:val="nil"/>
              <w:left w:val="single" w:sz="4" w:space="0" w:color="auto"/>
              <w:bottom w:val="single" w:sz="4" w:space="0" w:color="auto"/>
              <w:right w:val="nil"/>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413" w:type="dxa"/>
            <w:tcBorders>
              <w:top w:val="nil"/>
              <w:left w:val="single" w:sz="8" w:space="0" w:color="auto"/>
              <w:bottom w:val="single" w:sz="4"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25</w:t>
            </w:r>
          </w:p>
        </w:tc>
        <w:tc>
          <w:tcPr>
            <w:tcW w:w="1134"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0.006103</w:t>
            </w:r>
          </w:p>
        </w:tc>
        <w:tc>
          <w:tcPr>
            <w:tcW w:w="1053"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11.18</w:t>
            </w:r>
          </w:p>
        </w:tc>
        <w:tc>
          <w:tcPr>
            <w:tcW w:w="1215"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-1195.59</w:t>
            </w:r>
          </w:p>
        </w:tc>
        <w:tc>
          <w:tcPr>
            <w:tcW w:w="1285" w:type="dxa"/>
            <w:tcBorders>
              <w:top w:val="nil"/>
              <w:left w:val="nil"/>
              <w:bottom w:val="single" w:sz="4"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-1192.48</w:t>
            </w:r>
          </w:p>
        </w:tc>
        <w:tc>
          <w:tcPr>
            <w:tcW w:w="1053" w:type="dxa"/>
            <w:tcBorders>
              <w:top w:val="nil"/>
              <w:left w:val="single" w:sz="8" w:space="0" w:color="auto"/>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0.006902</w:t>
            </w:r>
          </w:p>
        </w:tc>
        <w:tc>
          <w:tcPr>
            <w:tcW w:w="1053" w:type="dxa"/>
            <w:tcBorders>
              <w:top w:val="nil"/>
              <w:left w:val="nil"/>
              <w:bottom w:val="single" w:sz="4"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9.6439</w:t>
            </w:r>
          </w:p>
        </w:tc>
      </w:tr>
      <w:tr w:rsidR="00822054" w:rsidRPr="00822054" w:rsidTr="00EA7529">
        <w:trPr>
          <w:trHeight w:val="300"/>
        </w:trPr>
        <w:tc>
          <w:tcPr>
            <w:tcW w:w="1412" w:type="dxa"/>
            <w:vMerge/>
            <w:tcBorders>
              <w:top w:val="nil"/>
              <w:left w:val="single" w:sz="4" w:space="0" w:color="auto"/>
              <w:bottom w:val="single" w:sz="4" w:space="0" w:color="auto"/>
              <w:right w:val="nil"/>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413" w:type="dxa"/>
            <w:tcBorders>
              <w:top w:val="nil"/>
              <w:left w:val="single" w:sz="8" w:space="0" w:color="auto"/>
              <w:bottom w:val="single" w:sz="8"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5</w:t>
            </w:r>
          </w:p>
        </w:tc>
        <w:tc>
          <w:tcPr>
            <w:tcW w:w="1134" w:type="dxa"/>
            <w:tcBorders>
              <w:top w:val="nil"/>
              <w:left w:val="nil"/>
              <w:bottom w:val="nil"/>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0.006254</w:t>
            </w:r>
          </w:p>
        </w:tc>
        <w:tc>
          <w:tcPr>
            <w:tcW w:w="1053" w:type="dxa"/>
            <w:tcBorders>
              <w:top w:val="nil"/>
              <w:left w:val="nil"/>
              <w:bottom w:val="nil"/>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10.9645</w:t>
            </w:r>
          </w:p>
        </w:tc>
        <w:tc>
          <w:tcPr>
            <w:tcW w:w="1215" w:type="dxa"/>
            <w:tcBorders>
              <w:top w:val="nil"/>
              <w:left w:val="nil"/>
              <w:bottom w:val="nil"/>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-1195.59</w:t>
            </w:r>
          </w:p>
        </w:tc>
        <w:tc>
          <w:tcPr>
            <w:tcW w:w="1285" w:type="dxa"/>
            <w:tcBorders>
              <w:top w:val="nil"/>
              <w:left w:val="nil"/>
              <w:bottom w:val="nil"/>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-1192.48</w:t>
            </w:r>
          </w:p>
        </w:tc>
        <w:tc>
          <w:tcPr>
            <w:tcW w:w="1053" w:type="dxa"/>
            <w:tcBorders>
              <w:top w:val="nil"/>
              <w:left w:val="single" w:sz="8" w:space="0" w:color="auto"/>
              <w:bottom w:val="single" w:sz="8"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0.006209</w:t>
            </w:r>
          </w:p>
        </w:tc>
        <w:tc>
          <w:tcPr>
            <w:tcW w:w="1053" w:type="dxa"/>
            <w:tcBorders>
              <w:top w:val="nil"/>
              <w:left w:val="nil"/>
              <w:bottom w:val="single" w:sz="8"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9.28</w:t>
            </w:r>
          </w:p>
        </w:tc>
      </w:tr>
      <w:tr w:rsidR="00822054" w:rsidRPr="00822054" w:rsidTr="00EA7529">
        <w:trPr>
          <w:trHeight w:val="300"/>
        </w:trPr>
        <w:tc>
          <w:tcPr>
            <w:tcW w:w="7512" w:type="dxa"/>
            <w:gridSpan w:val="6"/>
            <w:tcBorders>
              <w:top w:val="single" w:sz="8" w:space="0" w:color="auto"/>
              <w:left w:val="single" w:sz="8" w:space="0" w:color="auto"/>
              <w:bottom w:val="single" w:sz="8"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Average</w:t>
            </w:r>
          </w:p>
        </w:tc>
        <w:tc>
          <w:tcPr>
            <w:tcW w:w="1053" w:type="dxa"/>
            <w:tcBorders>
              <w:top w:val="nil"/>
              <w:left w:val="single" w:sz="8" w:space="0" w:color="auto"/>
              <w:bottom w:val="single" w:sz="8"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0.005659</w:t>
            </w:r>
          </w:p>
        </w:tc>
        <w:tc>
          <w:tcPr>
            <w:tcW w:w="1053" w:type="dxa"/>
            <w:tcBorders>
              <w:top w:val="nil"/>
              <w:left w:val="nil"/>
              <w:bottom w:val="single" w:sz="8"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7.71958</w:t>
            </w:r>
          </w:p>
        </w:tc>
      </w:tr>
      <w:tr w:rsidR="00822054" w:rsidRPr="00822054" w:rsidTr="00EA7529">
        <w:trPr>
          <w:trHeight w:val="290"/>
        </w:trPr>
        <w:tc>
          <w:tcPr>
            <w:tcW w:w="1412" w:type="dxa"/>
            <w:vMerge w:val="restart"/>
            <w:tcBorders>
              <w:top w:val="nil"/>
              <w:left w:val="single" w:sz="4" w:space="0" w:color="auto"/>
              <w:bottom w:val="single" w:sz="4" w:space="0" w:color="auto"/>
              <w:right w:val="nil"/>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ESM: linear</w:t>
            </w:r>
          </w:p>
        </w:tc>
        <w:tc>
          <w:tcPr>
            <w:tcW w:w="1413" w:type="dxa"/>
            <w:tcBorders>
              <w:top w:val="nil"/>
              <w:left w:val="single" w:sz="8" w:space="0" w:color="auto"/>
              <w:bottom w:val="single" w:sz="4"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10</w:t>
            </w:r>
          </w:p>
        </w:tc>
        <w:tc>
          <w:tcPr>
            <w:tcW w:w="1134"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0.00632</w:t>
            </w:r>
          </w:p>
        </w:tc>
        <w:tc>
          <w:tcPr>
            <w:tcW w:w="1053"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10.93</w:t>
            </w:r>
          </w:p>
        </w:tc>
        <w:tc>
          <w:tcPr>
            <w:tcW w:w="1215"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-1575.82</w:t>
            </w:r>
          </w:p>
        </w:tc>
        <w:tc>
          <w:tcPr>
            <w:tcW w:w="1285" w:type="dxa"/>
            <w:tcBorders>
              <w:top w:val="nil"/>
              <w:left w:val="nil"/>
              <w:bottom w:val="single" w:sz="4"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-1569.72</w:t>
            </w:r>
          </w:p>
        </w:tc>
        <w:tc>
          <w:tcPr>
            <w:tcW w:w="1053" w:type="dxa"/>
            <w:tcBorders>
              <w:top w:val="nil"/>
              <w:left w:val="single" w:sz="8" w:space="0" w:color="auto"/>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0.00965</w:t>
            </w:r>
          </w:p>
        </w:tc>
        <w:tc>
          <w:tcPr>
            <w:tcW w:w="1053" w:type="dxa"/>
            <w:tcBorders>
              <w:top w:val="nil"/>
              <w:left w:val="nil"/>
              <w:bottom w:val="single" w:sz="4"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11.51</w:t>
            </w:r>
          </w:p>
        </w:tc>
      </w:tr>
      <w:tr w:rsidR="00822054" w:rsidRPr="00822054" w:rsidTr="00EA7529">
        <w:trPr>
          <w:trHeight w:val="290"/>
        </w:trPr>
        <w:tc>
          <w:tcPr>
            <w:tcW w:w="1412" w:type="dxa"/>
            <w:vMerge/>
            <w:tcBorders>
              <w:top w:val="nil"/>
              <w:left w:val="single" w:sz="4" w:space="0" w:color="auto"/>
              <w:bottom w:val="single" w:sz="4" w:space="0" w:color="auto"/>
              <w:right w:val="nil"/>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413" w:type="dxa"/>
            <w:tcBorders>
              <w:top w:val="nil"/>
              <w:left w:val="single" w:sz="8" w:space="0" w:color="auto"/>
              <w:bottom w:val="single" w:sz="4"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15</w:t>
            </w:r>
          </w:p>
        </w:tc>
        <w:tc>
          <w:tcPr>
            <w:tcW w:w="1134"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0.006269</w:t>
            </w:r>
          </w:p>
        </w:tc>
        <w:tc>
          <w:tcPr>
            <w:tcW w:w="1053"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10.907</w:t>
            </w:r>
          </w:p>
        </w:tc>
        <w:tc>
          <w:tcPr>
            <w:tcW w:w="1215"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-1527.77</w:t>
            </w:r>
          </w:p>
        </w:tc>
        <w:tc>
          <w:tcPr>
            <w:tcW w:w="1285" w:type="dxa"/>
            <w:tcBorders>
              <w:top w:val="nil"/>
              <w:left w:val="nil"/>
              <w:bottom w:val="single" w:sz="4"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-1521.73</w:t>
            </w:r>
          </w:p>
        </w:tc>
        <w:tc>
          <w:tcPr>
            <w:tcW w:w="1053" w:type="dxa"/>
            <w:tcBorders>
              <w:top w:val="nil"/>
              <w:left w:val="single" w:sz="8" w:space="0" w:color="auto"/>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0.009032</w:t>
            </w:r>
          </w:p>
        </w:tc>
        <w:tc>
          <w:tcPr>
            <w:tcW w:w="1053" w:type="dxa"/>
            <w:tcBorders>
              <w:top w:val="nil"/>
              <w:left w:val="nil"/>
              <w:bottom w:val="single" w:sz="4"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11.4389</w:t>
            </w:r>
          </w:p>
        </w:tc>
      </w:tr>
      <w:tr w:rsidR="00822054" w:rsidRPr="00822054" w:rsidTr="00EA7529">
        <w:trPr>
          <w:trHeight w:val="290"/>
        </w:trPr>
        <w:tc>
          <w:tcPr>
            <w:tcW w:w="1412" w:type="dxa"/>
            <w:vMerge/>
            <w:tcBorders>
              <w:top w:val="nil"/>
              <w:left w:val="single" w:sz="4" w:space="0" w:color="auto"/>
              <w:bottom w:val="single" w:sz="4" w:space="0" w:color="auto"/>
              <w:right w:val="nil"/>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413" w:type="dxa"/>
            <w:tcBorders>
              <w:top w:val="nil"/>
              <w:left w:val="single" w:sz="8" w:space="0" w:color="auto"/>
              <w:bottom w:val="single" w:sz="4"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20</w:t>
            </w:r>
          </w:p>
        </w:tc>
        <w:tc>
          <w:tcPr>
            <w:tcW w:w="1134"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0.006332</w:t>
            </w:r>
          </w:p>
        </w:tc>
        <w:tc>
          <w:tcPr>
            <w:tcW w:w="1053"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11.0566</w:t>
            </w:r>
          </w:p>
        </w:tc>
        <w:tc>
          <w:tcPr>
            <w:tcW w:w="1215"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-1474.11</w:t>
            </w:r>
          </w:p>
        </w:tc>
        <w:tc>
          <w:tcPr>
            <w:tcW w:w="1285" w:type="dxa"/>
            <w:tcBorders>
              <w:top w:val="nil"/>
              <w:left w:val="nil"/>
              <w:bottom w:val="single" w:sz="4"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-1468.15</w:t>
            </w:r>
          </w:p>
        </w:tc>
        <w:tc>
          <w:tcPr>
            <w:tcW w:w="1053" w:type="dxa"/>
            <w:tcBorders>
              <w:top w:val="nil"/>
              <w:left w:val="single" w:sz="8" w:space="0" w:color="auto"/>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0.008323</w:t>
            </w:r>
          </w:p>
        </w:tc>
        <w:tc>
          <w:tcPr>
            <w:tcW w:w="1053" w:type="dxa"/>
            <w:tcBorders>
              <w:top w:val="nil"/>
              <w:left w:val="nil"/>
              <w:bottom w:val="single" w:sz="4"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10.357</w:t>
            </w:r>
          </w:p>
        </w:tc>
      </w:tr>
      <w:tr w:rsidR="00822054" w:rsidRPr="00822054" w:rsidTr="00EA7529">
        <w:trPr>
          <w:trHeight w:val="290"/>
        </w:trPr>
        <w:tc>
          <w:tcPr>
            <w:tcW w:w="1412" w:type="dxa"/>
            <w:vMerge/>
            <w:tcBorders>
              <w:top w:val="nil"/>
              <w:left w:val="single" w:sz="4" w:space="0" w:color="auto"/>
              <w:bottom w:val="single" w:sz="4" w:space="0" w:color="auto"/>
              <w:right w:val="nil"/>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413" w:type="dxa"/>
            <w:tcBorders>
              <w:top w:val="nil"/>
              <w:left w:val="single" w:sz="8" w:space="0" w:color="auto"/>
              <w:bottom w:val="single" w:sz="4"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25</w:t>
            </w:r>
          </w:p>
        </w:tc>
        <w:tc>
          <w:tcPr>
            <w:tcW w:w="1134"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0.006234</w:t>
            </w:r>
          </w:p>
        </w:tc>
        <w:tc>
          <w:tcPr>
            <w:tcW w:w="1053"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10.97</w:t>
            </w:r>
          </w:p>
        </w:tc>
        <w:tc>
          <w:tcPr>
            <w:tcW w:w="1215" w:type="dxa"/>
            <w:tcBorders>
              <w:top w:val="nil"/>
              <w:left w:val="nil"/>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-1427.91</w:t>
            </w:r>
          </w:p>
        </w:tc>
        <w:tc>
          <w:tcPr>
            <w:tcW w:w="1285" w:type="dxa"/>
            <w:tcBorders>
              <w:top w:val="nil"/>
              <w:left w:val="nil"/>
              <w:bottom w:val="single" w:sz="4"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-1422.01</w:t>
            </w:r>
          </w:p>
        </w:tc>
        <w:tc>
          <w:tcPr>
            <w:tcW w:w="1053" w:type="dxa"/>
            <w:tcBorders>
              <w:top w:val="nil"/>
              <w:left w:val="single" w:sz="8" w:space="0" w:color="auto"/>
              <w:bottom w:val="single" w:sz="4"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0.010049</w:t>
            </w:r>
          </w:p>
        </w:tc>
        <w:tc>
          <w:tcPr>
            <w:tcW w:w="1053" w:type="dxa"/>
            <w:tcBorders>
              <w:top w:val="nil"/>
              <w:left w:val="nil"/>
              <w:bottom w:val="single" w:sz="4"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12.75</w:t>
            </w:r>
          </w:p>
        </w:tc>
      </w:tr>
      <w:tr w:rsidR="00822054" w:rsidRPr="00822054" w:rsidTr="00EA7529">
        <w:trPr>
          <w:trHeight w:val="300"/>
        </w:trPr>
        <w:tc>
          <w:tcPr>
            <w:tcW w:w="1412" w:type="dxa"/>
            <w:vMerge/>
            <w:tcBorders>
              <w:top w:val="nil"/>
              <w:left w:val="single" w:sz="4" w:space="0" w:color="auto"/>
              <w:bottom w:val="single" w:sz="4" w:space="0" w:color="auto"/>
              <w:right w:val="nil"/>
            </w:tcBorders>
            <w:vAlign w:val="center"/>
            <w:hideMark/>
          </w:tcPr>
          <w:p w:rsidR="00822054" w:rsidRPr="00822054" w:rsidRDefault="00822054" w:rsidP="00822054">
            <w:pPr>
              <w:spacing w:after="0" w:line="240" w:lineRule="auto"/>
              <w:rPr>
                <w:rFonts w:ascii="Calibri" w:eastAsia="Times New Roman" w:hAnsi="Calibri" w:cs="Calibri"/>
                <w:color w:val="000000"/>
                <w:lang w:eastAsia="en-AU"/>
              </w:rPr>
            </w:pPr>
          </w:p>
        </w:tc>
        <w:tc>
          <w:tcPr>
            <w:tcW w:w="1413" w:type="dxa"/>
            <w:tcBorders>
              <w:top w:val="nil"/>
              <w:left w:val="single" w:sz="8" w:space="0" w:color="auto"/>
              <w:bottom w:val="single" w:sz="8" w:space="0" w:color="auto"/>
              <w:right w:val="single" w:sz="8" w:space="0" w:color="auto"/>
            </w:tcBorders>
            <w:shd w:val="clear" w:color="auto" w:fill="auto"/>
            <w:noWrap/>
            <w:vAlign w:val="center"/>
            <w:hideMark/>
          </w:tcPr>
          <w:p w:rsidR="00822054" w:rsidRPr="00822054" w:rsidRDefault="00822054" w:rsidP="00822054">
            <w:pPr>
              <w:spacing w:after="0" w:line="240" w:lineRule="auto"/>
              <w:jc w:val="center"/>
              <w:rPr>
                <w:rFonts w:ascii="Calibri" w:eastAsia="Times New Roman" w:hAnsi="Calibri" w:cs="Calibri"/>
                <w:color w:val="000000"/>
                <w:lang w:eastAsia="en-AU"/>
              </w:rPr>
            </w:pPr>
            <w:r w:rsidRPr="00822054">
              <w:rPr>
                <w:rFonts w:ascii="Calibri" w:eastAsia="Times New Roman" w:hAnsi="Calibri" w:cs="Calibri"/>
                <w:color w:val="000000"/>
                <w:lang w:eastAsia="en-AU"/>
              </w:rPr>
              <w:t>5</w:t>
            </w:r>
          </w:p>
        </w:tc>
        <w:tc>
          <w:tcPr>
            <w:tcW w:w="1134" w:type="dxa"/>
            <w:tcBorders>
              <w:top w:val="nil"/>
              <w:left w:val="nil"/>
              <w:bottom w:val="nil"/>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0.006296</w:t>
            </w:r>
          </w:p>
        </w:tc>
        <w:tc>
          <w:tcPr>
            <w:tcW w:w="1053" w:type="dxa"/>
            <w:tcBorders>
              <w:top w:val="nil"/>
              <w:left w:val="nil"/>
              <w:bottom w:val="nil"/>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10.83999</w:t>
            </w:r>
          </w:p>
        </w:tc>
        <w:tc>
          <w:tcPr>
            <w:tcW w:w="1215" w:type="dxa"/>
            <w:tcBorders>
              <w:top w:val="nil"/>
              <w:left w:val="nil"/>
              <w:bottom w:val="nil"/>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-1627.87</w:t>
            </w:r>
          </w:p>
        </w:tc>
        <w:tc>
          <w:tcPr>
            <w:tcW w:w="1285" w:type="dxa"/>
            <w:tcBorders>
              <w:top w:val="nil"/>
              <w:left w:val="nil"/>
              <w:bottom w:val="nil"/>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-1621.71</w:t>
            </w:r>
          </w:p>
        </w:tc>
        <w:tc>
          <w:tcPr>
            <w:tcW w:w="1053" w:type="dxa"/>
            <w:tcBorders>
              <w:top w:val="nil"/>
              <w:left w:val="single" w:sz="8" w:space="0" w:color="auto"/>
              <w:bottom w:val="nil"/>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0.01044</w:t>
            </w:r>
          </w:p>
        </w:tc>
        <w:tc>
          <w:tcPr>
            <w:tcW w:w="1053" w:type="dxa"/>
            <w:tcBorders>
              <w:top w:val="nil"/>
              <w:left w:val="nil"/>
              <w:bottom w:val="nil"/>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12.85</w:t>
            </w:r>
          </w:p>
        </w:tc>
      </w:tr>
      <w:tr w:rsidR="00822054" w:rsidRPr="00822054" w:rsidTr="00EA7529">
        <w:trPr>
          <w:trHeight w:val="300"/>
        </w:trPr>
        <w:tc>
          <w:tcPr>
            <w:tcW w:w="7512" w:type="dxa"/>
            <w:gridSpan w:val="6"/>
            <w:tcBorders>
              <w:top w:val="single" w:sz="8" w:space="0" w:color="auto"/>
              <w:left w:val="single" w:sz="8" w:space="0" w:color="auto"/>
              <w:bottom w:val="single" w:sz="8" w:space="0" w:color="auto"/>
              <w:right w:val="nil"/>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Average</w:t>
            </w:r>
          </w:p>
        </w:tc>
        <w:tc>
          <w:tcPr>
            <w:tcW w:w="105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0.009499</w:t>
            </w:r>
          </w:p>
        </w:tc>
        <w:tc>
          <w:tcPr>
            <w:tcW w:w="1053" w:type="dxa"/>
            <w:tcBorders>
              <w:top w:val="single" w:sz="8" w:space="0" w:color="auto"/>
              <w:left w:val="nil"/>
              <w:bottom w:val="single" w:sz="8" w:space="0" w:color="auto"/>
              <w:right w:val="single" w:sz="8" w:space="0" w:color="auto"/>
            </w:tcBorders>
            <w:shd w:val="clear" w:color="auto" w:fill="auto"/>
            <w:noWrap/>
            <w:vAlign w:val="bottom"/>
            <w:hideMark/>
          </w:tcPr>
          <w:p w:rsidR="00822054" w:rsidRPr="00822054" w:rsidRDefault="00822054" w:rsidP="00822054">
            <w:pPr>
              <w:spacing w:after="0" w:line="240" w:lineRule="auto"/>
              <w:jc w:val="right"/>
              <w:rPr>
                <w:rFonts w:ascii="Calibri" w:eastAsia="Times New Roman" w:hAnsi="Calibri" w:cs="Calibri"/>
                <w:color w:val="000000"/>
                <w:lang w:eastAsia="en-AU"/>
              </w:rPr>
            </w:pPr>
            <w:r w:rsidRPr="00822054">
              <w:rPr>
                <w:rFonts w:ascii="Calibri" w:eastAsia="Times New Roman" w:hAnsi="Calibri" w:cs="Calibri"/>
                <w:color w:val="000000"/>
                <w:lang w:eastAsia="en-AU"/>
              </w:rPr>
              <w:t>11.78118</w:t>
            </w:r>
          </w:p>
        </w:tc>
      </w:tr>
    </w:tbl>
    <w:p w:rsidR="00822054" w:rsidRPr="00556894" w:rsidRDefault="00822054">
      <w:pPr>
        <w:rPr>
          <w:b/>
          <w:u w:val="single"/>
        </w:rPr>
      </w:pPr>
    </w:p>
    <w:sectPr w:rsidR="00822054" w:rsidRPr="00556894">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16E2" w:rsidRDefault="008016E2" w:rsidP="00DD62F4">
      <w:pPr>
        <w:spacing w:after="0" w:line="240" w:lineRule="auto"/>
      </w:pPr>
      <w:r>
        <w:separator/>
      </w:r>
    </w:p>
  </w:endnote>
  <w:endnote w:type="continuationSeparator" w:id="0">
    <w:p w:rsidR="008016E2" w:rsidRDefault="008016E2" w:rsidP="00DD62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3947937"/>
      <w:docPartObj>
        <w:docPartGallery w:val="Page Numbers (Bottom of Page)"/>
        <w:docPartUnique/>
      </w:docPartObj>
    </w:sdtPr>
    <w:sdtEndPr>
      <w:rPr>
        <w:noProof/>
      </w:rPr>
    </w:sdtEndPr>
    <w:sdtContent>
      <w:p w:rsidR="00621798" w:rsidRDefault="006217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21798" w:rsidRDefault="00621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16E2" w:rsidRDefault="008016E2" w:rsidP="00DD62F4">
      <w:pPr>
        <w:spacing w:after="0" w:line="240" w:lineRule="auto"/>
      </w:pPr>
      <w:r>
        <w:separator/>
      </w:r>
    </w:p>
  </w:footnote>
  <w:footnote w:type="continuationSeparator" w:id="0">
    <w:p w:rsidR="008016E2" w:rsidRDefault="008016E2" w:rsidP="00DD62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1798" w:rsidRDefault="00621798" w:rsidP="00DF7F64">
    <w:pPr>
      <w:pStyle w:val="Header"/>
      <w:jc w:val="center"/>
    </w:pPr>
    <w:r>
      <w:t>MATH2191 APPLIED RESEARCH PROJECT</w:t>
    </w:r>
  </w:p>
  <w:p w:rsidR="00621798" w:rsidRDefault="00621798" w:rsidP="00DF7F64">
    <w:pPr>
      <w:pStyle w:val="Header"/>
      <w:jc w:val="center"/>
    </w:pPr>
    <w:r>
      <w:t>V</w:t>
    </w:r>
    <w:r w:rsidR="002502B8">
      <w:t>ictoria Police Project 1</w:t>
    </w:r>
  </w:p>
  <w:p w:rsidR="00621798" w:rsidRDefault="00621798" w:rsidP="00DF7F64">
    <w:pPr>
      <w:pStyle w:val="Header"/>
      <w:jc w:val="center"/>
    </w:pPr>
    <w:r>
      <w:t>Sherri McRae s3117889</w:t>
    </w:r>
  </w:p>
  <w:p w:rsidR="00621798" w:rsidRDefault="006217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232846"/>
    <w:multiLevelType w:val="hybridMultilevel"/>
    <w:tmpl w:val="B79A07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7BFA7BE8"/>
    <w:multiLevelType w:val="hybridMultilevel"/>
    <w:tmpl w:val="0F6051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751"/>
    <w:rsid w:val="00000890"/>
    <w:rsid w:val="000113C9"/>
    <w:rsid w:val="00012353"/>
    <w:rsid w:val="00013751"/>
    <w:rsid w:val="00014B6D"/>
    <w:rsid w:val="000228EA"/>
    <w:rsid w:val="000265CC"/>
    <w:rsid w:val="000323D0"/>
    <w:rsid w:val="000367A1"/>
    <w:rsid w:val="000368E3"/>
    <w:rsid w:val="0004303B"/>
    <w:rsid w:val="000434DB"/>
    <w:rsid w:val="00043A81"/>
    <w:rsid w:val="000507F9"/>
    <w:rsid w:val="00054025"/>
    <w:rsid w:val="00057318"/>
    <w:rsid w:val="000625EA"/>
    <w:rsid w:val="0006521D"/>
    <w:rsid w:val="00071655"/>
    <w:rsid w:val="000842DC"/>
    <w:rsid w:val="00091265"/>
    <w:rsid w:val="000936F4"/>
    <w:rsid w:val="00095527"/>
    <w:rsid w:val="0009636F"/>
    <w:rsid w:val="000A434D"/>
    <w:rsid w:val="000B2F2A"/>
    <w:rsid w:val="000B3EEF"/>
    <w:rsid w:val="000B6A8F"/>
    <w:rsid w:val="000C4384"/>
    <w:rsid w:val="000C78B1"/>
    <w:rsid w:val="000D0A39"/>
    <w:rsid w:val="000D13C2"/>
    <w:rsid w:val="000D2C8A"/>
    <w:rsid w:val="000D60F9"/>
    <w:rsid w:val="000D6862"/>
    <w:rsid w:val="000E5335"/>
    <w:rsid w:val="000E6ECA"/>
    <w:rsid w:val="000F442C"/>
    <w:rsid w:val="000F6F52"/>
    <w:rsid w:val="001001CD"/>
    <w:rsid w:val="001151A8"/>
    <w:rsid w:val="00121B4D"/>
    <w:rsid w:val="001251C3"/>
    <w:rsid w:val="00147DFE"/>
    <w:rsid w:val="00152751"/>
    <w:rsid w:val="0015792B"/>
    <w:rsid w:val="001618AC"/>
    <w:rsid w:val="00163121"/>
    <w:rsid w:val="00164EF8"/>
    <w:rsid w:val="00167DAF"/>
    <w:rsid w:val="00167EE8"/>
    <w:rsid w:val="00172C7C"/>
    <w:rsid w:val="001807F7"/>
    <w:rsid w:val="00184939"/>
    <w:rsid w:val="00185FB8"/>
    <w:rsid w:val="001878B0"/>
    <w:rsid w:val="001950F1"/>
    <w:rsid w:val="001A23C7"/>
    <w:rsid w:val="001A5654"/>
    <w:rsid w:val="001A647A"/>
    <w:rsid w:val="001B1E95"/>
    <w:rsid w:val="001B5237"/>
    <w:rsid w:val="001B5499"/>
    <w:rsid w:val="001C0419"/>
    <w:rsid w:val="001C0A7F"/>
    <w:rsid w:val="001C5ACA"/>
    <w:rsid w:val="001C70DE"/>
    <w:rsid w:val="001D327B"/>
    <w:rsid w:val="001D5237"/>
    <w:rsid w:val="001D7F37"/>
    <w:rsid w:val="001F37FC"/>
    <w:rsid w:val="001F76C5"/>
    <w:rsid w:val="001F7C44"/>
    <w:rsid w:val="00203233"/>
    <w:rsid w:val="002052E7"/>
    <w:rsid w:val="00206F2E"/>
    <w:rsid w:val="00221C0E"/>
    <w:rsid w:val="002233E6"/>
    <w:rsid w:val="00225CD6"/>
    <w:rsid w:val="0023494D"/>
    <w:rsid w:val="0023587F"/>
    <w:rsid w:val="00240392"/>
    <w:rsid w:val="00242442"/>
    <w:rsid w:val="00243BF9"/>
    <w:rsid w:val="002502B8"/>
    <w:rsid w:val="0027376A"/>
    <w:rsid w:val="00274032"/>
    <w:rsid w:val="002806D0"/>
    <w:rsid w:val="002818D6"/>
    <w:rsid w:val="002862F2"/>
    <w:rsid w:val="00287D21"/>
    <w:rsid w:val="002927CF"/>
    <w:rsid w:val="00292A89"/>
    <w:rsid w:val="00293729"/>
    <w:rsid w:val="002939D0"/>
    <w:rsid w:val="00296222"/>
    <w:rsid w:val="002A18E1"/>
    <w:rsid w:val="002A6973"/>
    <w:rsid w:val="002B5B5F"/>
    <w:rsid w:val="002C14F7"/>
    <w:rsid w:val="002D1CF8"/>
    <w:rsid w:val="002D70D6"/>
    <w:rsid w:val="002E029A"/>
    <w:rsid w:val="002E090A"/>
    <w:rsid w:val="002E49C6"/>
    <w:rsid w:val="002E72CE"/>
    <w:rsid w:val="002F072F"/>
    <w:rsid w:val="002F2C8B"/>
    <w:rsid w:val="0030272A"/>
    <w:rsid w:val="003106F8"/>
    <w:rsid w:val="0032070E"/>
    <w:rsid w:val="00323E26"/>
    <w:rsid w:val="00324179"/>
    <w:rsid w:val="003437B9"/>
    <w:rsid w:val="00343A4A"/>
    <w:rsid w:val="00345BC3"/>
    <w:rsid w:val="00351120"/>
    <w:rsid w:val="003526CA"/>
    <w:rsid w:val="00353E46"/>
    <w:rsid w:val="003555F2"/>
    <w:rsid w:val="00356DD8"/>
    <w:rsid w:val="003722F9"/>
    <w:rsid w:val="00376D5E"/>
    <w:rsid w:val="0037733F"/>
    <w:rsid w:val="00385D24"/>
    <w:rsid w:val="00390EC5"/>
    <w:rsid w:val="00391D7A"/>
    <w:rsid w:val="0039623C"/>
    <w:rsid w:val="003A0CA0"/>
    <w:rsid w:val="003A33AB"/>
    <w:rsid w:val="003A5D9D"/>
    <w:rsid w:val="003A6A1B"/>
    <w:rsid w:val="003A78FE"/>
    <w:rsid w:val="003A7E9C"/>
    <w:rsid w:val="003B32BE"/>
    <w:rsid w:val="003C1523"/>
    <w:rsid w:val="003C1C37"/>
    <w:rsid w:val="003C54C6"/>
    <w:rsid w:val="003D5735"/>
    <w:rsid w:val="003D7998"/>
    <w:rsid w:val="003E6A39"/>
    <w:rsid w:val="003F315A"/>
    <w:rsid w:val="004000FE"/>
    <w:rsid w:val="00402CA5"/>
    <w:rsid w:val="00404001"/>
    <w:rsid w:val="00405871"/>
    <w:rsid w:val="004062A5"/>
    <w:rsid w:val="00407F3D"/>
    <w:rsid w:val="00412D7F"/>
    <w:rsid w:val="00414D0C"/>
    <w:rsid w:val="00415C30"/>
    <w:rsid w:val="00424119"/>
    <w:rsid w:val="00432C01"/>
    <w:rsid w:val="004359E4"/>
    <w:rsid w:val="004423CD"/>
    <w:rsid w:val="0046179D"/>
    <w:rsid w:val="00472A68"/>
    <w:rsid w:val="00480710"/>
    <w:rsid w:val="004843AC"/>
    <w:rsid w:val="00484ED1"/>
    <w:rsid w:val="00485F78"/>
    <w:rsid w:val="00486E0E"/>
    <w:rsid w:val="0049200E"/>
    <w:rsid w:val="0049356B"/>
    <w:rsid w:val="004A0324"/>
    <w:rsid w:val="004A0C2B"/>
    <w:rsid w:val="004A236C"/>
    <w:rsid w:val="004A34BC"/>
    <w:rsid w:val="004A5139"/>
    <w:rsid w:val="004A56FA"/>
    <w:rsid w:val="004A778D"/>
    <w:rsid w:val="004B46D4"/>
    <w:rsid w:val="004C46EC"/>
    <w:rsid w:val="004C5250"/>
    <w:rsid w:val="004C5489"/>
    <w:rsid w:val="004C58FA"/>
    <w:rsid w:val="004D3CEC"/>
    <w:rsid w:val="004D630C"/>
    <w:rsid w:val="004E0EDF"/>
    <w:rsid w:val="004E1AB6"/>
    <w:rsid w:val="004F00DC"/>
    <w:rsid w:val="004F07B4"/>
    <w:rsid w:val="004F2A68"/>
    <w:rsid w:val="004F2DAC"/>
    <w:rsid w:val="004F517C"/>
    <w:rsid w:val="00501818"/>
    <w:rsid w:val="00501A39"/>
    <w:rsid w:val="00503B13"/>
    <w:rsid w:val="00510C20"/>
    <w:rsid w:val="00533BAB"/>
    <w:rsid w:val="0054489A"/>
    <w:rsid w:val="00546542"/>
    <w:rsid w:val="00547B57"/>
    <w:rsid w:val="00550157"/>
    <w:rsid w:val="00551F55"/>
    <w:rsid w:val="00556894"/>
    <w:rsid w:val="0056330E"/>
    <w:rsid w:val="005755E3"/>
    <w:rsid w:val="00585C65"/>
    <w:rsid w:val="0059205B"/>
    <w:rsid w:val="005957EA"/>
    <w:rsid w:val="00595A07"/>
    <w:rsid w:val="005A22CA"/>
    <w:rsid w:val="005A36EA"/>
    <w:rsid w:val="005A5ACA"/>
    <w:rsid w:val="005B44A2"/>
    <w:rsid w:val="005B6F79"/>
    <w:rsid w:val="005C1B93"/>
    <w:rsid w:val="005C2BB1"/>
    <w:rsid w:val="005C2E52"/>
    <w:rsid w:val="005C3735"/>
    <w:rsid w:val="005C3769"/>
    <w:rsid w:val="005C4752"/>
    <w:rsid w:val="005D4FE4"/>
    <w:rsid w:val="005D5D56"/>
    <w:rsid w:val="005E074E"/>
    <w:rsid w:val="005E1733"/>
    <w:rsid w:val="005E1B95"/>
    <w:rsid w:val="005E3284"/>
    <w:rsid w:val="005F324A"/>
    <w:rsid w:val="00601989"/>
    <w:rsid w:val="0060273E"/>
    <w:rsid w:val="0060493F"/>
    <w:rsid w:val="00611682"/>
    <w:rsid w:val="00614DE2"/>
    <w:rsid w:val="006176EA"/>
    <w:rsid w:val="00621798"/>
    <w:rsid w:val="006222EC"/>
    <w:rsid w:val="006249D9"/>
    <w:rsid w:val="00625AA6"/>
    <w:rsid w:val="006270E2"/>
    <w:rsid w:val="00631B8D"/>
    <w:rsid w:val="006325BD"/>
    <w:rsid w:val="00633B13"/>
    <w:rsid w:val="006357D9"/>
    <w:rsid w:val="00642BD7"/>
    <w:rsid w:val="0064517B"/>
    <w:rsid w:val="0064698A"/>
    <w:rsid w:val="00647141"/>
    <w:rsid w:val="00652B0A"/>
    <w:rsid w:val="00654596"/>
    <w:rsid w:val="00662DF7"/>
    <w:rsid w:val="006633FE"/>
    <w:rsid w:val="00666AE1"/>
    <w:rsid w:val="00685042"/>
    <w:rsid w:val="006940BB"/>
    <w:rsid w:val="006A1A3E"/>
    <w:rsid w:val="006A2AEA"/>
    <w:rsid w:val="006A500D"/>
    <w:rsid w:val="006A7A75"/>
    <w:rsid w:val="006B0CC0"/>
    <w:rsid w:val="006B1637"/>
    <w:rsid w:val="006B3931"/>
    <w:rsid w:val="006B4764"/>
    <w:rsid w:val="006C4185"/>
    <w:rsid w:val="006D150E"/>
    <w:rsid w:val="006D19B1"/>
    <w:rsid w:val="006D3F48"/>
    <w:rsid w:val="006E5581"/>
    <w:rsid w:val="006E5A4D"/>
    <w:rsid w:val="006E5FD5"/>
    <w:rsid w:val="006E6367"/>
    <w:rsid w:val="006F0844"/>
    <w:rsid w:val="006F132A"/>
    <w:rsid w:val="006F1F4D"/>
    <w:rsid w:val="006F5170"/>
    <w:rsid w:val="007021CE"/>
    <w:rsid w:val="00703285"/>
    <w:rsid w:val="00703F17"/>
    <w:rsid w:val="00705224"/>
    <w:rsid w:val="00705847"/>
    <w:rsid w:val="007068C7"/>
    <w:rsid w:val="00715481"/>
    <w:rsid w:val="00717A47"/>
    <w:rsid w:val="00721057"/>
    <w:rsid w:val="007216F0"/>
    <w:rsid w:val="00724083"/>
    <w:rsid w:val="007273D8"/>
    <w:rsid w:val="00731FFD"/>
    <w:rsid w:val="00747924"/>
    <w:rsid w:val="007479C0"/>
    <w:rsid w:val="00750773"/>
    <w:rsid w:val="0075120B"/>
    <w:rsid w:val="007636B1"/>
    <w:rsid w:val="00765505"/>
    <w:rsid w:val="00767DAA"/>
    <w:rsid w:val="00773343"/>
    <w:rsid w:val="0077401F"/>
    <w:rsid w:val="007745EF"/>
    <w:rsid w:val="007747DB"/>
    <w:rsid w:val="00785976"/>
    <w:rsid w:val="007A18D5"/>
    <w:rsid w:val="007A4AC2"/>
    <w:rsid w:val="007A4FB6"/>
    <w:rsid w:val="007A683E"/>
    <w:rsid w:val="007B1189"/>
    <w:rsid w:val="007B1D5D"/>
    <w:rsid w:val="007B7C77"/>
    <w:rsid w:val="007C42A3"/>
    <w:rsid w:val="007C4652"/>
    <w:rsid w:val="007D21AB"/>
    <w:rsid w:val="007E1971"/>
    <w:rsid w:val="007E21A7"/>
    <w:rsid w:val="007E4327"/>
    <w:rsid w:val="007E6831"/>
    <w:rsid w:val="007F170A"/>
    <w:rsid w:val="007F5E94"/>
    <w:rsid w:val="008016E2"/>
    <w:rsid w:val="008139DB"/>
    <w:rsid w:val="00822054"/>
    <w:rsid w:val="00837DAA"/>
    <w:rsid w:val="00840FAB"/>
    <w:rsid w:val="00843178"/>
    <w:rsid w:val="00845F80"/>
    <w:rsid w:val="00847D1C"/>
    <w:rsid w:val="00857EDF"/>
    <w:rsid w:val="00860419"/>
    <w:rsid w:val="008648EB"/>
    <w:rsid w:val="0087071E"/>
    <w:rsid w:val="0087086A"/>
    <w:rsid w:val="008751A9"/>
    <w:rsid w:val="00877800"/>
    <w:rsid w:val="008826DD"/>
    <w:rsid w:val="00897800"/>
    <w:rsid w:val="008A1878"/>
    <w:rsid w:val="008A20DE"/>
    <w:rsid w:val="008A4D6D"/>
    <w:rsid w:val="008A68EF"/>
    <w:rsid w:val="008B2084"/>
    <w:rsid w:val="008B4345"/>
    <w:rsid w:val="008C2B7A"/>
    <w:rsid w:val="008C3846"/>
    <w:rsid w:val="008C3BAE"/>
    <w:rsid w:val="008C7E86"/>
    <w:rsid w:val="008D05D5"/>
    <w:rsid w:val="008D406F"/>
    <w:rsid w:val="008E4C9E"/>
    <w:rsid w:val="008E7A12"/>
    <w:rsid w:val="008F0196"/>
    <w:rsid w:val="00902924"/>
    <w:rsid w:val="0090515B"/>
    <w:rsid w:val="00907F44"/>
    <w:rsid w:val="00911D78"/>
    <w:rsid w:val="00912BA7"/>
    <w:rsid w:val="00912E18"/>
    <w:rsid w:val="00913E40"/>
    <w:rsid w:val="0091642F"/>
    <w:rsid w:val="0092330B"/>
    <w:rsid w:val="0092517C"/>
    <w:rsid w:val="009266C4"/>
    <w:rsid w:val="00935F5E"/>
    <w:rsid w:val="0094172D"/>
    <w:rsid w:val="00943620"/>
    <w:rsid w:val="00955C3B"/>
    <w:rsid w:val="00960318"/>
    <w:rsid w:val="009639BE"/>
    <w:rsid w:val="00965D3B"/>
    <w:rsid w:val="00966F2A"/>
    <w:rsid w:val="00972AC1"/>
    <w:rsid w:val="009736D7"/>
    <w:rsid w:val="00974DD5"/>
    <w:rsid w:val="009753A3"/>
    <w:rsid w:val="00975491"/>
    <w:rsid w:val="00981F4F"/>
    <w:rsid w:val="00986A75"/>
    <w:rsid w:val="00994466"/>
    <w:rsid w:val="009954AB"/>
    <w:rsid w:val="009960EF"/>
    <w:rsid w:val="00997D70"/>
    <w:rsid w:val="009A0EA4"/>
    <w:rsid w:val="009A3DF1"/>
    <w:rsid w:val="009B4584"/>
    <w:rsid w:val="009B6F15"/>
    <w:rsid w:val="009B716E"/>
    <w:rsid w:val="009B768D"/>
    <w:rsid w:val="009B78FA"/>
    <w:rsid w:val="009C2BCE"/>
    <w:rsid w:val="009D0164"/>
    <w:rsid w:val="009D0BF1"/>
    <w:rsid w:val="009D1FD1"/>
    <w:rsid w:val="009D7DF8"/>
    <w:rsid w:val="009F0F25"/>
    <w:rsid w:val="009F24AA"/>
    <w:rsid w:val="00A02DB1"/>
    <w:rsid w:val="00A03E97"/>
    <w:rsid w:val="00A23CF0"/>
    <w:rsid w:val="00A330B5"/>
    <w:rsid w:val="00A35832"/>
    <w:rsid w:val="00A35B95"/>
    <w:rsid w:val="00A42909"/>
    <w:rsid w:val="00A435FC"/>
    <w:rsid w:val="00A50056"/>
    <w:rsid w:val="00A53389"/>
    <w:rsid w:val="00A5412F"/>
    <w:rsid w:val="00A548E8"/>
    <w:rsid w:val="00A561F7"/>
    <w:rsid w:val="00A71613"/>
    <w:rsid w:val="00A73429"/>
    <w:rsid w:val="00A737D5"/>
    <w:rsid w:val="00A73DC9"/>
    <w:rsid w:val="00A842E7"/>
    <w:rsid w:val="00A90328"/>
    <w:rsid w:val="00A92C44"/>
    <w:rsid w:val="00A92DB3"/>
    <w:rsid w:val="00AA17FA"/>
    <w:rsid w:val="00AA1BE7"/>
    <w:rsid w:val="00AA52BC"/>
    <w:rsid w:val="00AB36B3"/>
    <w:rsid w:val="00AB3A2C"/>
    <w:rsid w:val="00AC3B52"/>
    <w:rsid w:val="00AD076E"/>
    <w:rsid w:val="00AE1BDA"/>
    <w:rsid w:val="00AE39E1"/>
    <w:rsid w:val="00AE6E91"/>
    <w:rsid w:val="00B072E3"/>
    <w:rsid w:val="00B143A8"/>
    <w:rsid w:val="00B15E37"/>
    <w:rsid w:val="00B20C55"/>
    <w:rsid w:val="00B3126F"/>
    <w:rsid w:val="00B33EA0"/>
    <w:rsid w:val="00B354E5"/>
    <w:rsid w:val="00B36C97"/>
    <w:rsid w:val="00B37FEA"/>
    <w:rsid w:val="00B468E7"/>
    <w:rsid w:val="00B50DDF"/>
    <w:rsid w:val="00B512B6"/>
    <w:rsid w:val="00B53E9A"/>
    <w:rsid w:val="00B649E6"/>
    <w:rsid w:val="00B64E0F"/>
    <w:rsid w:val="00B7099E"/>
    <w:rsid w:val="00B725B2"/>
    <w:rsid w:val="00B73916"/>
    <w:rsid w:val="00B77B11"/>
    <w:rsid w:val="00B80EDB"/>
    <w:rsid w:val="00B8640B"/>
    <w:rsid w:val="00B93F27"/>
    <w:rsid w:val="00B94F5C"/>
    <w:rsid w:val="00B9534F"/>
    <w:rsid w:val="00B9761F"/>
    <w:rsid w:val="00BA1B0A"/>
    <w:rsid w:val="00BA1FCF"/>
    <w:rsid w:val="00BB27D6"/>
    <w:rsid w:val="00BB5979"/>
    <w:rsid w:val="00BB6698"/>
    <w:rsid w:val="00BC315B"/>
    <w:rsid w:val="00BD08B8"/>
    <w:rsid w:val="00BD5C3A"/>
    <w:rsid w:val="00BF09EE"/>
    <w:rsid w:val="00BF1C26"/>
    <w:rsid w:val="00BF38E5"/>
    <w:rsid w:val="00BF7807"/>
    <w:rsid w:val="00C05967"/>
    <w:rsid w:val="00C07875"/>
    <w:rsid w:val="00C15319"/>
    <w:rsid w:val="00C3070A"/>
    <w:rsid w:val="00C30BE0"/>
    <w:rsid w:val="00C33B6B"/>
    <w:rsid w:val="00C43E46"/>
    <w:rsid w:val="00C52A8D"/>
    <w:rsid w:val="00C535B7"/>
    <w:rsid w:val="00C634E6"/>
    <w:rsid w:val="00C8033E"/>
    <w:rsid w:val="00C953D2"/>
    <w:rsid w:val="00CA1D99"/>
    <w:rsid w:val="00CA2059"/>
    <w:rsid w:val="00CA21C9"/>
    <w:rsid w:val="00CA24E6"/>
    <w:rsid w:val="00CA4079"/>
    <w:rsid w:val="00CA6319"/>
    <w:rsid w:val="00CB540C"/>
    <w:rsid w:val="00CB65B1"/>
    <w:rsid w:val="00CB6740"/>
    <w:rsid w:val="00CC21B0"/>
    <w:rsid w:val="00CC2F23"/>
    <w:rsid w:val="00CD28E8"/>
    <w:rsid w:val="00CD42F4"/>
    <w:rsid w:val="00CE7718"/>
    <w:rsid w:val="00CF17DD"/>
    <w:rsid w:val="00D009BD"/>
    <w:rsid w:val="00D03BE6"/>
    <w:rsid w:val="00D05823"/>
    <w:rsid w:val="00D10963"/>
    <w:rsid w:val="00D1190F"/>
    <w:rsid w:val="00D12407"/>
    <w:rsid w:val="00D1413F"/>
    <w:rsid w:val="00D16B17"/>
    <w:rsid w:val="00D209CD"/>
    <w:rsid w:val="00D272E7"/>
    <w:rsid w:val="00D304A4"/>
    <w:rsid w:val="00D34641"/>
    <w:rsid w:val="00D41863"/>
    <w:rsid w:val="00D4360B"/>
    <w:rsid w:val="00D507CF"/>
    <w:rsid w:val="00D52013"/>
    <w:rsid w:val="00D548C9"/>
    <w:rsid w:val="00D600DA"/>
    <w:rsid w:val="00D64700"/>
    <w:rsid w:val="00D72FB0"/>
    <w:rsid w:val="00D73DF2"/>
    <w:rsid w:val="00D7658C"/>
    <w:rsid w:val="00DA0B06"/>
    <w:rsid w:val="00DB1BA4"/>
    <w:rsid w:val="00DB224B"/>
    <w:rsid w:val="00DB3AA6"/>
    <w:rsid w:val="00DB43F1"/>
    <w:rsid w:val="00DC41F5"/>
    <w:rsid w:val="00DC477B"/>
    <w:rsid w:val="00DC7722"/>
    <w:rsid w:val="00DD62F4"/>
    <w:rsid w:val="00DD7B14"/>
    <w:rsid w:val="00DE1BCE"/>
    <w:rsid w:val="00DF7F64"/>
    <w:rsid w:val="00E00601"/>
    <w:rsid w:val="00E0221F"/>
    <w:rsid w:val="00E10DF9"/>
    <w:rsid w:val="00E111AD"/>
    <w:rsid w:val="00E1155B"/>
    <w:rsid w:val="00E124C9"/>
    <w:rsid w:val="00E13113"/>
    <w:rsid w:val="00E160B9"/>
    <w:rsid w:val="00E2725A"/>
    <w:rsid w:val="00E36B5F"/>
    <w:rsid w:val="00E4346C"/>
    <w:rsid w:val="00E43BF5"/>
    <w:rsid w:val="00E47154"/>
    <w:rsid w:val="00E50DC5"/>
    <w:rsid w:val="00E545D2"/>
    <w:rsid w:val="00E54DD7"/>
    <w:rsid w:val="00E62A9A"/>
    <w:rsid w:val="00E63850"/>
    <w:rsid w:val="00E64FC0"/>
    <w:rsid w:val="00E9524D"/>
    <w:rsid w:val="00E9600C"/>
    <w:rsid w:val="00EA1C6E"/>
    <w:rsid w:val="00EA476E"/>
    <w:rsid w:val="00EA51FD"/>
    <w:rsid w:val="00EA5E2D"/>
    <w:rsid w:val="00EA7529"/>
    <w:rsid w:val="00EB22E7"/>
    <w:rsid w:val="00EB4C30"/>
    <w:rsid w:val="00EB55B5"/>
    <w:rsid w:val="00EC2766"/>
    <w:rsid w:val="00EC56B4"/>
    <w:rsid w:val="00ED12D5"/>
    <w:rsid w:val="00ED149F"/>
    <w:rsid w:val="00ED472F"/>
    <w:rsid w:val="00ED4DCD"/>
    <w:rsid w:val="00ED6AC7"/>
    <w:rsid w:val="00ED7EF0"/>
    <w:rsid w:val="00EE19F5"/>
    <w:rsid w:val="00EE2BAC"/>
    <w:rsid w:val="00EE511B"/>
    <w:rsid w:val="00EF210B"/>
    <w:rsid w:val="00EF4471"/>
    <w:rsid w:val="00F010F5"/>
    <w:rsid w:val="00F023C1"/>
    <w:rsid w:val="00F02416"/>
    <w:rsid w:val="00F146AF"/>
    <w:rsid w:val="00F204A1"/>
    <w:rsid w:val="00F211E9"/>
    <w:rsid w:val="00F34FF1"/>
    <w:rsid w:val="00F35079"/>
    <w:rsid w:val="00F36EE7"/>
    <w:rsid w:val="00F44472"/>
    <w:rsid w:val="00F531D6"/>
    <w:rsid w:val="00F5447B"/>
    <w:rsid w:val="00F57043"/>
    <w:rsid w:val="00F620C5"/>
    <w:rsid w:val="00F7191B"/>
    <w:rsid w:val="00F81E7E"/>
    <w:rsid w:val="00F82782"/>
    <w:rsid w:val="00F83CA9"/>
    <w:rsid w:val="00F84315"/>
    <w:rsid w:val="00F92C9A"/>
    <w:rsid w:val="00F94EBD"/>
    <w:rsid w:val="00FA5B90"/>
    <w:rsid w:val="00FA6798"/>
    <w:rsid w:val="00FB2FDE"/>
    <w:rsid w:val="00FB3A12"/>
    <w:rsid w:val="00FB5553"/>
    <w:rsid w:val="00FC0EB2"/>
    <w:rsid w:val="00FC260F"/>
    <w:rsid w:val="00FD2628"/>
    <w:rsid w:val="00FD5E96"/>
    <w:rsid w:val="00FD699D"/>
    <w:rsid w:val="00FE1CB7"/>
    <w:rsid w:val="00FE4FB0"/>
    <w:rsid w:val="00FF12F5"/>
    <w:rsid w:val="00FF6B0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1679E"/>
  <w15:chartTrackingRefBased/>
  <w15:docId w15:val="{EE86D687-8EF4-4BD1-A0B1-71144A586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37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013751"/>
    <w:rPr>
      <w:b/>
      <w:bCs/>
    </w:rPr>
  </w:style>
  <w:style w:type="paragraph" w:styleId="Caption">
    <w:name w:val="caption"/>
    <w:basedOn w:val="Normal"/>
    <w:next w:val="Normal"/>
    <w:uiPriority w:val="35"/>
    <w:unhideWhenUsed/>
    <w:qFormat/>
    <w:rsid w:val="00FD699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D62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62F4"/>
  </w:style>
  <w:style w:type="paragraph" w:styleId="Footer">
    <w:name w:val="footer"/>
    <w:basedOn w:val="Normal"/>
    <w:link w:val="FooterChar"/>
    <w:uiPriority w:val="99"/>
    <w:unhideWhenUsed/>
    <w:rsid w:val="00DD62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62F4"/>
  </w:style>
  <w:style w:type="character" w:styleId="Hyperlink">
    <w:name w:val="Hyperlink"/>
    <w:basedOn w:val="DefaultParagraphFont"/>
    <w:uiPriority w:val="99"/>
    <w:unhideWhenUsed/>
    <w:rsid w:val="005E074E"/>
    <w:rPr>
      <w:color w:val="0000FF"/>
      <w:u w:val="single"/>
    </w:rPr>
  </w:style>
  <w:style w:type="paragraph" w:styleId="ListParagraph">
    <w:name w:val="List Paragraph"/>
    <w:basedOn w:val="Normal"/>
    <w:uiPriority w:val="34"/>
    <w:qFormat/>
    <w:rsid w:val="007479C0"/>
    <w:pPr>
      <w:ind w:left="720"/>
      <w:contextualSpacing/>
    </w:pPr>
  </w:style>
  <w:style w:type="paragraph" w:styleId="BalloonText">
    <w:name w:val="Balloon Text"/>
    <w:basedOn w:val="Normal"/>
    <w:link w:val="BalloonTextChar"/>
    <w:uiPriority w:val="99"/>
    <w:semiHidden/>
    <w:unhideWhenUsed/>
    <w:rsid w:val="00E64F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FC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126289">
      <w:bodyDiv w:val="1"/>
      <w:marLeft w:val="0"/>
      <w:marRight w:val="0"/>
      <w:marTop w:val="0"/>
      <w:marBottom w:val="0"/>
      <w:divBdr>
        <w:top w:val="none" w:sz="0" w:space="0" w:color="auto"/>
        <w:left w:val="none" w:sz="0" w:space="0" w:color="auto"/>
        <w:bottom w:val="none" w:sz="0" w:space="0" w:color="auto"/>
        <w:right w:val="none" w:sz="0" w:space="0" w:color="auto"/>
      </w:divBdr>
    </w:div>
    <w:div w:id="705982485">
      <w:bodyDiv w:val="1"/>
      <w:marLeft w:val="0"/>
      <w:marRight w:val="0"/>
      <w:marTop w:val="0"/>
      <w:marBottom w:val="0"/>
      <w:divBdr>
        <w:top w:val="none" w:sz="0" w:space="0" w:color="auto"/>
        <w:left w:val="none" w:sz="0" w:space="0" w:color="auto"/>
        <w:bottom w:val="none" w:sz="0" w:space="0" w:color="auto"/>
        <w:right w:val="none" w:sz="0" w:space="0" w:color="auto"/>
      </w:divBdr>
    </w:div>
    <w:div w:id="966860179">
      <w:bodyDiv w:val="1"/>
      <w:marLeft w:val="0"/>
      <w:marRight w:val="0"/>
      <w:marTop w:val="0"/>
      <w:marBottom w:val="0"/>
      <w:divBdr>
        <w:top w:val="none" w:sz="0" w:space="0" w:color="auto"/>
        <w:left w:val="none" w:sz="0" w:space="0" w:color="auto"/>
        <w:bottom w:val="none" w:sz="0" w:space="0" w:color="auto"/>
        <w:right w:val="none" w:sz="0" w:space="0" w:color="auto"/>
      </w:divBdr>
    </w:div>
    <w:div w:id="1166894678">
      <w:bodyDiv w:val="1"/>
      <w:marLeft w:val="0"/>
      <w:marRight w:val="0"/>
      <w:marTop w:val="0"/>
      <w:marBottom w:val="0"/>
      <w:divBdr>
        <w:top w:val="none" w:sz="0" w:space="0" w:color="auto"/>
        <w:left w:val="none" w:sz="0" w:space="0" w:color="auto"/>
        <w:bottom w:val="none" w:sz="0" w:space="0" w:color="auto"/>
        <w:right w:val="none" w:sz="0" w:space="0" w:color="auto"/>
      </w:divBdr>
    </w:div>
    <w:div w:id="1217543191">
      <w:bodyDiv w:val="1"/>
      <w:marLeft w:val="0"/>
      <w:marRight w:val="0"/>
      <w:marTop w:val="0"/>
      <w:marBottom w:val="0"/>
      <w:divBdr>
        <w:top w:val="none" w:sz="0" w:space="0" w:color="auto"/>
        <w:left w:val="none" w:sz="0" w:space="0" w:color="auto"/>
        <w:bottom w:val="none" w:sz="0" w:space="0" w:color="auto"/>
        <w:right w:val="none" w:sz="0" w:space="0" w:color="auto"/>
      </w:divBdr>
    </w:div>
    <w:div w:id="1509171895">
      <w:bodyDiv w:val="1"/>
      <w:marLeft w:val="0"/>
      <w:marRight w:val="0"/>
      <w:marTop w:val="0"/>
      <w:marBottom w:val="0"/>
      <w:divBdr>
        <w:top w:val="none" w:sz="0" w:space="0" w:color="auto"/>
        <w:left w:val="none" w:sz="0" w:space="0" w:color="auto"/>
        <w:bottom w:val="none" w:sz="0" w:space="0" w:color="auto"/>
        <w:right w:val="none" w:sz="0" w:space="0" w:color="auto"/>
      </w:divBdr>
    </w:div>
    <w:div w:id="1612127486">
      <w:bodyDiv w:val="1"/>
      <w:marLeft w:val="0"/>
      <w:marRight w:val="0"/>
      <w:marTop w:val="0"/>
      <w:marBottom w:val="0"/>
      <w:divBdr>
        <w:top w:val="none" w:sz="0" w:space="0" w:color="auto"/>
        <w:left w:val="none" w:sz="0" w:space="0" w:color="auto"/>
        <w:bottom w:val="none" w:sz="0" w:space="0" w:color="auto"/>
        <w:right w:val="none" w:sz="0" w:space="0" w:color="auto"/>
      </w:divBdr>
    </w:div>
    <w:div w:id="1790735505">
      <w:bodyDiv w:val="1"/>
      <w:marLeft w:val="0"/>
      <w:marRight w:val="0"/>
      <w:marTop w:val="0"/>
      <w:marBottom w:val="0"/>
      <w:divBdr>
        <w:top w:val="none" w:sz="0" w:space="0" w:color="auto"/>
        <w:left w:val="none" w:sz="0" w:space="0" w:color="auto"/>
        <w:bottom w:val="none" w:sz="0" w:space="0" w:color="auto"/>
        <w:right w:val="none" w:sz="0" w:space="0" w:color="auto"/>
      </w:divBdr>
    </w:div>
    <w:div w:id="1816215090">
      <w:bodyDiv w:val="1"/>
      <w:marLeft w:val="0"/>
      <w:marRight w:val="0"/>
      <w:marTop w:val="0"/>
      <w:marBottom w:val="0"/>
      <w:divBdr>
        <w:top w:val="none" w:sz="0" w:space="0" w:color="auto"/>
        <w:left w:val="none" w:sz="0" w:space="0" w:color="auto"/>
        <w:bottom w:val="none" w:sz="0" w:space="0" w:color="auto"/>
        <w:right w:val="none" w:sz="0" w:space="0" w:color="auto"/>
      </w:divBdr>
    </w:div>
    <w:div w:id="206556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ezproxy.lib.rmit.edu.au/10.1109/ICSENG.2018.863817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yadda.icm.edu.pl/yadda/element/bwmeta1.element.psjd-7420d652-c1cf-48c3-8bfe-20bb4b87e1a0"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search-proquest-com.ezproxy.lib.rmit.edu.au/docview/1864051412?accountid=13552"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ezproxy.lib.rmit.edu.au/10.1016/j.matpr.2017.11.277"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hyperlink" Target="https://doi-org.ezproxy.lib.rmit.edu.au/10.1109/PTZE.2018.8503260"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C9833-DF10-41D2-8592-61C32F591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5602</Words>
  <Characters>31937</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Sherri McRae</dc:creator>
  <cp:keywords/>
  <dc:description/>
  <cp:lastModifiedBy>sherrimcrae@yahoo.com</cp:lastModifiedBy>
  <cp:revision>3</cp:revision>
  <dcterms:created xsi:type="dcterms:W3CDTF">2019-06-08T08:54:00Z</dcterms:created>
  <dcterms:modified xsi:type="dcterms:W3CDTF">2020-01-19T03:20:00Z</dcterms:modified>
</cp:coreProperties>
</file>