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S&amp;L Development LLC</w:t>
        <w:br/>
        <w:t>Information Security Policy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Effective Date: </w:t>
      </w:r>
      <w:r>
        <w:t>July 13, 2026</w:t>
        <w:br/>
      </w:r>
      <w:r>
        <w:rPr>
          <w:b/>
        </w:rPr>
        <w:t xml:space="preserve">Owner: </w:t>
      </w:r>
      <w:r>
        <w:t>S&amp;L Development LLC</w:t>
      </w:r>
    </w:p>
    <w:p>
      <w:pPr>
        <w:pStyle w:val="Heading1"/>
      </w:pPr>
      <w:r>
        <w:t>1. Purpose</w:t>
      </w:r>
    </w:p>
    <w:p>
      <w:r>
        <w:t>This policy defines the security controls used by S&amp;L Development LLC to protect customer data, financial information, source code, infrastructure, and intellectual property across its software products including SpendSmart.</w:t>
      </w:r>
    </w:p>
    <w:p>
      <w:pPr>
        <w:pStyle w:val="Heading1"/>
      </w:pPr>
      <w:r>
        <w:t>2. Scope</w:t>
      </w:r>
    </w:p>
    <w:p>
      <w:r>
        <w:t>This policy applies to all applications, infrastructure, cloud services, development systems, contractors, and employees (currently the owner/developer).</w:t>
      </w:r>
    </w:p>
    <w:p>
      <w:pPr>
        <w:pStyle w:val="Heading1"/>
      </w:pPr>
      <w:r>
        <w:t>3. Security Principles</w:t>
      </w:r>
    </w:p>
    <w:p>
      <w:r>
        <w:t>• Privacy-first design</w:t>
        <w:br/>
        <w:t>• Least privilege access</w:t>
        <w:br/>
        <w:t>• Multi-factor authentication on critical services</w:t>
        <w:br/>
        <w:t>• Encryption in transit and at rest</w:t>
        <w:br/>
        <w:t>• Secure software development lifecycle</w:t>
        <w:br/>
        <w:t>• Continuous review and improvement</w:t>
      </w:r>
    </w:p>
    <w:p>
      <w:pPr>
        <w:pStyle w:val="Heading1"/>
      </w:pPr>
      <w:r>
        <w:t>4. Technology Stack</w:t>
      </w:r>
    </w:p>
    <w:p>
      <w:r>
        <w:t>SpendSmart currently uses:</w:t>
        <w:br/>
        <w:t>• SwiftUI / SwiftData</w:t>
        <w:br/>
        <w:t>• Supabase</w:t>
        <w:br/>
        <w:t>• Plaid</w:t>
        <w:br/>
        <w:t>• GitHub</w:t>
        <w:br/>
        <w:t>• Microsoft 365</w:t>
        <w:br/>
        <w:t>• Apple Developer Program</w:t>
        <w:br/>
        <w:t>• Supabase Edge Functions</w:t>
        <w:br/>
        <w:br/>
        <w:t>Secrets such as Plaid credentials and future AI provider API keys are stored only in Supabase Secrets and are never embedded in the iOS application.</w:t>
      </w:r>
    </w:p>
    <w:p>
      <w:pPr>
        <w:pStyle w:val="Heading1"/>
      </w:pPr>
      <w:r>
        <w:t>5. Authentication &amp; Access Control</w:t>
      </w:r>
    </w:p>
    <w:p>
      <w:r>
        <w:t>All administrative services require strong passwords and MFA where supported.</w:t>
        <w:br/>
        <w:t>Administrative access is limited to authorized personnel.</w:t>
        <w:br/>
        <w:t>Access is reviewed periodically and removed when no longer required.</w:t>
      </w:r>
    </w:p>
    <w:p>
      <w:pPr>
        <w:pStyle w:val="Heading1"/>
      </w:pPr>
      <w:r>
        <w:t>6. Data Protection</w:t>
      </w:r>
    </w:p>
    <w:p>
      <w:r>
        <w:t>Sensitive data is encrypted in transit using TLS.</w:t>
        <w:br/>
        <w:t>Sensitive cloud data relies on platform encryption at rest.</w:t>
        <w:br/>
        <w:t>Financial credentials are handled through Plaid and are never collected directly by the application.</w:t>
        <w:br/>
        <w:t>Access tokens are stored only within secured backend infrastructure.</w:t>
      </w:r>
    </w:p>
    <w:p>
      <w:pPr>
        <w:pStyle w:val="Heading1"/>
      </w:pPr>
      <w:r>
        <w:t>7. Secure Development</w:t>
      </w:r>
    </w:p>
    <w:p>
      <w:r>
        <w:t>Code changes are tested before release.</w:t>
        <w:br/>
        <w:t>Sandbox and production environments remain separated.</w:t>
        <w:br/>
        <w:t>Dependencies are updated regularly.</w:t>
        <w:br/>
        <w:t>Production secrets are never committed to source control.</w:t>
      </w:r>
    </w:p>
    <w:p>
      <w:pPr>
        <w:pStyle w:val="Heading1"/>
      </w:pPr>
      <w:r>
        <w:t>8. Incident Response</w:t>
      </w:r>
    </w:p>
    <w:p>
      <w:r>
        <w:t>Security events are investigated promptly.</w:t>
        <w:br/>
        <w:t>Compromised credentials are rotated immediately.</w:t>
        <w:br/>
        <w:t>Users will be notified when required by applicable law.</w:t>
      </w:r>
    </w:p>
    <w:p>
      <w:pPr>
        <w:pStyle w:val="Heading1"/>
      </w:pPr>
      <w:r>
        <w:t>9. Vendor Management</w:t>
      </w:r>
    </w:p>
    <w:p>
      <w:r>
        <w:t>Critical vendors currently include Apple, Supabase, Plaid, GitHub, and Microsoft.</w:t>
        <w:br/>
        <w:t>Each vendor is reviewed before adoption.</w:t>
      </w:r>
    </w:p>
    <w:p>
      <w:pPr>
        <w:pStyle w:val="Heading1"/>
      </w:pPr>
      <w:r>
        <w:t>10. Policy Review</w:t>
      </w:r>
    </w:p>
    <w:p>
      <w:r>
        <w:t>This policy will be reviewed at least annually and updated when architecture or regulatory requirements materially change.</w:t>
      </w:r>
    </w:p>
    <w:p>
      <w:r>
        <w:br w:type="page"/>
      </w:r>
    </w:p>
    <w:p>
      <w:pPr>
        <w:pStyle w:val="Heading1"/>
      </w:pPr>
      <w:r>
        <w:t>Next Documents Planned</w:t>
      </w:r>
    </w:p>
    <w:p>
      <w:r>
        <w:t>1. Privacy Policy</w:t>
        <w:br/>
        <w:t>2. Data Retention &amp; Deletion Policy</w:t>
        <w:br/>
        <w:t>3. Incident Response Plan</w:t>
        <w:br/>
        <w:t>4. Secure Development Lifecycle</w:t>
        <w:br/>
        <w:t>5. AI Usage Policy</w:t>
        <w:br/>
        <w:t>6. Vendor Security 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