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黑体"/>
          <w:b/>
          <w:sz w:val="28"/>
          <w:szCs w:val="28"/>
        </w:rPr>
      </w:pPr>
      <w:bookmarkStart w:id="0" w:name="_GoBack"/>
      <w:bookmarkEnd w:id="0"/>
      <w:r>
        <w:rPr>
          <w:rFonts w:hint="eastAsia" w:eastAsia="黑体"/>
          <w:b/>
          <w:sz w:val="28"/>
          <w:szCs w:val="28"/>
          <w:lang w:val="en-US" w:eastAsia="zh-CN"/>
        </w:rPr>
        <w:t>钢结构</w:t>
      </w:r>
      <w:r>
        <w:rPr>
          <w:rFonts w:hint="eastAsia" w:eastAsia="黑体"/>
          <w:b/>
          <w:sz w:val="28"/>
          <w:szCs w:val="28"/>
        </w:rPr>
        <w:t>高强度螺栓连接检验批质量验收评定记录</w:t>
      </w:r>
    </w:p>
    <w:p>
      <w:pPr>
        <w:wordWrap w:val="0"/>
        <w:jc w:val="right"/>
        <w:rPr>
          <w:rFonts w:hint="default" w:eastAsia="宋体"/>
          <w:b/>
          <w:sz w:val="18"/>
          <w:szCs w:val="18"/>
          <w:lang w:val="en-US" w:eastAsia="zh-CN"/>
        </w:rPr>
      </w:pPr>
      <w:r>
        <w:rPr>
          <w:rFonts w:hint="eastAsia" w:ascii="宋体" w:hAnsi="宋体"/>
          <w:szCs w:val="21"/>
        </w:rPr>
        <w:t xml:space="preserve">           </w:t>
      </w:r>
      <w:r>
        <w:rPr>
          <w:rFonts w:hint="eastAsia" w:ascii="宋体" w:hAnsi="宋体"/>
          <w:b/>
          <w:bCs/>
          <w:sz w:val="18"/>
          <w:szCs w:val="18"/>
          <w:lang w:val="en-US" w:eastAsia="zh-CN"/>
        </w:rPr>
        <w:t>编</w:t>
      </w:r>
      <w:r>
        <w:rPr>
          <w:rFonts w:hint="eastAsia" w:ascii="宋体" w:hAnsi="宋体"/>
          <w:b/>
          <w:bCs/>
          <w:sz w:val="18"/>
          <w:szCs w:val="18"/>
        </w:rPr>
        <w:t>号</w:t>
      </w:r>
      <w:r>
        <w:rPr>
          <w:rFonts w:hint="eastAsia" w:ascii="宋体" w:hAnsi="宋体"/>
          <w:szCs w:val="21"/>
        </w:rPr>
        <w:t>：</w:t>
      </w:r>
      <w:r>
        <w:rPr>
          <w:rFonts w:hint="eastAsia" w:ascii="宋体" w:hAnsi="宋体"/>
          <w:szCs w:val="21"/>
          <w:lang w:val="en-US" w:eastAsia="zh-CN"/>
        </w:rPr>
        <w:t xml:space="preserve">          </w:t>
      </w:r>
    </w:p>
    <w:tbl>
      <w:tblPr>
        <w:tblStyle w:val="3"/>
        <w:tblW w:w="96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
        <w:gridCol w:w="238"/>
        <w:gridCol w:w="870"/>
        <w:gridCol w:w="106"/>
        <w:gridCol w:w="1233"/>
        <w:gridCol w:w="381"/>
        <w:gridCol w:w="82"/>
        <w:gridCol w:w="94"/>
        <w:gridCol w:w="1780"/>
        <w:gridCol w:w="116"/>
        <w:gridCol w:w="499"/>
        <w:gridCol w:w="596"/>
        <w:gridCol w:w="664"/>
        <w:gridCol w:w="138"/>
        <w:gridCol w:w="714"/>
        <w:gridCol w:w="80"/>
        <w:gridCol w:w="386"/>
        <w:gridCol w:w="1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0" w:hRule="atLeast"/>
          <w:jc w:val="center"/>
        </w:trPr>
        <w:tc>
          <w:tcPr>
            <w:tcW w:w="1391" w:type="dxa"/>
            <w:gridSpan w:val="3"/>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rFonts w:hint="eastAsia"/>
                <w:sz w:val="18"/>
                <w:szCs w:val="18"/>
              </w:rPr>
              <w:t>项目名称</w:t>
            </w:r>
          </w:p>
        </w:tc>
        <w:tc>
          <w:tcPr>
            <w:tcW w:w="5551" w:type="dxa"/>
            <w:gridSpan w:val="10"/>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kern w:val="2"/>
                <w:sz w:val="15"/>
                <w:szCs w:val="15"/>
                <w:lang w:val="en-US" w:eastAsia="zh-CN" w:bidi="ar-SA"/>
              </w:rPr>
            </w:pPr>
            <w:r>
              <w:rPr>
                <w:rFonts w:hint="eastAsia"/>
                <w:sz w:val="18"/>
                <w:szCs w:val="18"/>
                <w:lang w:val="en-US" w:eastAsia="zh-CN"/>
              </w:rPr>
              <w:t>刚果（金）卡莫亚铜钴矿二期硫化矿选矿厂项目</w:t>
            </w:r>
          </w:p>
        </w:tc>
        <w:tc>
          <w:tcPr>
            <w:tcW w:w="1318" w:type="dxa"/>
            <w:gridSpan w:val="4"/>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kern w:val="2"/>
                <w:sz w:val="15"/>
                <w:szCs w:val="15"/>
                <w:lang w:val="en-US" w:eastAsia="zh-CN" w:bidi="ar-SA"/>
              </w:rPr>
            </w:pPr>
            <w:r>
              <w:rPr>
                <w:rFonts w:hint="eastAsia"/>
                <w:sz w:val="15"/>
                <w:szCs w:val="15"/>
              </w:rPr>
              <w:t>单位工程名称</w:t>
            </w:r>
          </w:p>
        </w:tc>
        <w:tc>
          <w:tcPr>
            <w:tcW w:w="1379" w:type="dxa"/>
            <w:noWrap w:val="0"/>
            <w:vAlign w:val="center"/>
          </w:tcPr>
          <w:p>
            <w:pPr>
              <w:jc w:val="center"/>
              <w:rPr>
                <w:rFonts w:hint="default" w:ascii="Times New Roman" w:hAnsi="Times New Roman" w:eastAsia="宋体" w:cs="Times New Roman"/>
                <w:kern w:val="2"/>
                <w:sz w:val="15"/>
                <w:szCs w:val="15"/>
                <w:lang w:val="en-US" w:eastAsia="zh-CN" w:bidi="ar-SA"/>
              </w:rPr>
            </w:pPr>
            <w:r>
              <w:rPr>
                <w:rFonts w:ascii="宋体" w:hAnsi="宋体"/>
                <w:sz w:val="18"/>
                <w:szCs w:val="24"/>
              </w:rPr>
              <w:t>{{Danweigongchengmingcheng}}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0" w:hRule="atLeast"/>
          <w:jc w:val="center"/>
        </w:trPr>
        <w:tc>
          <w:tcPr>
            <w:tcW w:w="1391" w:type="dxa"/>
            <w:gridSpan w:val="3"/>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rFonts w:hint="eastAsia"/>
                <w:sz w:val="18"/>
                <w:szCs w:val="18"/>
              </w:rPr>
              <w:t>分部工程名称</w:t>
            </w:r>
          </w:p>
        </w:tc>
        <w:tc>
          <w:tcPr>
            <w:tcW w:w="1896" w:type="dxa"/>
            <w:gridSpan w:val="5"/>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kern w:val="2"/>
                <w:sz w:val="15"/>
                <w:szCs w:val="15"/>
                <w:lang w:val="en-US" w:eastAsia="zh-CN" w:bidi="ar-SA"/>
              </w:rPr>
            </w:pPr>
            <w:r>
              <w:rPr>
                <w:rFonts w:hint="eastAsia"/>
                <w:sz w:val="15"/>
                <w:szCs w:val="15"/>
              </w:rPr>
              <w:t>主体结构/钢结构</w:t>
            </w:r>
          </w:p>
        </w:tc>
        <w:tc>
          <w:tcPr>
            <w:tcW w:w="1896" w:type="dxa"/>
            <w:gridSpan w:val="2"/>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kern w:val="2"/>
                <w:sz w:val="15"/>
                <w:szCs w:val="15"/>
                <w:lang w:val="en-US" w:eastAsia="zh-CN" w:bidi="ar-SA"/>
              </w:rPr>
            </w:pPr>
            <w:r>
              <w:rPr>
                <w:rFonts w:hint="eastAsia"/>
                <w:sz w:val="15"/>
                <w:szCs w:val="15"/>
              </w:rPr>
              <w:t>分项工程名称</w:t>
            </w:r>
          </w:p>
        </w:tc>
        <w:tc>
          <w:tcPr>
            <w:tcW w:w="1759" w:type="dxa"/>
            <w:gridSpan w:val="3"/>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kern w:val="2"/>
                <w:sz w:val="15"/>
                <w:szCs w:val="15"/>
                <w:lang w:val="en-US" w:eastAsia="zh-CN" w:bidi="ar-SA"/>
              </w:rPr>
            </w:pPr>
            <w:r>
              <w:rPr>
                <w:rFonts w:hint="eastAsia"/>
                <w:sz w:val="15"/>
                <w:szCs w:val="15"/>
              </w:rPr>
              <w:t>钢结构</w:t>
            </w:r>
            <w:r>
              <w:rPr>
                <w:rFonts w:hint="eastAsia"/>
                <w:sz w:val="15"/>
                <w:szCs w:val="15"/>
                <w:lang w:val="en-US" w:eastAsia="zh-CN"/>
              </w:rPr>
              <w:t>焊接</w:t>
            </w:r>
          </w:p>
        </w:tc>
        <w:tc>
          <w:tcPr>
            <w:tcW w:w="1318" w:type="dxa"/>
            <w:gridSpan w:val="4"/>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kern w:val="2"/>
                <w:sz w:val="15"/>
                <w:szCs w:val="15"/>
                <w:lang w:val="en-US" w:eastAsia="zh-CN" w:bidi="ar-SA"/>
              </w:rPr>
            </w:pPr>
            <w:r>
              <w:rPr>
                <w:rFonts w:hint="eastAsia"/>
                <w:sz w:val="15"/>
                <w:szCs w:val="15"/>
              </w:rPr>
              <w:t>检验批容量</w:t>
            </w:r>
          </w:p>
        </w:tc>
        <w:tc>
          <w:tcPr>
            <w:tcW w:w="1379" w:type="dxa"/>
            <w:noWrap w:val="0"/>
            <w:vAlign w:val="center"/>
          </w:tcPr>
          <w:p>
            <w:pPr>
              <w:jc w:val="center"/>
              <w:rPr>
                <w:rFonts w:hint="default" w:ascii="Times New Roman" w:hAnsi="Times New Roman" w:eastAsia="宋体" w:cs="Times New Roman"/>
                <w:kern w:val="2"/>
                <w:sz w:val="15"/>
                <w:szCs w:val="15"/>
                <w:lang w:val="en-US" w:eastAsia="zh-CN" w:bidi="ar-SA"/>
              </w:rPr>
            </w:pPr>
            <w:r>
              <w:rPr>
                <w:rFonts w:hint="eastAsia" w:ascii="宋体" w:hAnsi="宋体"/>
                <w:sz w:val="18"/>
                <w:szCs w:val="24"/>
              </w:rPr>
              <w:t>{</w:t>
            </w:r>
            <w:r>
              <w:rPr>
                <w:rFonts w:ascii="宋体" w:hAnsi="宋体"/>
                <w:sz w:val="18"/>
                <w:szCs w:val="24"/>
              </w:rPr>
              <w:t>{Jianyanchirongliang}}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4" w:hRule="atLeast"/>
          <w:jc w:val="center"/>
        </w:trPr>
        <w:tc>
          <w:tcPr>
            <w:tcW w:w="1391" w:type="dxa"/>
            <w:gridSpan w:val="3"/>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rFonts w:hint="eastAsia"/>
                <w:sz w:val="15"/>
                <w:szCs w:val="15"/>
                <w:lang w:eastAsia="zh-CN"/>
              </w:rPr>
              <w:t>总承包</w:t>
            </w:r>
            <w:r>
              <w:rPr>
                <w:rFonts w:hint="eastAsia"/>
                <w:sz w:val="15"/>
                <w:szCs w:val="15"/>
              </w:rPr>
              <w:t>单位名称</w:t>
            </w:r>
          </w:p>
        </w:tc>
        <w:tc>
          <w:tcPr>
            <w:tcW w:w="3676" w:type="dxa"/>
            <w:gridSpan w:val="6"/>
            <w:noWrap w:val="0"/>
            <w:vAlign w:val="center"/>
          </w:tcPr>
          <w:p>
            <w:pPr>
              <w:jc w:val="center"/>
              <w:rPr>
                <w:rFonts w:hint="eastAsia" w:ascii="Times New Roman" w:hAnsi="Times New Roman" w:eastAsia="宋体" w:cs="Times New Roman"/>
                <w:kern w:val="2"/>
                <w:sz w:val="18"/>
                <w:szCs w:val="18"/>
                <w:lang w:val="en-US" w:eastAsia="zh-CN" w:bidi="ar-SA"/>
              </w:rPr>
            </w:pPr>
            <w:r>
              <w:rPr>
                <w:rFonts w:hint="eastAsia" w:ascii="宋体" w:hAnsi="宋体" w:eastAsia="宋体" w:cs="Times New Roman"/>
                <w:sz w:val="18"/>
                <w:lang w:val="en-US" w:eastAsia="zh-CN"/>
              </w:rPr>
              <w:t>刚果（金）孔雀石工程有限公司</w:t>
            </w:r>
          </w:p>
        </w:tc>
        <w:tc>
          <w:tcPr>
            <w:tcW w:w="1211" w:type="dxa"/>
            <w:gridSpan w:val="3"/>
            <w:noWrap w:val="0"/>
            <w:vAlign w:val="center"/>
          </w:tcPr>
          <w:p>
            <w:pPr>
              <w:jc w:val="center"/>
              <w:rPr>
                <w:rFonts w:hint="eastAsia" w:ascii="Times New Roman" w:hAnsi="Times New Roman" w:eastAsia="宋体" w:cs="Times New Roman"/>
                <w:kern w:val="2"/>
                <w:sz w:val="18"/>
                <w:szCs w:val="18"/>
                <w:lang w:val="en-US" w:eastAsia="zh-CN" w:bidi="ar-SA"/>
              </w:rPr>
            </w:pPr>
            <w:r>
              <w:rPr>
                <w:rFonts w:hint="eastAsia"/>
                <w:sz w:val="18"/>
                <w:szCs w:val="18"/>
                <w:lang w:eastAsia="zh-CN"/>
              </w:rPr>
              <w:t>项目负责人</w:t>
            </w:r>
          </w:p>
        </w:tc>
        <w:tc>
          <w:tcPr>
            <w:tcW w:w="802" w:type="dxa"/>
            <w:gridSpan w:val="2"/>
            <w:noWrap w:val="0"/>
            <w:vAlign w:val="center"/>
          </w:tcPr>
          <w:p>
            <w:pPr>
              <w:jc w:val="center"/>
              <w:rPr>
                <w:rFonts w:hint="default" w:ascii="Times New Roman" w:hAnsi="Times New Roman" w:eastAsia="宋体" w:cs="Times New Roman"/>
                <w:kern w:val="2"/>
                <w:sz w:val="18"/>
                <w:szCs w:val="18"/>
                <w:lang w:val="en-US" w:eastAsia="zh-CN" w:bidi="ar-SA"/>
              </w:rPr>
            </w:pPr>
            <w:r>
              <w:rPr>
                <w:rFonts w:hint="eastAsia"/>
                <w:sz w:val="18"/>
                <w:szCs w:val="18"/>
                <w:lang w:val="en-US" w:eastAsia="zh-CN"/>
              </w:rPr>
              <w:t>杨景</w:t>
            </w:r>
          </w:p>
        </w:tc>
        <w:tc>
          <w:tcPr>
            <w:tcW w:w="794" w:type="dxa"/>
            <w:gridSpan w:val="2"/>
            <w:vMerge w:val="restart"/>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kern w:val="2"/>
                <w:sz w:val="15"/>
                <w:szCs w:val="15"/>
                <w:lang w:val="en-US" w:eastAsia="zh-CN" w:bidi="ar-SA"/>
              </w:rPr>
            </w:pPr>
            <w:r>
              <w:rPr>
                <w:rFonts w:hint="eastAsia"/>
                <w:sz w:val="15"/>
                <w:szCs w:val="15"/>
              </w:rPr>
              <w:t>检验批部位</w:t>
            </w:r>
          </w:p>
        </w:tc>
        <w:tc>
          <w:tcPr>
            <w:tcW w:w="1765" w:type="dxa"/>
            <w:gridSpan w:val="2"/>
            <w:vMerge w:val="restart"/>
            <w:noWrap w:val="0"/>
            <w:vAlign w:val="center"/>
          </w:tcPr>
          <w:p>
            <w:pPr>
              <w:jc w:val="center"/>
              <w:rPr>
                <w:rFonts w:hint="default" w:ascii="Times New Roman" w:hAnsi="Times New Roman" w:eastAsia="宋体" w:cs="Times New Roman"/>
                <w:kern w:val="2"/>
                <w:sz w:val="15"/>
                <w:szCs w:val="15"/>
                <w:lang w:val="en-US" w:eastAsia="zh-CN" w:bidi="ar-SA"/>
              </w:rPr>
            </w:pPr>
            <w:r>
              <w:rPr>
                <w:rFonts w:ascii="宋体" w:hAnsi="宋体"/>
                <w:sz w:val="18"/>
                <w:szCs w:val="24"/>
              </w:rPr>
              <w:t>{{Jianyanchibuwei}}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2" w:hRule="atLeast"/>
          <w:jc w:val="center"/>
        </w:trPr>
        <w:tc>
          <w:tcPr>
            <w:tcW w:w="1391" w:type="dxa"/>
            <w:gridSpan w:val="3"/>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rFonts w:hint="eastAsia"/>
                <w:sz w:val="18"/>
                <w:szCs w:val="18"/>
              </w:rPr>
              <w:t>施工单位名称</w:t>
            </w:r>
          </w:p>
        </w:tc>
        <w:tc>
          <w:tcPr>
            <w:tcW w:w="3676" w:type="dxa"/>
            <w:gridSpan w:val="6"/>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rFonts w:hint="eastAsia"/>
                <w:sz w:val="18"/>
                <w:szCs w:val="18"/>
                <w:lang w:val="en-US" w:eastAsia="zh-CN"/>
              </w:rPr>
              <w:t>武黄建筑贸易有限公司</w:t>
            </w:r>
          </w:p>
        </w:tc>
        <w:tc>
          <w:tcPr>
            <w:tcW w:w="1211" w:type="dxa"/>
            <w:gridSpan w:val="3"/>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rFonts w:hint="eastAsia"/>
                <w:sz w:val="18"/>
                <w:szCs w:val="18"/>
              </w:rPr>
              <w:t>项目负责人</w:t>
            </w:r>
          </w:p>
        </w:tc>
        <w:tc>
          <w:tcPr>
            <w:tcW w:w="802" w:type="dxa"/>
            <w:gridSpan w:val="2"/>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rFonts w:hint="eastAsia"/>
                <w:sz w:val="18"/>
                <w:szCs w:val="18"/>
                <w:lang w:eastAsia="zh-CN"/>
              </w:rPr>
              <w:t>卢德云</w:t>
            </w:r>
          </w:p>
        </w:tc>
        <w:tc>
          <w:tcPr>
            <w:tcW w:w="794" w:type="dxa"/>
            <w:gridSpan w:val="2"/>
            <w:vMerge w:val="continue"/>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c>
          <w:tcPr>
            <w:tcW w:w="1765" w:type="dxa"/>
            <w:gridSpan w:val="2"/>
            <w:vMerge w:val="continue"/>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2" w:hRule="atLeast"/>
          <w:jc w:val="center"/>
        </w:trPr>
        <w:tc>
          <w:tcPr>
            <w:tcW w:w="2730" w:type="dxa"/>
            <w:gridSpan w:val="5"/>
            <w:noWrap w:val="0"/>
            <w:vAlign w:val="top"/>
          </w:tcPr>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施工执行标准名称及编号</w:t>
            </w:r>
          </w:p>
        </w:tc>
        <w:tc>
          <w:tcPr>
            <w:tcW w:w="6909" w:type="dxa"/>
            <w:gridSpan w:val="13"/>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sz w:val="18"/>
                <w:szCs w:val="18"/>
                <w:lang w:val="en-US"/>
              </w:rPr>
            </w:pPr>
            <w:r>
              <w:rPr>
                <w:rFonts w:hint="eastAsia"/>
                <w:sz w:val="18"/>
                <w:szCs w:val="18"/>
                <w:lang w:eastAsia="zh-CN"/>
              </w:rPr>
              <w:t>《</w:t>
            </w:r>
            <w:r>
              <w:rPr>
                <w:rFonts w:hint="eastAsia"/>
                <w:sz w:val="18"/>
                <w:szCs w:val="18"/>
                <w:lang w:val="en-US" w:eastAsia="zh-CN"/>
              </w:rPr>
              <w:t>钢结构工程施工质量验收标准</w:t>
            </w:r>
            <w:r>
              <w:rPr>
                <w:rFonts w:hint="eastAsia"/>
                <w:sz w:val="18"/>
                <w:szCs w:val="18"/>
                <w:lang w:eastAsia="zh-CN"/>
              </w:rPr>
              <w:t>》GB50</w:t>
            </w:r>
            <w:r>
              <w:rPr>
                <w:rFonts w:hint="eastAsia"/>
                <w:sz w:val="18"/>
                <w:szCs w:val="18"/>
                <w:lang w:val="en-US" w:eastAsia="zh-CN"/>
              </w:rPr>
              <w:t>20</w:t>
            </w:r>
            <w:r>
              <w:rPr>
                <w:rFonts w:hint="eastAsia"/>
                <w:sz w:val="18"/>
                <w:szCs w:val="18"/>
                <w:lang w:eastAsia="zh-CN"/>
              </w:rPr>
              <w:t>5-20</w:t>
            </w:r>
            <w:r>
              <w:rPr>
                <w:rFonts w:hint="eastAsia"/>
                <w:sz w:val="18"/>
                <w:szCs w:val="18"/>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283" w:type="dxa"/>
            <w:vMerge w:val="restart"/>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sz w:val="18"/>
              </w:rPr>
            </w:pPr>
            <w:r>
              <w:rPr>
                <w:rFonts w:hint="eastAsia"/>
                <w:sz w:val="18"/>
              </w:rPr>
              <w:t>主控项目</w:t>
            </w:r>
          </w:p>
        </w:tc>
        <w:tc>
          <w:tcPr>
            <w:tcW w:w="238" w:type="dxa"/>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left="-105" w:leftChars="-50"/>
              <w:jc w:val="center"/>
              <w:textAlignment w:val="auto"/>
              <w:rPr>
                <w:rFonts w:hint="eastAsia"/>
                <w:sz w:val="18"/>
              </w:rPr>
            </w:pPr>
            <w:r>
              <w:rPr>
                <w:rFonts w:hint="eastAsia"/>
                <w:sz w:val="18"/>
              </w:rPr>
              <w:t>序号</w:t>
            </w:r>
          </w:p>
        </w:tc>
        <w:tc>
          <w:tcPr>
            <w:tcW w:w="5161" w:type="dxa"/>
            <w:gridSpan w:val="9"/>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sz w:val="18"/>
              </w:rPr>
            </w:pPr>
            <w:r>
              <w:rPr>
                <w:rFonts w:hint="eastAsia"/>
                <w:sz w:val="18"/>
              </w:rPr>
              <w:t>施工质量验收规范的规定</w:t>
            </w:r>
          </w:p>
        </w:tc>
        <w:tc>
          <w:tcPr>
            <w:tcW w:w="2112" w:type="dxa"/>
            <w:gridSpan w:val="4"/>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sz w:val="18"/>
              </w:rPr>
            </w:pPr>
            <w:r>
              <w:rPr>
                <w:rFonts w:hint="eastAsia"/>
                <w:sz w:val="18"/>
              </w:rPr>
              <w:t>施工单位检验评定记录</w:t>
            </w:r>
          </w:p>
        </w:tc>
        <w:tc>
          <w:tcPr>
            <w:tcW w:w="1845" w:type="dxa"/>
            <w:gridSpan w:val="3"/>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sz w:val="18"/>
              </w:rPr>
            </w:pPr>
            <w:r>
              <w:rPr>
                <w:rFonts w:hint="eastAsia"/>
                <w:sz w:val="18"/>
              </w:rPr>
              <w:t>监理单位验评记录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0" w:hRule="atLeast"/>
          <w:jc w:val="center"/>
        </w:trPr>
        <w:tc>
          <w:tcPr>
            <w:tcW w:w="283"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sz w:val="18"/>
              </w:rPr>
            </w:pPr>
          </w:p>
        </w:tc>
        <w:tc>
          <w:tcPr>
            <w:tcW w:w="238" w:type="dxa"/>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rPr>
            </w:pPr>
            <w:r>
              <w:rPr>
                <w:sz w:val="18"/>
              </w:rPr>
              <w:t>1</w:t>
            </w:r>
          </w:p>
        </w:tc>
        <w:tc>
          <w:tcPr>
            <w:tcW w:w="5161" w:type="dxa"/>
            <w:gridSpan w:val="9"/>
            <w:noWrap w:val="0"/>
            <w:vAlign w:val="top"/>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18"/>
              </w:rPr>
            </w:pPr>
            <w:r>
              <w:rPr>
                <w:rFonts w:hint="eastAsia"/>
                <w:sz w:val="18"/>
              </w:rPr>
              <w:t>钢结构连接用高强度大六角头螺栓连接副、扭剪型高强度螺栓连接副高强度螺栓性能等应符合产品标准和设计要求。高强度大六角头螺栓连接副和扭剪型高强度螺栓连接副出厂时应分别随箱带有扭矩系数和紧固轴力（预拉力）的检验报告。</w:t>
            </w:r>
          </w:p>
        </w:tc>
        <w:tc>
          <w:tcPr>
            <w:tcW w:w="2112" w:type="dxa"/>
            <w:gridSpan w:val="4"/>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rPr>
                <w:rFonts w:hint="eastAsia" w:ascii="宋体" w:hAnsi="宋体"/>
                <w:sz w:val="18"/>
                <w:lang w:eastAsia="zh-CN"/>
              </w:rPr>
              <w:t>□</w:t>
            </w:r>
            <w:r>
              <w:rPr>
                <w:rFonts w:hint="eastAsia"/>
                <w:sz w:val="18"/>
              </w:rPr>
              <w:t xml:space="preserve">符合    </w:t>
            </w:r>
            <w:r>
              <w:rPr>
                <w:rFonts w:hint="eastAsia" w:ascii="宋体" w:hAnsi="宋体"/>
                <w:sz w:val="18"/>
              </w:rPr>
              <w:t>□不符合</w:t>
            </w:r>
          </w:p>
        </w:tc>
        <w:tc>
          <w:tcPr>
            <w:tcW w:w="1845" w:type="dxa"/>
            <w:gridSpan w:val="3"/>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rPr>
                <w:rFonts w:hint="eastAsia" w:ascii="宋体" w:hAnsi="宋体"/>
                <w:sz w:val="18"/>
              </w:rPr>
              <w:t>□</w:t>
            </w:r>
            <w:r>
              <w:rPr>
                <w:rFonts w:hint="eastAsia"/>
                <w:sz w:val="18"/>
              </w:rPr>
              <w:t xml:space="preserve">符合  </w:t>
            </w:r>
            <w:r>
              <w:rPr>
                <w:rFonts w:hint="eastAsia" w:ascii="宋体" w:hAnsi="宋体"/>
                <w:sz w:val="18"/>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0" w:hRule="atLeast"/>
          <w:jc w:val="center"/>
        </w:trPr>
        <w:tc>
          <w:tcPr>
            <w:tcW w:w="283" w:type="dxa"/>
            <w:vMerge w:val="continue"/>
            <w:noWrap w:val="0"/>
            <w:vAlign w:val="top"/>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18"/>
              </w:rPr>
            </w:pPr>
          </w:p>
        </w:tc>
        <w:tc>
          <w:tcPr>
            <w:tcW w:w="238" w:type="dxa"/>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sz w:val="18"/>
              </w:rPr>
            </w:pPr>
            <w:r>
              <w:rPr>
                <w:rFonts w:hint="eastAsia"/>
                <w:sz w:val="18"/>
              </w:rPr>
              <w:t>2</w:t>
            </w:r>
          </w:p>
        </w:tc>
        <w:tc>
          <w:tcPr>
            <w:tcW w:w="5161" w:type="dxa"/>
            <w:gridSpan w:val="9"/>
            <w:noWrap w:val="0"/>
            <w:vAlign w:val="top"/>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18"/>
              </w:rPr>
            </w:pPr>
            <w:r>
              <w:rPr>
                <w:rFonts w:hint="eastAsia"/>
                <w:sz w:val="18"/>
              </w:rPr>
              <w:t>高强度大六角头螺栓连接副应按《钢结构工程施工质量验收规范》（</w:t>
            </w:r>
            <w:r>
              <w:rPr>
                <w:sz w:val="18"/>
              </w:rPr>
              <w:t>GB50205-2001</w:t>
            </w:r>
            <w:r>
              <w:rPr>
                <w:rFonts w:hint="eastAsia"/>
                <w:sz w:val="18"/>
              </w:rPr>
              <w:t>）附录</w:t>
            </w:r>
            <w:r>
              <w:rPr>
                <w:sz w:val="18"/>
              </w:rPr>
              <w:t>B</w:t>
            </w:r>
            <w:r>
              <w:rPr>
                <w:rFonts w:hint="eastAsia"/>
                <w:sz w:val="18"/>
              </w:rPr>
              <w:t>的规定检验其扭矩系数，检验结果应符合附录</w:t>
            </w:r>
            <w:r>
              <w:rPr>
                <w:rFonts w:ascii="宋体" w:hAnsi="宋体"/>
                <w:sz w:val="18"/>
              </w:rPr>
              <w:t>B</w:t>
            </w:r>
            <w:r>
              <w:rPr>
                <w:rFonts w:hint="eastAsia" w:ascii="宋体" w:hAnsi="宋体"/>
                <w:sz w:val="18"/>
              </w:rPr>
              <w:t>的规定。</w:t>
            </w:r>
          </w:p>
        </w:tc>
        <w:tc>
          <w:tcPr>
            <w:tcW w:w="2112" w:type="dxa"/>
            <w:gridSpan w:val="4"/>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rPr>
                <w:rFonts w:hint="eastAsia" w:ascii="宋体" w:hAnsi="宋体"/>
                <w:sz w:val="18"/>
                <w:lang w:eastAsia="zh-CN"/>
              </w:rPr>
              <w:t>□</w:t>
            </w:r>
            <w:r>
              <w:rPr>
                <w:rFonts w:hint="eastAsia"/>
                <w:sz w:val="18"/>
              </w:rPr>
              <w:t xml:space="preserve">符合    </w:t>
            </w:r>
            <w:r>
              <w:rPr>
                <w:rFonts w:hint="eastAsia" w:ascii="宋体" w:hAnsi="宋体"/>
                <w:sz w:val="18"/>
              </w:rPr>
              <w:t>□不符合</w:t>
            </w:r>
          </w:p>
        </w:tc>
        <w:tc>
          <w:tcPr>
            <w:tcW w:w="1845" w:type="dxa"/>
            <w:gridSpan w:val="3"/>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rPr>
                <w:rFonts w:hint="eastAsia" w:ascii="宋体" w:hAnsi="宋体"/>
                <w:sz w:val="18"/>
              </w:rPr>
              <w:t>□</w:t>
            </w:r>
            <w:r>
              <w:rPr>
                <w:rFonts w:hint="eastAsia"/>
                <w:sz w:val="18"/>
              </w:rPr>
              <w:t xml:space="preserve">符合  </w:t>
            </w:r>
            <w:r>
              <w:rPr>
                <w:rFonts w:hint="eastAsia" w:ascii="宋体" w:hAnsi="宋体"/>
                <w:sz w:val="18"/>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0" w:hRule="atLeast"/>
          <w:jc w:val="center"/>
        </w:trPr>
        <w:tc>
          <w:tcPr>
            <w:tcW w:w="283" w:type="dxa"/>
            <w:vMerge w:val="continue"/>
            <w:noWrap w:val="0"/>
            <w:vAlign w:val="top"/>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18"/>
              </w:rPr>
            </w:pPr>
          </w:p>
        </w:tc>
        <w:tc>
          <w:tcPr>
            <w:tcW w:w="238" w:type="dxa"/>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eastAsia="宋体"/>
                <w:sz w:val="18"/>
                <w:lang w:eastAsia="zh-CN"/>
              </w:rPr>
            </w:pPr>
            <w:r>
              <w:rPr>
                <w:rFonts w:hint="eastAsia"/>
                <w:sz w:val="18"/>
                <w:lang w:val="en-US" w:eastAsia="zh-CN"/>
              </w:rPr>
              <w:t>3</w:t>
            </w:r>
          </w:p>
        </w:tc>
        <w:tc>
          <w:tcPr>
            <w:tcW w:w="5161" w:type="dxa"/>
            <w:gridSpan w:val="9"/>
            <w:noWrap w:val="0"/>
            <w:vAlign w:val="top"/>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18"/>
              </w:rPr>
            </w:pPr>
            <w:r>
              <w:rPr>
                <w:rFonts w:hint="eastAsia"/>
                <w:sz w:val="18"/>
              </w:rPr>
              <w:t>应按《钢结构工程施工质量验收规范》（</w:t>
            </w:r>
            <w:r>
              <w:rPr>
                <w:sz w:val="18"/>
              </w:rPr>
              <w:t>GB50205-2001</w:t>
            </w:r>
            <w:r>
              <w:rPr>
                <w:rFonts w:hint="eastAsia"/>
                <w:sz w:val="18"/>
              </w:rPr>
              <w:t>）附录</w:t>
            </w:r>
            <w:r>
              <w:rPr>
                <w:sz w:val="18"/>
              </w:rPr>
              <w:t>B</w:t>
            </w:r>
            <w:r>
              <w:rPr>
                <w:rFonts w:hint="eastAsia"/>
                <w:sz w:val="18"/>
              </w:rPr>
              <w:t>的规定规定分别进行高强度螺栓连接磨擦面的抗滑移系数试验和复验，</w:t>
            </w:r>
            <w:r>
              <w:rPr>
                <w:rFonts w:hint="eastAsia"/>
                <w:sz w:val="18"/>
                <w:lang w:val="en-US" w:eastAsia="zh-CN"/>
              </w:rPr>
              <w:t xml:space="preserve">  </w:t>
            </w:r>
            <w:r>
              <w:rPr>
                <w:rFonts w:hint="eastAsia"/>
                <w:sz w:val="18"/>
              </w:rPr>
              <w:t>现场处理的构件磨擦面应单独进行磨擦面抗滑移系数试验，其结果应符合设计要求。</w:t>
            </w:r>
          </w:p>
        </w:tc>
        <w:tc>
          <w:tcPr>
            <w:tcW w:w="2112" w:type="dxa"/>
            <w:gridSpan w:val="4"/>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rPr>
                <w:rFonts w:hint="eastAsia" w:ascii="宋体" w:hAnsi="宋体"/>
                <w:sz w:val="18"/>
                <w:lang w:eastAsia="zh-CN"/>
              </w:rPr>
              <w:t>□</w:t>
            </w:r>
            <w:r>
              <w:rPr>
                <w:rFonts w:hint="eastAsia"/>
                <w:sz w:val="18"/>
              </w:rPr>
              <w:t xml:space="preserve">符合    </w:t>
            </w:r>
            <w:r>
              <w:rPr>
                <w:rFonts w:hint="eastAsia" w:ascii="宋体" w:hAnsi="宋体"/>
                <w:sz w:val="18"/>
              </w:rPr>
              <w:t>□不符合</w:t>
            </w:r>
          </w:p>
        </w:tc>
        <w:tc>
          <w:tcPr>
            <w:tcW w:w="1845" w:type="dxa"/>
            <w:gridSpan w:val="3"/>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rPr>
                <w:rFonts w:hint="eastAsia" w:ascii="宋体" w:hAnsi="宋体"/>
                <w:sz w:val="18"/>
              </w:rPr>
              <w:t>□</w:t>
            </w:r>
            <w:r>
              <w:rPr>
                <w:rFonts w:hint="eastAsia"/>
                <w:sz w:val="18"/>
              </w:rPr>
              <w:t xml:space="preserve">符合  </w:t>
            </w:r>
            <w:r>
              <w:rPr>
                <w:rFonts w:hint="eastAsia" w:ascii="宋体" w:hAnsi="宋体"/>
                <w:sz w:val="18"/>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2" w:hRule="atLeast"/>
          <w:jc w:val="center"/>
        </w:trPr>
        <w:tc>
          <w:tcPr>
            <w:tcW w:w="283" w:type="dxa"/>
            <w:vMerge w:val="restart"/>
            <w:noWrap w:val="0"/>
            <w:vAlign w:val="top"/>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18"/>
              </w:rPr>
            </w:pPr>
          </w:p>
        </w:tc>
        <w:tc>
          <w:tcPr>
            <w:tcW w:w="238" w:type="dxa"/>
            <w:vMerge w:val="restart"/>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sz w:val="18"/>
                <w:lang w:val="en-US" w:eastAsia="zh-CN"/>
              </w:rPr>
            </w:pPr>
            <w:r>
              <w:rPr>
                <w:rFonts w:hint="eastAsia"/>
                <w:sz w:val="18"/>
                <w:lang w:val="en-US" w:eastAsia="zh-CN"/>
              </w:rPr>
              <w:t>4</w:t>
            </w:r>
          </w:p>
        </w:tc>
        <w:tc>
          <w:tcPr>
            <w:tcW w:w="976" w:type="dxa"/>
            <w:gridSpan w:val="2"/>
            <w:vMerge w:val="restart"/>
            <w:noWrap w:val="0"/>
            <w:vAlign w:val="center"/>
          </w:tcPr>
          <w:p>
            <w:pPr>
              <w:jc w:val="center"/>
              <w:rPr>
                <w:rFonts w:hint="eastAsia" w:ascii="Times New Roman" w:hAnsi="Times New Roman" w:eastAsia="宋体" w:cs="Times New Roman"/>
                <w:kern w:val="2"/>
                <w:sz w:val="21"/>
                <w:vertAlign w:val="baseline"/>
                <w:lang w:val="en-US" w:eastAsia="zh-CN" w:bidi="ar-SA"/>
              </w:rPr>
            </w:pPr>
            <w:r>
              <w:rPr>
                <w:rFonts w:hint="eastAsia"/>
                <w:vertAlign w:val="baseline"/>
                <w:lang w:val="en-US" w:eastAsia="zh-CN"/>
              </w:rPr>
              <w:t>施工终扭值</w:t>
            </w:r>
          </w:p>
        </w:tc>
        <w:tc>
          <w:tcPr>
            <w:tcW w:w="1696" w:type="dxa"/>
            <w:gridSpan w:val="3"/>
            <w:noWrap w:val="0"/>
            <w:vAlign w:val="center"/>
          </w:tcPr>
          <w:p>
            <w:pPr>
              <w:jc w:val="center"/>
              <w:rPr>
                <w:rFonts w:hint="eastAsia" w:ascii="Times New Roman" w:hAnsi="Times New Roman" w:eastAsia="宋体" w:cs="Times New Roman"/>
                <w:kern w:val="2"/>
                <w:sz w:val="21"/>
                <w:vertAlign w:val="baseline"/>
                <w:lang w:val="en-US" w:eastAsia="zh-CN" w:bidi="ar-SA"/>
              </w:rPr>
            </w:pPr>
            <w:r>
              <w:rPr>
                <w:rFonts w:hint="eastAsia"/>
                <w:vertAlign w:val="baseline"/>
                <w:lang w:val="en-US" w:eastAsia="zh-CN"/>
              </w:rPr>
              <w:t>M20，10.9级</w:t>
            </w:r>
          </w:p>
        </w:tc>
        <w:tc>
          <w:tcPr>
            <w:tcW w:w="2489" w:type="dxa"/>
            <w:gridSpan w:val="4"/>
            <w:noWrap w:val="0"/>
            <w:vAlign w:val="center"/>
          </w:tcPr>
          <w:p>
            <w:pPr>
              <w:jc w:val="center"/>
              <w:rPr>
                <w:rFonts w:hint="eastAsia" w:ascii="Times New Roman" w:hAnsi="Times New Roman" w:eastAsia="宋体" w:cs="Times New Roman"/>
                <w:kern w:val="2"/>
                <w:sz w:val="21"/>
                <w:vertAlign w:val="baseline"/>
                <w:lang w:val="en-US" w:eastAsia="zh-CN" w:bidi="ar-SA"/>
              </w:rPr>
            </w:pPr>
            <w:r>
              <w:rPr>
                <w:rFonts w:hint="eastAsia"/>
                <w:vertAlign w:val="baseline"/>
                <w:lang w:val="en-US" w:eastAsia="zh-CN"/>
              </w:rPr>
              <w:t>T/215N*m</w:t>
            </w:r>
          </w:p>
        </w:tc>
        <w:tc>
          <w:tcPr>
            <w:tcW w:w="2112" w:type="dxa"/>
            <w:gridSpan w:val="4"/>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kern w:val="2"/>
                <w:sz w:val="21"/>
                <w:lang w:val="en-US" w:eastAsia="zh-CN" w:bidi="ar-SA"/>
              </w:rPr>
            </w:pPr>
            <w:r>
              <w:rPr>
                <w:rFonts w:hint="eastAsia" w:ascii="宋体" w:hAnsi="宋体"/>
                <w:sz w:val="18"/>
                <w:lang w:eastAsia="zh-CN"/>
              </w:rPr>
              <w:t>□</w:t>
            </w:r>
            <w:r>
              <w:rPr>
                <w:rFonts w:hint="eastAsia"/>
                <w:sz w:val="18"/>
              </w:rPr>
              <w:t xml:space="preserve">符合    </w:t>
            </w:r>
            <w:r>
              <w:rPr>
                <w:rFonts w:hint="eastAsia" w:ascii="宋体" w:hAnsi="宋体"/>
                <w:sz w:val="18"/>
              </w:rPr>
              <w:t>□不符合</w:t>
            </w:r>
          </w:p>
        </w:tc>
        <w:tc>
          <w:tcPr>
            <w:tcW w:w="1845" w:type="dxa"/>
            <w:gridSpan w:val="3"/>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kern w:val="2"/>
                <w:sz w:val="21"/>
                <w:lang w:val="en-US" w:eastAsia="zh-CN" w:bidi="ar-SA"/>
              </w:rPr>
            </w:pPr>
            <w:r>
              <w:rPr>
                <w:rFonts w:hint="eastAsia" w:ascii="宋体" w:hAnsi="宋体"/>
                <w:sz w:val="18"/>
              </w:rPr>
              <w:t>□</w:t>
            </w:r>
            <w:r>
              <w:rPr>
                <w:rFonts w:hint="eastAsia"/>
                <w:sz w:val="18"/>
              </w:rPr>
              <w:t xml:space="preserve">符合  </w:t>
            </w:r>
            <w:r>
              <w:rPr>
                <w:rFonts w:hint="eastAsia" w:ascii="宋体" w:hAnsi="宋体"/>
                <w:sz w:val="18"/>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2" w:hRule="atLeast"/>
          <w:jc w:val="center"/>
        </w:trPr>
        <w:tc>
          <w:tcPr>
            <w:tcW w:w="283" w:type="dxa"/>
            <w:vMerge w:val="continue"/>
            <w:noWrap w:val="0"/>
            <w:vAlign w:val="top"/>
          </w:tcPr>
          <w:p/>
        </w:tc>
        <w:tc>
          <w:tcPr>
            <w:tcW w:w="238" w:type="dxa"/>
            <w:vMerge w:val="continue"/>
            <w:noWrap w:val="0"/>
            <w:vAlign w:val="center"/>
          </w:tcPr>
          <w:p/>
        </w:tc>
        <w:tc>
          <w:tcPr>
            <w:tcW w:w="976" w:type="dxa"/>
            <w:gridSpan w:val="2"/>
            <w:vMerge w:val="continue"/>
            <w:noWrap w:val="0"/>
            <w:vAlign w:val="center"/>
          </w:tcPr>
          <w:p>
            <w:pPr>
              <w:jc w:val="center"/>
              <w:rPr>
                <w:rFonts w:hint="eastAsia"/>
                <w:vertAlign w:val="baseline"/>
                <w:lang w:val="en-US" w:eastAsia="zh-CN"/>
              </w:rPr>
            </w:pPr>
          </w:p>
        </w:tc>
        <w:tc>
          <w:tcPr>
            <w:tcW w:w="1696" w:type="dxa"/>
            <w:gridSpan w:val="3"/>
            <w:noWrap w:val="0"/>
            <w:vAlign w:val="center"/>
          </w:tcPr>
          <w:p>
            <w:pPr>
              <w:jc w:val="center"/>
              <w:rPr>
                <w:rFonts w:hint="eastAsia" w:ascii="Times New Roman" w:hAnsi="Times New Roman" w:eastAsia="宋体" w:cs="Times New Roman"/>
                <w:kern w:val="2"/>
                <w:sz w:val="21"/>
                <w:vertAlign w:val="baseline"/>
                <w:lang w:val="en-US" w:eastAsia="zh-CN" w:bidi="ar-SA"/>
              </w:rPr>
            </w:pPr>
            <w:r>
              <w:rPr>
                <w:rFonts w:hint="eastAsia"/>
                <w:vertAlign w:val="baseline"/>
                <w:lang w:val="en-US" w:eastAsia="zh-CN"/>
              </w:rPr>
              <w:t>M16，10.9级</w:t>
            </w:r>
          </w:p>
        </w:tc>
        <w:tc>
          <w:tcPr>
            <w:tcW w:w="2489" w:type="dxa"/>
            <w:gridSpan w:val="4"/>
            <w:noWrap w:val="0"/>
            <w:vAlign w:val="center"/>
          </w:tcPr>
          <w:p>
            <w:pPr>
              <w:jc w:val="center"/>
              <w:rPr>
                <w:rFonts w:hint="eastAsia" w:ascii="Times New Roman" w:hAnsi="Times New Roman" w:eastAsia="宋体" w:cs="Times New Roman"/>
                <w:kern w:val="2"/>
                <w:sz w:val="21"/>
                <w:vertAlign w:val="baseline"/>
                <w:lang w:val="en-US" w:eastAsia="zh-CN" w:bidi="ar-SA"/>
              </w:rPr>
            </w:pPr>
            <w:r>
              <w:rPr>
                <w:rFonts w:hint="eastAsia"/>
                <w:vertAlign w:val="baseline"/>
                <w:lang w:val="en-US" w:eastAsia="zh-CN"/>
              </w:rPr>
              <w:t>T/408N*m</w:t>
            </w:r>
          </w:p>
        </w:tc>
        <w:tc>
          <w:tcPr>
            <w:tcW w:w="2112" w:type="dxa"/>
            <w:gridSpan w:val="4"/>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kern w:val="2"/>
                <w:sz w:val="21"/>
                <w:lang w:val="en-US" w:eastAsia="zh-CN" w:bidi="ar-SA"/>
              </w:rPr>
            </w:pPr>
            <w:r>
              <w:rPr>
                <w:rFonts w:hint="eastAsia" w:ascii="宋体" w:hAnsi="宋体"/>
                <w:sz w:val="18"/>
                <w:lang w:eastAsia="zh-CN"/>
              </w:rPr>
              <w:t>□</w:t>
            </w:r>
            <w:r>
              <w:rPr>
                <w:rFonts w:hint="eastAsia"/>
                <w:sz w:val="18"/>
              </w:rPr>
              <w:t xml:space="preserve">符合    </w:t>
            </w:r>
            <w:r>
              <w:rPr>
                <w:rFonts w:hint="eastAsia" w:ascii="宋体" w:hAnsi="宋体"/>
                <w:sz w:val="18"/>
              </w:rPr>
              <w:t>□不符合</w:t>
            </w:r>
          </w:p>
        </w:tc>
        <w:tc>
          <w:tcPr>
            <w:tcW w:w="1845" w:type="dxa"/>
            <w:gridSpan w:val="3"/>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kern w:val="2"/>
                <w:sz w:val="21"/>
                <w:lang w:val="en-US" w:eastAsia="zh-CN" w:bidi="ar-SA"/>
              </w:rPr>
            </w:pPr>
            <w:r>
              <w:rPr>
                <w:rFonts w:hint="eastAsia" w:ascii="宋体" w:hAnsi="宋体"/>
                <w:sz w:val="18"/>
              </w:rPr>
              <w:t>□</w:t>
            </w:r>
            <w:r>
              <w:rPr>
                <w:rFonts w:hint="eastAsia"/>
                <w:sz w:val="18"/>
              </w:rPr>
              <w:t xml:space="preserve">符合  </w:t>
            </w:r>
            <w:r>
              <w:rPr>
                <w:rFonts w:hint="eastAsia" w:ascii="宋体" w:hAnsi="宋体"/>
                <w:sz w:val="18"/>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0" w:hRule="atLeast"/>
          <w:jc w:val="center"/>
        </w:trPr>
        <w:tc>
          <w:tcPr>
            <w:tcW w:w="283" w:type="dxa"/>
            <w:vMerge w:val="restart"/>
            <w:noWrap w:val="0"/>
            <w:vAlign w:val="center"/>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18"/>
              </w:rPr>
            </w:pPr>
            <w:r>
              <w:rPr>
                <w:rFonts w:hint="eastAsia"/>
                <w:sz w:val="18"/>
              </w:rPr>
              <w:t>一般项目</w:t>
            </w:r>
          </w:p>
        </w:tc>
        <w:tc>
          <w:tcPr>
            <w:tcW w:w="238" w:type="dxa"/>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sz w:val="18"/>
              </w:rPr>
            </w:pPr>
            <w:r>
              <w:rPr>
                <w:rFonts w:hint="eastAsia"/>
                <w:sz w:val="18"/>
              </w:rPr>
              <w:t>1</w:t>
            </w:r>
          </w:p>
        </w:tc>
        <w:tc>
          <w:tcPr>
            <w:tcW w:w="5161" w:type="dxa"/>
            <w:gridSpan w:val="9"/>
            <w:noWrap w:val="0"/>
            <w:vAlign w:val="top"/>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18"/>
              </w:rPr>
            </w:pPr>
            <w:r>
              <w:rPr>
                <w:rFonts w:hint="eastAsia"/>
                <w:sz w:val="18"/>
              </w:rPr>
              <w:t>高强度螺栓连接副，应按包装箱配套供货，包装箱上应标明批号、规格、数量及生产日期。螺栓、螺母、垫圈外观表面应涂油保护，不应出现生锈和沾染赃物，螺纹不应损伤。</w:t>
            </w:r>
          </w:p>
        </w:tc>
        <w:tc>
          <w:tcPr>
            <w:tcW w:w="2112" w:type="dxa"/>
            <w:gridSpan w:val="4"/>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rPr>
                <w:rFonts w:hint="eastAsia" w:ascii="宋体" w:hAnsi="宋体"/>
                <w:sz w:val="18"/>
                <w:lang w:eastAsia="zh-CN"/>
              </w:rPr>
              <w:t>□</w:t>
            </w:r>
            <w:r>
              <w:rPr>
                <w:rFonts w:hint="eastAsia"/>
                <w:sz w:val="18"/>
              </w:rPr>
              <w:t xml:space="preserve">符合    </w:t>
            </w:r>
            <w:r>
              <w:rPr>
                <w:rFonts w:hint="eastAsia" w:ascii="宋体" w:hAnsi="宋体"/>
                <w:sz w:val="18"/>
              </w:rPr>
              <w:t>□不符合</w:t>
            </w:r>
          </w:p>
        </w:tc>
        <w:tc>
          <w:tcPr>
            <w:tcW w:w="1845" w:type="dxa"/>
            <w:gridSpan w:val="3"/>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rPr>
                <w:rFonts w:hint="eastAsia" w:ascii="宋体" w:hAnsi="宋体"/>
                <w:sz w:val="18"/>
              </w:rPr>
              <w:t>□</w:t>
            </w:r>
            <w:r>
              <w:rPr>
                <w:rFonts w:hint="eastAsia"/>
                <w:sz w:val="18"/>
              </w:rPr>
              <w:t xml:space="preserve">符合  </w:t>
            </w:r>
            <w:r>
              <w:rPr>
                <w:rFonts w:hint="eastAsia" w:ascii="宋体" w:hAnsi="宋体"/>
                <w:sz w:val="18"/>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0" w:hRule="atLeast"/>
          <w:jc w:val="center"/>
        </w:trPr>
        <w:tc>
          <w:tcPr>
            <w:tcW w:w="283" w:type="dxa"/>
            <w:vMerge w:val="continue"/>
            <w:noWrap w:val="0"/>
            <w:vAlign w:val="top"/>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18"/>
              </w:rPr>
            </w:pPr>
          </w:p>
        </w:tc>
        <w:tc>
          <w:tcPr>
            <w:tcW w:w="238" w:type="dxa"/>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sz w:val="18"/>
              </w:rPr>
            </w:pPr>
            <w:r>
              <w:rPr>
                <w:rFonts w:hint="eastAsia"/>
                <w:sz w:val="18"/>
              </w:rPr>
              <w:t>2</w:t>
            </w:r>
          </w:p>
        </w:tc>
        <w:tc>
          <w:tcPr>
            <w:tcW w:w="5161" w:type="dxa"/>
            <w:gridSpan w:val="9"/>
            <w:noWrap w:val="0"/>
            <w:vAlign w:val="top"/>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18"/>
              </w:rPr>
            </w:pPr>
            <w:r>
              <w:rPr>
                <w:rFonts w:hint="eastAsia"/>
                <w:sz w:val="18"/>
              </w:rPr>
              <w:t>高强度螺栓连接副的施拧顺序和初拧、复拧扭矩应符合设计要求和《钢结构高强度螺栓连接的设计施工及验收规程》JGJ82的规定。</w:t>
            </w:r>
          </w:p>
        </w:tc>
        <w:tc>
          <w:tcPr>
            <w:tcW w:w="2112" w:type="dxa"/>
            <w:gridSpan w:val="4"/>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rPr>
                <w:rFonts w:hint="eastAsia" w:ascii="宋体" w:hAnsi="宋体"/>
                <w:sz w:val="18"/>
                <w:lang w:eastAsia="zh-CN"/>
              </w:rPr>
              <w:t>□</w:t>
            </w:r>
            <w:r>
              <w:rPr>
                <w:rFonts w:hint="eastAsia"/>
                <w:sz w:val="18"/>
              </w:rPr>
              <w:t xml:space="preserve">符合    </w:t>
            </w:r>
            <w:r>
              <w:rPr>
                <w:rFonts w:hint="eastAsia" w:ascii="宋体" w:hAnsi="宋体"/>
                <w:sz w:val="18"/>
              </w:rPr>
              <w:t>□不符合</w:t>
            </w:r>
          </w:p>
        </w:tc>
        <w:tc>
          <w:tcPr>
            <w:tcW w:w="1845" w:type="dxa"/>
            <w:gridSpan w:val="3"/>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rPr>
                <w:rFonts w:hint="eastAsia" w:ascii="宋体" w:hAnsi="宋体"/>
                <w:sz w:val="18"/>
              </w:rPr>
              <w:t>□</w:t>
            </w:r>
            <w:r>
              <w:rPr>
                <w:rFonts w:hint="eastAsia"/>
                <w:sz w:val="18"/>
              </w:rPr>
              <w:t xml:space="preserve">符合  </w:t>
            </w:r>
            <w:r>
              <w:rPr>
                <w:rFonts w:hint="eastAsia" w:ascii="宋体" w:hAnsi="宋体"/>
                <w:sz w:val="18"/>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0" w:hRule="atLeast"/>
          <w:jc w:val="center"/>
        </w:trPr>
        <w:tc>
          <w:tcPr>
            <w:tcW w:w="283" w:type="dxa"/>
            <w:vMerge w:val="continue"/>
            <w:noWrap w:val="0"/>
            <w:vAlign w:val="top"/>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18"/>
              </w:rPr>
            </w:pPr>
          </w:p>
        </w:tc>
        <w:tc>
          <w:tcPr>
            <w:tcW w:w="238" w:type="dxa"/>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sz w:val="18"/>
              </w:rPr>
            </w:pPr>
            <w:r>
              <w:rPr>
                <w:rFonts w:hint="eastAsia"/>
                <w:sz w:val="18"/>
              </w:rPr>
              <w:t>3</w:t>
            </w:r>
          </w:p>
        </w:tc>
        <w:tc>
          <w:tcPr>
            <w:tcW w:w="5161" w:type="dxa"/>
            <w:gridSpan w:val="9"/>
            <w:noWrap w:val="0"/>
            <w:vAlign w:val="top"/>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18"/>
              </w:rPr>
            </w:pPr>
            <w:r>
              <w:rPr>
                <w:rFonts w:hint="eastAsia"/>
                <w:sz w:val="18"/>
              </w:rPr>
              <w:t>高强度螺栓连接副终拧后，螺栓丝扣外露应为2</w:t>
            </w:r>
            <w:r>
              <w:rPr>
                <w:rFonts w:hint="eastAsia" w:ascii="宋体"/>
                <w:sz w:val="18"/>
              </w:rPr>
              <w:t>–</w:t>
            </w:r>
            <w:r>
              <w:rPr>
                <w:rFonts w:hint="eastAsia"/>
                <w:sz w:val="18"/>
              </w:rPr>
              <w:t>3扣，其中允许有10%的螺栓丝扣外露1扣或4扣。</w:t>
            </w:r>
          </w:p>
        </w:tc>
        <w:tc>
          <w:tcPr>
            <w:tcW w:w="2112" w:type="dxa"/>
            <w:gridSpan w:val="4"/>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rPr>
                <w:rFonts w:hint="eastAsia" w:ascii="宋体" w:hAnsi="宋体"/>
                <w:sz w:val="18"/>
                <w:lang w:eastAsia="zh-CN"/>
              </w:rPr>
              <w:t>□</w:t>
            </w:r>
            <w:r>
              <w:rPr>
                <w:rFonts w:hint="eastAsia"/>
                <w:sz w:val="18"/>
              </w:rPr>
              <w:t xml:space="preserve">符合    </w:t>
            </w:r>
            <w:r>
              <w:rPr>
                <w:rFonts w:hint="eastAsia" w:ascii="宋体" w:hAnsi="宋体"/>
                <w:sz w:val="18"/>
              </w:rPr>
              <w:t>□不符合</w:t>
            </w:r>
          </w:p>
        </w:tc>
        <w:tc>
          <w:tcPr>
            <w:tcW w:w="1845" w:type="dxa"/>
            <w:gridSpan w:val="3"/>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rPr>
                <w:rFonts w:hint="eastAsia" w:ascii="宋体" w:hAnsi="宋体"/>
                <w:sz w:val="18"/>
              </w:rPr>
              <w:t>□</w:t>
            </w:r>
            <w:r>
              <w:rPr>
                <w:rFonts w:hint="eastAsia"/>
                <w:sz w:val="18"/>
              </w:rPr>
              <w:t xml:space="preserve">符合  </w:t>
            </w:r>
            <w:r>
              <w:rPr>
                <w:rFonts w:hint="eastAsia" w:ascii="宋体" w:hAnsi="宋体"/>
                <w:sz w:val="18"/>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0" w:hRule="atLeast"/>
          <w:jc w:val="center"/>
        </w:trPr>
        <w:tc>
          <w:tcPr>
            <w:tcW w:w="283" w:type="dxa"/>
            <w:vMerge w:val="continue"/>
            <w:noWrap w:val="0"/>
            <w:vAlign w:val="top"/>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18"/>
              </w:rPr>
            </w:pPr>
          </w:p>
        </w:tc>
        <w:tc>
          <w:tcPr>
            <w:tcW w:w="238" w:type="dxa"/>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sz w:val="18"/>
              </w:rPr>
            </w:pPr>
            <w:r>
              <w:rPr>
                <w:rFonts w:hint="eastAsia"/>
                <w:sz w:val="18"/>
              </w:rPr>
              <w:t>4</w:t>
            </w:r>
          </w:p>
        </w:tc>
        <w:tc>
          <w:tcPr>
            <w:tcW w:w="5161" w:type="dxa"/>
            <w:gridSpan w:val="9"/>
            <w:noWrap w:val="0"/>
            <w:vAlign w:val="top"/>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18"/>
              </w:rPr>
            </w:pPr>
            <w:r>
              <w:rPr>
                <w:rFonts w:hint="eastAsia"/>
                <w:sz w:val="18"/>
              </w:rPr>
              <w:t>高强度螺栓连接磨擦面应保持干燥、整洁，不应有飞边、毛刺、焊接飞溅物、焊疤、氧化铁皮、污垢等，除设计有要求外，磨擦面不应涂漆。</w:t>
            </w:r>
          </w:p>
        </w:tc>
        <w:tc>
          <w:tcPr>
            <w:tcW w:w="2112" w:type="dxa"/>
            <w:gridSpan w:val="4"/>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rPr>
                <w:rFonts w:hint="eastAsia" w:ascii="宋体" w:hAnsi="宋体"/>
                <w:sz w:val="18"/>
                <w:lang w:eastAsia="zh-CN"/>
              </w:rPr>
              <w:t>□</w:t>
            </w:r>
            <w:r>
              <w:rPr>
                <w:rFonts w:hint="eastAsia"/>
                <w:sz w:val="18"/>
              </w:rPr>
              <w:t xml:space="preserve">符合    </w:t>
            </w:r>
            <w:r>
              <w:rPr>
                <w:rFonts w:hint="eastAsia" w:ascii="宋体" w:hAnsi="宋体"/>
                <w:sz w:val="18"/>
              </w:rPr>
              <w:t>□不符合</w:t>
            </w:r>
          </w:p>
        </w:tc>
        <w:tc>
          <w:tcPr>
            <w:tcW w:w="1845" w:type="dxa"/>
            <w:gridSpan w:val="3"/>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rPr>
                <w:rFonts w:hint="eastAsia" w:ascii="宋体" w:hAnsi="宋体"/>
                <w:sz w:val="18"/>
              </w:rPr>
              <w:t>□</w:t>
            </w:r>
            <w:r>
              <w:rPr>
                <w:rFonts w:hint="eastAsia"/>
                <w:sz w:val="18"/>
              </w:rPr>
              <w:t xml:space="preserve">符合  </w:t>
            </w:r>
            <w:r>
              <w:rPr>
                <w:rFonts w:hint="eastAsia" w:ascii="宋体" w:hAnsi="宋体"/>
                <w:sz w:val="18"/>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0" w:hRule="atLeast"/>
          <w:jc w:val="center"/>
        </w:trPr>
        <w:tc>
          <w:tcPr>
            <w:tcW w:w="283" w:type="dxa"/>
            <w:vMerge w:val="continue"/>
            <w:noWrap w:val="0"/>
            <w:vAlign w:val="top"/>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18"/>
              </w:rPr>
            </w:pPr>
          </w:p>
        </w:tc>
        <w:tc>
          <w:tcPr>
            <w:tcW w:w="238" w:type="dxa"/>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sz w:val="18"/>
              </w:rPr>
            </w:pPr>
            <w:r>
              <w:rPr>
                <w:rFonts w:hint="eastAsia"/>
                <w:sz w:val="18"/>
              </w:rPr>
              <w:t>5</w:t>
            </w:r>
          </w:p>
        </w:tc>
        <w:tc>
          <w:tcPr>
            <w:tcW w:w="5161" w:type="dxa"/>
            <w:gridSpan w:val="9"/>
            <w:noWrap w:val="0"/>
            <w:vAlign w:val="top"/>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18"/>
              </w:rPr>
            </w:pPr>
            <w:r>
              <w:rPr>
                <w:rFonts w:hint="eastAsia"/>
                <w:sz w:val="18"/>
              </w:rPr>
              <w:t>高强度螺栓应自由穿入螺栓孔。高强度螺栓孔不应采用气割扩孔，扩孔数量应征得设计同意，扩孔后的孔径不应超过1.2</w:t>
            </w:r>
            <w:r>
              <w:rPr>
                <w:sz w:val="18"/>
              </w:rPr>
              <w:t>d</w:t>
            </w:r>
            <w:r>
              <w:rPr>
                <w:rFonts w:hint="eastAsia"/>
                <w:sz w:val="18"/>
              </w:rPr>
              <w:t>（</w:t>
            </w:r>
            <w:r>
              <w:rPr>
                <w:sz w:val="18"/>
              </w:rPr>
              <w:t>d</w:t>
            </w:r>
            <w:r>
              <w:rPr>
                <w:rFonts w:hint="eastAsia"/>
                <w:sz w:val="18"/>
              </w:rPr>
              <w:t>为螺栓直径）。</w:t>
            </w:r>
          </w:p>
        </w:tc>
        <w:tc>
          <w:tcPr>
            <w:tcW w:w="2112" w:type="dxa"/>
            <w:gridSpan w:val="4"/>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rPr>
                <w:rFonts w:hint="eastAsia" w:ascii="宋体" w:hAnsi="宋体"/>
                <w:sz w:val="18"/>
                <w:lang w:eastAsia="zh-CN"/>
              </w:rPr>
              <w:t>□</w:t>
            </w:r>
            <w:r>
              <w:rPr>
                <w:rFonts w:hint="eastAsia"/>
                <w:sz w:val="18"/>
              </w:rPr>
              <w:t xml:space="preserve">符合    </w:t>
            </w:r>
            <w:r>
              <w:rPr>
                <w:rFonts w:hint="eastAsia" w:ascii="宋体" w:hAnsi="宋体"/>
                <w:sz w:val="18"/>
              </w:rPr>
              <w:t>□不符合</w:t>
            </w:r>
          </w:p>
        </w:tc>
        <w:tc>
          <w:tcPr>
            <w:tcW w:w="1845" w:type="dxa"/>
            <w:gridSpan w:val="3"/>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rPr>
                <w:rFonts w:hint="eastAsia" w:ascii="宋体" w:hAnsi="宋体"/>
                <w:sz w:val="18"/>
              </w:rPr>
              <w:t>□</w:t>
            </w:r>
            <w:r>
              <w:rPr>
                <w:rFonts w:hint="eastAsia"/>
                <w:sz w:val="18"/>
              </w:rPr>
              <w:t xml:space="preserve">符合  </w:t>
            </w:r>
            <w:r>
              <w:rPr>
                <w:rFonts w:hint="eastAsia" w:ascii="宋体" w:hAnsi="宋体"/>
                <w:sz w:val="18"/>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0" w:hRule="atLeast"/>
          <w:jc w:val="center"/>
        </w:trPr>
        <w:tc>
          <w:tcPr>
            <w:tcW w:w="283"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sz w:val="18"/>
              </w:rPr>
            </w:pPr>
          </w:p>
        </w:tc>
        <w:tc>
          <w:tcPr>
            <w:tcW w:w="9356" w:type="dxa"/>
            <w:gridSpan w:val="17"/>
            <w:noWrap w:val="0"/>
            <w:vAlign w:val="center"/>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18"/>
              </w:rPr>
            </w:pPr>
            <w:r>
              <w:rPr>
                <w:rFonts w:hint="eastAsia"/>
                <w:sz w:val="18"/>
                <w:szCs w:val="18"/>
              </w:rPr>
              <w:t xml:space="preserve">检测项目共查   </w:t>
            </w:r>
            <w:r>
              <w:rPr>
                <w:rFonts w:hint="eastAsia"/>
                <w:sz w:val="18"/>
                <w:szCs w:val="18"/>
                <w:lang w:val="en-US" w:eastAsia="zh-CN"/>
              </w:rPr>
              <w:t>9</w:t>
            </w:r>
            <w:r>
              <w:rPr>
                <w:rFonts w:hint="eastAsia"/>
                <w:sz w:val="18"/>
                <w:szCs w:val="18"/>
              </w:rPr>
              <w:t xml:space="preserve">   项，其中合格项       项，优良项    </w:t>
            </w:r>
            <w:r>
              <w:rPr>
                <w:rFonts w:hint="eastAsia"/>
                <w:sz w:val="18"/>
                <w:szCs w:val="18"/>
                <w:lang w:val="en-US" w:eastAsia="zh-CN"/>
              </w:rPr>
              <w:t>9</w:t>
            </w:r>
            <w:r>
              <w:rPr>
                <w:rFonts w:hint="eastAsia"/>
                <w:sz w:val="18"/>
                <w:szCs w:val="18"/>
              </w:rPr>
              <w:t xml:space="preserve">  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0" w:hRule="atLeast"/>
          <w:jc w:val="center"/>
        </w:trPr>
        <w:tc>
          <w:tcPr>
            <w:tcW w:w="3111" w:type="dxa"/>
            <w:gridSpan w:val="6"/>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rFonts w:hint="eastAsia"/>
                <w:sz w:val="18"/>
                <w:szCs w:val="18"/>
              </w:rPr>
              <w:t>施工单位评定</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c>
          <w:tcPr>
            <w:tcW w:w="6528" w:type="dxa"/>
            <w:gridSpan w:val="12"/>
            <w:noWrap w:val="0"/>
            <w:vAlign w:val="top"/>
          </w:tcPr>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项目专业质量检查员签字：</w:t>
            </w:r>
            <w:r>
              <w:rPr>
                <w:sz w:val="18"/>
                <w:szCs w:val="18"/>
              </w:rPr>
              <w:t xml:space="preserve">                      </w:t>
            </w:r>
            <w:r>
              <w:rPr>
                <w:rFonts w:hint="eastAsia"/>
                <w:sz w:val="18"/>
                <w:szCs w:val="18"/>
                <w:lang w:val="en-US" w:eastAsia="zh-CN"/>
              </w:rPr>
              <w:t xml:space="preserve">   </w:t>
            </w:r>
            <w:r>
              <w:rPr>
                <w:rFonts w:hint="eastAsia"/>
                <w:sz w:val="18"/>
                <w:szCs w:val="18"/>
              </w:rPr>
              <w:t>年</w:t>
            </w:r>
            <w:r>
              <w:rPr>
                <w:rFonts w:hint="eastAsia"/>
                <w:sz w:val="18"/>
                <w:szCs w:val="18"/>
                <w:lang w:val="en-US" w:eastAsia="zh-CN"/>
              </w:rPr>
              <w:t xml:space="preserve">   </w:t>
            </w:r>
            <w:r>
              <w:rPr>
                <w:rFonts w:hint="eastAsia"/>
                <w:sz w:val="18"/>
                <w:szCs w:val="18"/>
              </w:rPr>
              <w:t>月</w:t>
            </w:r>
            <w:r>
              <w:rPr>
                <w:rFonts w:hint="eastAsia"/>
                <w:sz w:val="18"/>
                <w:szCs w:val="18"/>
                <w:lang w:val="en-US" w:eastAsia="zh-CN"/>
              </w:rPr>
              <w:t xml:space="preserve">   </w:t>
            </w:r>
            <w:r>
              <w:rPr>
                <w:rFonts w:hint="eastAsia"/>
                <w:sz w:val="18"/>
                <w:szCs w:val="18"/>
              </w:rPr>
              <w:t>日</w:t>
            </w:r>
            <w:r>
              <w:rPr>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6" w:hRule="atLeast"/>
          <w:jc w:val="center"/>
        </w:trPr>
        <w:tc>
          <w:tcPr>
            <w:tcW w:w="3111" w:type="dxa"/>
            <w:gridSpan w:val="6"/>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rFonts w:hint="eastAsia"/>
                <w:sz w:val="18"/>
                <w:szCs w:val="18"/>
                <w:lang w:eastAsia="zh-CN"/>
              </w:rPr>
              <w:t>总承包</w:t>
            </w:r>
            <w:r>
              <w:rPr>
                <w:rFonts w:hint="eastAsia"/>
                <w:sz w:val="18"/>
                <w:szCs w:val="18"/>
              </w:rPr>
              <w:t>单位评定</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c>
          <w:tcPr>
            <w:tcW w:w="6528" w:type="dxa"/>
            <w:gridSpan w:val="12"/>
            <w:noWrap w:val="0"/>
            <w:vAlign w:val="top"/>
          </w:tcPr>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项目专业质量检查员签字：</w:t>
            </w:r>
            <w:r>
              <w:rPr>
                <w:sz w:val="18"/>
                <w:szCs w:val="18"/>
              </w:rPr>
              <w:t xml:space="preserve">                      </w:t>
            </w:r>
            <w:r>
              <w:rPr>
                <w:rFonts w:hint="eastAsia"/>
                <w:sz w:val="18"/>
                <w:szCs w:val="18"/>
                <w:lang w:val="en-US" w:eastAsia="zh-CN"/>
              </w:rPr>
              <w:t xml:space="preserve">   </w:t>
            </w:r>
            <w:r>
              <w:rPr>
                <w:rFonts w:hint="eastAsia"/>
                <w:sz w:val="18"/>
                <w:szCs w:val="18"/>
              </w:rPr>
              <w:t>年</w:t>
            </w:r>
            <w:r>
              <w:rPr>
                <w:rFonts w:hint="eastAsia"/>
                <w:sz w:val="18"/>
                <w:szCs w:val="18"/>
                <w:lang w:val="en-US" w:eastAsia="zh-CN"/>
              </w:rPr>
              <w:t xml:space="preserve">   </w:t>
            </w:r>
            <w:r>
              <w:rPr>
                <w:rFonts w:hint="eastAsia"/>
                <w:sz w:val="18"/>
                <w:szCs w:val="18"/>
              </w:rPr>
              <w:t>月</w:t>
            </w:r>
            <w:r>
              <w:rPr>
                <w:rFonts w:hint="eastAsia"/>
                <w:sz w:val="18"/>
                <w:szCs w:val="18"/>
                <w:lang w:val="en-US" w:eastAsia="zh-CN"/>
              </w:rPr>
              <w:t xml:space="preserve">   </w:t>
            </w:r>
            <w:r>
              <w:rPr>
                <w:rFonts w:hint="eastAsia"/>
                <w:sz w:val="18"/>
                <w:szCs w:val="18"/>
              </w:rPr>
              <w:t>日</w:t>
            </w:r>
            <w:r>
              <w:rPr>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86" w:hRule="atLeast"/>
          <w:jc w:val="center"/>
        </w:trPr>
        <w:tc>
          <w:tcPr>
            <w:tcW w:w="3111" w:type="dxa"/>
            <w:gridSpan w:val="6"/>
            <w:tcBorders>
              <w:bottom w:val="single" w:color="auto"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sz w:val="18"/>
                <w:szCs w:val="18"/>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rFonts w:hint="eastAsia"/>
                <w:sz w:val="18"/>
                <w:szCs w:val="18"/>
              </w:rPr>
              <w:t>监理单位验评</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p>
        </w:tc>
        <w:tc>
          <w:tcPr>
            <w:tcW w:w="6528" w:type="dxa"/>
            <w:gridSpan w:val="12"/>
            <w:tcBorders>
              <w:bottom w:val="single" w:color="auto" w:sz="4" w:space="0"/>
            </w:tcBorders>
            <w:noWrap w:val="0"/>
            <w:vAlign w:val="top"/>
          </w:tcPr>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18"/>
                <w:szCs w:val="18"/>
              </w:rPr>
            </w:pPr>
            <w:r>
              <w:rPr>
                <w:rFonts w:hint="eastAsia"/>
                <w:sz w:val="18"/>
                <w:szCs w:val="18"/>
              </w:rPr>
              <w:t>专业监理工程师签字：</w:t>
            </w:r>
            <w:r>
              <w:rPr>
                <w:rFonts w:hint="eastAsia"/>
                <w:sz w:val="18"/>
                <w:szCs w:val="18"/>
                <w:lang w:val="en-US" w:eastAsia="zh-CN"/>
              </w:rPr>
              <w:t xml:space="preserve">                             </w:t>
            </w:r>
            <w:r>
              <w:rPr>
                <w:rFonts w:hint="eastAsia"/>
                <w:sz w:val="18"/>
                <w:szCs w:val="18"/>
              </w:rPr>
              <w:t>年</w:t>
            </w:r>
            <w:r>
              <w:rPr>
                <w:sz w:val="18"/>
                <w:szCs w:val="18"/>
              </w:rPr>
              <w:t xml:space="preserve">   </w:t>
            </w:r>
            <w:r>
              <w:rPr>
                <w:rFonts w:hint="eastAsia"/>
                <w:sz w:val="18"/>
                <w:szCs w:val="18"/>
              </w:rPr>
              <w:t>月</w:t>
            </w:r>
            <w:r>
              <w:rPr>
                <w:sz w:val="18"/>
                <w:szCs w:val="18"/>
              </w:rPr>
              <w:t xml:space="preserve">   </w:t>
            </w:r>
            <w:r>
              <w:rPr>
                <w:rFonts w:hint="eastAsia"/>
                <w:sz w:val="18"/>
                <w:szCs w:val="18"/>
              </w:rPr>
              <w:t>日</w:t>
            </w:r>
            <w:r>
              <w:rPr>
                <w:sz w:val="18"/>
                <w:szCs w:val="18"/>
              </w:rPr>
              <w:t xml:space="preserve">                   </w:t>
            </w:r>
            <w:r>
              <w:rPr>
                <w:rFonts w:hint="eastAsia"/>
                <w:sz w:val="18"/>
                <w:szCs w:val="18"/>
              </w:rPr>
              <w:t xml:space="preserve">                              </w:t>
            </w:r>
            <w:r>
              <w:rPr>
                <w:sz w:val="18"/>
                <w:szCs w:val="18"/>
              </w:rPr>
              <w:t xml:space="preserve"> </w:t>
            </w:r>
          </w:p>
        </w:tc>
      </w:tr>
    </w:tbl>
    <w:p/>
    <w:sectPr>
      <w:pgSz w:w="11906" w:h="16838"/>
      <w:pgMar w:top="850" w:right="567" w:bottom="567" w:left="850" w:header="851" w:footer="992" w:gutter="283"/>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NlYmNkNTFiYWQ5M2QxMzQxNThiOTI5ZTkxMWYzNTkifQ=="/>
  </w:docVars>
  <w:rsids>
    <w:rsidRoot w:val="2CC86CA5"/>
    <w:rsid w:val="01312CA1"/>
    <w:rsid w:val="023D293E"/>
    <w:rsid w:val="04956954"/>
    <w:rsid w:val="067F4454"/>
    <w:rsid w:val="09A83053"/>
    <w:rsid w:val="0B106E41"/>
    <w:rsid w:val="0F9E6DE3"/>
    <w:rsid w:val="13290DC1"/>
    <w:rsid w:val="14327E28"/>
    <w:rsid w:val="1787048B"/>
    <w:rsid w:val="19B65058"/>
    <w:rsid w:val="1BC13657"/>
    <w:rsid w:val="1E8A6AB3"/>
    <w:rsid w:val="1F0943DD"/>
    <w:rsid w:val="25EB59A1"/>
    <w:rsid w:val="2CC86CA5"/>
    <w:rsid w:val="3FD80801"/>
    <w:rsid w:val="40FB141E"/>
    <w:rsid w:val="41164B37"/>
    <w:rsid w:val="43827BD5"/>
    <w:rsid w:val="442E0401"/>
    <w:rsid w:val="47613FA5"/>
    <w:rsid w:val="4BE5291B"/>
    <w:rsid w:val="4D535AFA"/>
    <w:rsid w:val="4E637956"/>
    <w:rsid w:val="4E705637"/>
    <w:rsid w:val="51960CEF"/>
    <w:rsid w:val="52F12681"/>
    <w:rsid w:val="55D92676"/>
    <w:rsid w:val="56EE2619"/>
    <w:rsid w:val="57AF3FFB"/>
    <w:rsid w:val="5D0F75CF"/>
    <w:rsid w:val="5FDC0EAA"/>
    <w:rsid w:val="601E7985"/>
    <w:rsid w:val="629848C7"/>
    <w:rsid w:val="64BE438D"/>
    <w:rsid w:val="656C02C0"/>
    <w:rsid w:val="66B117D1"/>
    <w:rsid w:val="66ED2D08"/>
    <w:rsid w:val="6A544F04"/>
    <w:rsid w:val="6AC42CE0"/>
    <w:rsid w:val="6C51708C"/>
    <w:rsid w:val="6DF168BC"/>
    <w:rsid w:val="6ED16036"/>
    <w:rsid w:val="71480C73"/>
    <w:rsid w:val="72077373"/>
    <w:rsid w:val="741D2E7E"/>
    <w:rsid w:val="76562678"/>
    <w:rsid w:val="767A2E7B"/>
    <w:rsid w:val="7E044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1018</Words>
  <Characters>1091</Characters>
  <Lines>0</Lines>
  <Paragraphs>0</Paragraphs>
  <TotalTime>0</TotalTime>
  <ScaleCrop>false</ScaleCrop>
  <LinksUpToDate>false</LinksUpToDate>
  <CharactersWithSpaces>1342</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2019-09-24T19:09:00Z</dcterms:created>
  <dc:creator>did</dc:creator>
  <cp:lastModifiedBy>shuli</cp:lastModifiedBy>
  <cp:lastPrinted>2021-03-02T14:23:00Z</cp:lastPrinted>
  <dcterms:modified xsi:type="dcterms:W3CDTF">2024-01-30T11:30:42Z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6178E8E0DB3E4E949EF0CAFE62AF77B9_13</vt:lpwstr>
  </property>
</Properties>
</file>