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Ferramenta Mágica — Calculadora de Quilhas</w:t>
      </w:r>
    </w:p>
    <w:p>
      <w:pPr>
        <w:spacing w:after="160"/>
      </w:pPr>
      <w:r>
        <w:rPr>
          <w:i/>
          <w:iCs/>
        </w:rPr>
        <w:t xml:space="preserve">Documentação da lógica extraída da ferramenta interativa do site centerfins.com.br e da réplica standalone em HTML + CSS + JavaScript (arquivo index.html / quilhas-calculadora.html).</w:t>
      </w:r>
    </w:p>
    <w:p>
      <w:pPr>
        <w:spacing w:after="160"/>
      </w:pPr>
      <w:r>
        <w:t xml:space="preserve">Data de referência: 3 de julho de 2026. Fontes: código-fonte da página (fornecido pelo usuário) e páginas públicas de produto do site Center Fins.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60"/>
      </w:pPr>
      <w:r>
        <w:t xml:space="preserve">A "Ferramenta Mágica" é um assistente de recomendação de quilhas de surf em formato de questionário guiado (wizard). O usuário responde perguntas sobre si, sobre a prancha e sobre as ondas que costuma surfar, e a ferramenta filtra o catálogo da loja para recomendar um produto principal e até três alternativas.</w:t>
      </w:r>
    </w:p>
    <w:p>
      <w:pPr>
        <w:spacing w:after="160"/>
      </w:pPr>
      <w:r>
        <w:t xml:space="preserve">O fluxo tem uma tela de introdução seguida de quatro etapas. A Etapa 1 coleta o perfil do surfista (tipo e categoria de prancha, nível de habilidade, sexo, altura e peso). A Etapa 2 coleta o perfil da prancha (objetivo de surf, tamanho, peso, formato de rabeta e tipo de encaixe de quilha). A Etapa 3 coleta o perfil da onda (tamanho e tipo). A Etapa 4 exibe o resultado: um produto em destaque com foto, descrição, preço e botões de ação, mais uma vitrine de outros produtos compatíveis.</w:t>
      </w:r>
    </w:p>
    <w:p>
      <w:pPr>
        <w:pStyle w:val="Heading1"/>
      </w:pPr>
      <w:r>
        <w:t xml:space="preserve">2. Arquitetura da ferramenta original</w:t>
      </w:r>
    </w:p>
    <w:p>
      <w:pPr>
        <w:spacing w:after="160"/>
      </w:pPr>
      <w:r>
        <w:t xml:space="preserve">A ferramenta original roda em WordPress com Elementor e WooCommerce. O front-end é um formulário jQuery embutido por shortcode; a lógica de recomendação NÃO está no navegador: a cada interação o formulário é serializado e enviado via AJAX (POST) para o endpoint admin-ajax.php com a action "filtrar_produtos_woocommerce".</w:t>
      </w:r>
    </w:p>
    <w:p>
      <w:pPr>
        <w:spacing w:after="160"/>
      </w:pPr>
      <w:r>
        <w:t xml:space="preserve">O servidor responde com dois blocos de dados. O primeiro, "produtos", é a lista de produtos compatíveis com a seleção atual (o primeiro item vira o produto em destaque na Etapa 4 e os três últimos alimentam a vitrine "outros produtos"). O segundo, "contagem", é um mapa campo → valor → quantidade usado como facet: qualquer opção de filtro cujo valor tenha contagem zero é desabilitada e escondida com fadeOut, evitando becos sem saída.</w:t>
      </w:r>
    </w:p>
    <w:p>
      <w:pPr>
        <w:spacing w:after="160"/>
      </w:pPr>
      <w:r>
        <w:t xml:space="preserve">Comportamentos de UI relevantes implementados no jQuery original: clicar de novo no mesmo radio desmarca a seleção (toggle via variável lastChecked); cada mudança de filtro dispara nova consulta AJAX; a navegação entre etapas usa fadeOut/fadeIn com scroll automático até o topo do formulário; o botão "Adicionar ao Carrinho" usa o AJAX nativo do WooCommerce (?add-to-cart=ID).</w:t>
      </w:r>
    </w:p>
    <w:p>
      <w:pPr>
        <w:spacing w:after="160"/>
      </w:pPr>
      <w:r>
        <w:rPr>
          <w:b/>
          <w:bCs/>
        </w:rPr>
        <w:t xml:space="preserve">Importante: como a regra de compatibilidade produto × filtro vive em atributos de produto no banco do WooCommerce, ela não é visível no código da página. Na réplica, essa matriz foi reconstruída por inferência a partir das descrições oficiais dos produtos (seções 5 a 7). Os pontos inferidos estão claramente marcados e são fáceis de ajustar no código.</w:t>
      </w:r>
    </w:p>
    <w:p>
      <w:pPr>
        <w:pStyle w:val="Heading1"/>
      </w:pPr>
      <w:r>
        <w:t xml:space="preserve">3. Etapas, filtros e valores</w:t>
      </w:r>
    </w:p>
    <w:p>
      <w:pPr>
        <w:pStyle w:val="Heading2"/>
      </w:pPr>
      <w:r>
        <w:t xml:space="preserve">Etapa 1 — Perfil do surfista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Campo (name)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prancha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radio (pílula)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longboard; biquilha; mid-length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radio (pílula)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monoquilha; biquilha; tri-quilha-2-mais-1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nivel_de_habilidade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radio (pílula)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iniciante; intermediario; avancado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radio (pílula)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masculino; feminino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altura_do_surfista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faixas de 5 cm: 1,55–1,60 m até 2,10 m (11 faixas)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peso_do_surfista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faixas de 5 kg: 55–60 kg até 125–130 kg (15 faixas)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Etapa 2 — Perfil da prancha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Campo (name)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radio (pílula)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velocidade-mais-troca-de-borda; noseriding-estabilidade-lateral; velocidade-aceleracao-curvas-longas-horizontais; agressividade-performance-vertical-curvas-fechadas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tamanho_da_prancha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6'0" a 10'0" (código = pés+polegadas concatenados: "60"…"1000"; no original, 8'1"–8'10" existem mas iniciam ocultos)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peso_da_prancha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leve; moderada; pesada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radio com imagem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round-square; square; squash; round-squash; pin; round-pin; diamond; half-moon; swallow; wing-swallow; round-twin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tipo_de_encaixe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radio com imagem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caixa-central-de-trilho; caixa-central-de-trilho-copinho-fcs1; caixa-central-de-trilho-copinho-fcsii; caixa-central-de-trilho-copinho-future; copinho-fcsii; copinho-future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Etapa 3 — Perfil da onda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Campo (name)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tamanho_de_onda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0–0,5 m; 0,5–1 m; 1–1,5 m; 1,5–2 m; 2–2,5 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tipo_de_onda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onda-rapida; onda-lenta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Em todos os selects existe a opção vazia "Todos", que não restringe o resultado. Nos radios, nenhuma seleção equivale a "Todos".</w:t>
      </w:r>
    </w:p>
    <w:p>
      <w:pPr>
        <w:pStyle w:val="Heading1"/>
      </w:pPr>
      <w:r>
        <w:t xml:space="preserve">4. Catálogo de produtos (dados reais, jul/2026)</w:t>
      </w:r>
    </w:p>
    <w:p>
      <w:pPr>
        <w:spacing w:after="160"/>
      </w:pPr>
      <w:r>
        <w:t xml:space="preserve">Onze produtos ativos foram coletados da loja. Preços e variações conforme o site na data de referência.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24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Preço (R$)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Tamanhos / variações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Encaixe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Pé no bico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10", 10,5", 11"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de trilho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Portuga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10", 10,5"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de trilho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Lambuja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10", 10,75"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de trilho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Caio Teixeira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10", 10,5"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de trilho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Jasmim Avelino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10", 10,5"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de trilho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TB Slim (Flex)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10", 10,75"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de trilho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Speed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tamanho único (5,2")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FCS 2 ou Futures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Séries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tamanho único (5,68")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FCS 2 ou Futures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Nusa + Estabilizadores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2+1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447–498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central 6"/6,5"/7" + estab. 4"/4,5"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+ copinho FCS 1 / FCS 2 / Futures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Snapper + Estabilizadores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2+1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447–520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central 7"/7,5"/8" + estab. 4"/4,5"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 + copinho FCS 1 / FCS 2 / Futures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AM2 shortboard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2+1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 (65–80 kg) / G (80 kg+)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FCS 2 ou Futures</w:t>
            </w:r>
          </w:p>
        </w:tc>
      </w:tr>
    </w:tbl>
    <w:p>
      <w:pPr>
        <w:pStyle w:val="Heading1"/>
      </w:pPr>
      <w:r>
        <w:t xml:space="preserve">5. Cálculos utilizados na decisão</w:t>
      </w:r>
    </w:p>
    <w:p>
      <w:pPr>
        <w:spacing w:after="160"/>
      </w:pPr>
      <w:r>
        <w:t xml:space="preserve">Esta seção descreve, passo a passo, exatamente como a calculadora decide qual quilha exibir. Não há pesos nem pontuação probabilística: a decisão é 100% determinística, por eliminação (filtro rígido) seguida de ordenação do catálogo.</w:t>
      </w:r>
    </w:p>
    <w:p>
      <w:pPr>
        <w:pStyle w:val="Heading2"/>
      </w:pPr>
      <w:r>
        <w:t xml:space="preserve">5.1 Notação</w:t>
      </w:r>
    </w:p>
    <w:p>
      <w:pPr>
        <w:spacing w:after="160"/>
      </w:pPr>
      <w:r>
        <w:t xml:space="preserve">S = seleção do usuário, um conjunto de pares campo → valor (só os campos efetivamente respondidos entram em S; "Todos" e perguntas puladas ficam de fora). P = um produto do catálogo. Para cada campo f, o produto declara M[P][f], a lista de valores compatíveis; lista vazia significa "compatível com qualquer valor". O campo tamanho_da_prancha é a exceção: em vez de lista, declara uma faixa numérica {min, max} em polegadas.</w:t>
      </w:r>
    </w:p>
    <w:p>
      <w:pPr>
        <w:pStyle w:val="Heading2"/>
      </w:pPr>
      <w:r>
        <w:t xml:space="preserve">5.2 Cálculo 1 — Compatibilidade por campo</w:t>
      </w:r>
    </w:p>
    <w:p>
      <w:pPr>
        <w:spacing w:after="160"/>
      </w:pPr>
      <w:r>
        <w:t xml:space="preserve">Para cada campo f com valor v selecionado, o produto P atende se e somente se: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atende(P, f, v) = true                    se v está vazio ("Todos")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atende(P, f, v) = true                    se M[P][f] é lista vazia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atende(P, f, v) = v ∈ M[P][f]             para campos categóricos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atende(P, f, v) = min ≤ pol(v) ≤ max      para tamanho_da_prancha</w:t>
      </w:r>
    </w:p>
    <w:p>
      <w:pPr>
        <w:spacing w:after="120"/>
      </w:pPr>
    </w:p>
    <w:p>
      <w:pPr>
        <w:spacing w:after="160"/>
      </w:pPr>
      <w:r>
        <w:t xml:space="preserve">Conversão do código do tamanho da prancha para polegadas totais — o select usa códigos onde os pés e as polegadas são concatenados: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pol("1000") = 120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pol(código) = (1º dígito × 12) + (dígitos restantes)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Exemplos: pol("60") = 6×12+0 = 72 ; pol("72") = 7×12+2 = 86 ;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  pol("811") = 8×12+11 = 107 ; pol("96") = 9×12+6 = 114</w:t>
      </w:r>
    </w:p>
    <w:p>
      <w:pPr>
        <w:pStyle w:val="Heading2"/>
      </w:pPr>
      <w:r>
        <w:t xml:space="preserve">5.3 Cálculo 2 — Filtro rígido (conjunto de candidatos)</w:t>
      </w:r>
    </w:p>
    <w:p>
      <w:pPr>
        <w:spacing w:after="160"/>
      </w:pPr>
      <w:r>
        <w:t xml:space="preserve">O conjunto de candidatos R é a interseção de todos os filtros — um produto precisa atender a TODOS os campos selecionados simultaneamente: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R(S) = { P ∈ catálogo | ∀ (f,v) ∈ S : atende(P, f, v) }</w:t>
      </w:r>
    </w:p>
    <w:p>
      <w:pPr>
        <w:spacing w:after="120"/>
      </w:pPr>
    </w:p>
    <w:p>
      <w:pPr>
        <w:spacing w:after="160"/>
      </w:pPr>
      <w:r>
        <w:t xml:space="preserve">Consequência prática: cada resposta adicional só pode manter ou reduzir a lista de candidatos, nunca ampliá-la. Se R(S) ficar vazio, a Etapa 4 exibe "Nenhum produto encontrado".</w:t>
      </w:r>
    </w:p>
    <w:p>
      <w:pPr>
        <w:pStyle w:val="Heading2"/>
      </w:pPr>
      <w:r>
        <w:t xml:space="preserve">5.4 Cálculo 3 — Escolha do recomendado e das alternativas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recomendado  = R(S)[0]          (primeiro candidato na ordem do catálogo)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alternativas = R(S)[1..3]       (até 3 produtos seguintes)</w:t>
      </w:r>
    </w:p>
    <w:p>
      <w:pPr>
        <w:spacing w:after="120"/>
      </w:pPr>
    </w:p>
    <w:p>
      <w:pPr>
        <w:spacing w:after="160"/>
      </w:pPr>
      <w:r>
        <w:t xml:space="preserve">A ordem do catálogo na réplica é: Pé no bico, Portuga, Lambuja, Caio Teixeira, Jasmim Avelino, TB Slim, Biquilha Speed, Biquilha Séries, Jogo Nusa, Jogo Snapper, Triquilha AM2. Para priorizar um produto em caso de empate, basta movê-lo para cima no array PRODUTOS.</w:t>
      </w:r>
    </w:p>
    <w:p>
      <w:pPr>
        <w:pStyle w:val="Heading2"/>
      </w:pPr>
      <w:r>
        <w:t xml:space="preserve">5.5 Cálculo 4 — Disponibilidade de opções (facets)</w:t>
      </w:r>
    </w:p>
    <w:p>
      <w:pPr>
        <w:spacing w:after="160"/>
      </w:pPr>
      <w:r>
        <w:t xml:space="preserve">A cada mudança de seleção, cada opção de cada filtro é recalculada para decidir se permanece visível. Uma opção (f, v) fica disponível se existir ao menos um produto que atenda a todos os OUTROS filtros já selecionados e também a essa opção: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disponível(f, v) = ∃ P ∈ catálogo :</w:t>
      </w:r>
    </w:p>
    <w:p>
      <w:pPr>
        <w:shd w:fill="F4F4F4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atende(P, f, v)  ∧  ∀ (g,w) ∈ S, g ≠ f : atende(P, g, w)</w:t>
      </w:r>
    </w:p>
    <w:p>
      <w:pPr>
        <w:spacing w:after="120"/>
      </w:pPr>
    </w:p>
    <w:p>
      <w:pPr>
        <w:spacing w:after="160"/>
      </w:pPr>
      <w:r>
        <w:t xml:space="preserve">Se uma seleção ativa se tornar indisponível por causa de outro filtro, ela é desmarcada e removida de S automaticamente. Isso replica o mapa "contagem" do AJAX original (opção com contagem zero é escondida).</w:t>
      </w:r>
    </w:p>
    <w:p>
      <w:pPr>
        <w:pStyle w:val="Heading2"/>
      </w:pPr>
      <w:r>
        <w:t xml:space="preserve">5.6 Exemplo numérico completo</w:t>
      </w:r>
    </w:p>
    <w:p>
      <w:pPr>
        <w:spacing w:after="160"/>
      </w:pPr>
      <w:r>
        <w:t xml:space="preserve">Seleção: prancha = longboard; modalidade = monoquilha; objetivo = noseriding-estabilidade-lateral; tipo_de_onda = onda-lenta. Aplicando o Cálculo 2 campo a campo sobre os 11 produtos: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Filtro aplicado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Eliminados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Restantes (R)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prancha = longboard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Speed, Séries, Nusa, AM2 (não atendem longboard)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modalidade = monoquilha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Snapper (é 2+1)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objetivo = noseriding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TB Slim (só velocidade+troca de borda)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tipo_de_onda = onda-lenta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Lambuja (pede onda rápida/cavada)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R final, na ordem do catálogo: Pé no bico, Portuga, Caio Teixeira, Jasmim Avelino. Pelo Cálculo 3, o recomendado é "Pé no bico" (R[0]) e as alternativas são Portuga, Caio Teixeira e Jasmim Avelino. Este cenário foi verificado por teste automatizado na réplica.</w:t>
      </w:r>
    </w:p>
    <w:p>
      <w:pPr>
        <w:pStyle w:val="Heading2"/>
      </w:pPr>
      <w:r>
        <w:t xml:space="preserve">5.7 Observação sobre altura, peso e sexo do surfista</w:t>
      </w:r>
    </w:p>
    <w:p>
      <w:pPr>
        <w:spacing w:after="160"/>
      </w:pPr>
      <w:r>
        <w:t xml:space="preserve">Nos dados públicos do site, nenhum produto restringe sexo ou altura — esses campos existem no formulário, participam dos Cálculos 1, 2 e 4, mas com listas vazias (aceitam qualquer valor) e portanto não eliminam produtos. A única restrição corporal documentada pelo fabricante é o peso do surfista na Triquilha AM2 (tamanho M: 65–80 kg; G: acima de 80 kg), modelada como peso_do_surfista ≥ 65 kg. O peso também orienta o tamanho físico da quilha (ex.: central 10" vs 10,5"), decisão que na loja ocorre na página do produto, não no filtro.</w:t>
      </w:r>
    </w:p>
    <w:p>
      <w:pPr>
        <w:pStyle w:val="Heading1"/>
      </w:pPr>
      <w:r>
        <w:t xml:space="preserve">6. Análise: como os três perfis se combinam</w:t>
      </w:r>
    </w:p>
    <w:p>
      <w:pPr>
        <w:spacing w:after="160"/>
      </w:pPr>
      <w:r>
        <w:t xml:space="preserve">A decisão pode ser lida como um funil de quatro camadas, da mais eliminatória para a mais fina:</w:t>
      </w:r>
    </w:p>
    <w:p>
      <w:pPr>
        <w:pStyle w:val="Heading2"/>
      </w:pPr>
      <w:r>
        <w:t xml:space="preserve">6.1 Camada 1 — Perfil da prancha define a família (eliminatória)</w:t>
      </w:r>
    </w:p>
    <w:p>
      <w:pPr>
        <w:spacing w:after="160"/>
      </w:pPr>
      <w:r>
        <w:t xml:space="preserve">Tipo de prancha + modalidade + encaixe são os critérios estruturais: uma monoquilha de caixa central não entra numa biquilha de copinhos, e vice-versa. Essa camada sozinha reduz o catálogo de 11 para no máximo 6 candidatos (monoquilhas), 2 (biquilhas) ou 3 (jogos 2+1). Se você só souber responder uma coisa, responda esta: ela corta 45% a 82% do catálogo.</w:t>
      </w:r>
    </w:p>
    <w:p>
      <w:pPr>
        <w:pStyle w:val="Heading2"/>
      </w:pPr>
      <w:r>
        <w:t xml:space="preserve">6.2 Camada 2 — Objetivo do surfista define o subgrupo (direcional)</w:t>
      </w:r>
    </w:p>
    <w:p>
      <w:pPr>
        <w:spacing w:after="160"/>
      </w:pPr>
      <w:r>
        <w:t xml:space="preserve">Dentro da família, o objetivo separa os modelos por comportamento: quilhas de arrasto e sustentação (noseriding: Pé no bico, Portuga, Lambuja) versus quilhas de fluidez e troca de borda (TB Slim, Caio Teixeira, Jasmim Avelino); biquilha de linha horizontal (Speed) versus de ataque vertical (Séries); jogo 2+1 versátil (Nusa) versus performático (Snapper, AM2).</w:t>
      </w:r>
    </w:p>
    <w:p>
      <w:pPr>
        <w:pStyle w:val="Heading2"/>
      </w:pPr>
      <w:r>
        <w:t xml:space="preserve">6.3 Camada 3 — Perfil da onda refina (condicional)</w:t>
      </w:r>
    </w:p>
    <w:p>
      <w:pPr>
        <w:spacing w:after="160"/>
      </w:pPr>
      <w:r>
        <w:t xml:space="preserve">Onda lenta e pequena favorece quilhas de sustentação e arrasto (Pé no bico); onda rápida e cavada pede quilhas que seguram a linha sem frear (Lambuja, TB Slim, Séries, AM2). Modelos "coringa" como a Jasmim Avelino aceitam qualquer onda e por isso sobrevivem a quase todos os funis — é o fallback natural das monoquilhas.</w:t>
      </w:r>
    </w:p>
    <w:p>
      <w:pPr>
        <w:pStyle w:val="Heading2"/>
      </w:pPr>
      <w:r>
        <w:t xml:space="preserve">6.4 Camada 4 — Perfil do surfista ajusta o tamanho físico (fino)</w:t>
      </w:r>
    </w:p>
    <w:p>
      <w:pPr>
        <w:spacing w:after="160"/>
      </w:pPr>
      <w:r>
        <w:t xml:space="preserve">Nível de habilidade elimina modelos exigentes para iniciantes (Portuga, Lambuja, TB Slim, Séries, Snapper, AM2 pedem intermediário+). Peso do surfista decide o tamanho da quilha dentro do produto: até ~70 kg → central 10" (ou estabilizador 4", AM2 M); 70–85 kg → 10,5" (estab. 4,5"); acima de 85 kg → 11" quando disponível (AM2 G acima de 80 kg). Prancha pesada empurra para quilhas de mais base (Pé no bico, Portuga); prancha leve, para quilhas slim/flex (TB Slim).</w:t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7. Matriz integrada de decisão (todos os elementos)</w:t>
      </w:r>
    </w:p>
    <w:p>
      <w:pPr>
        <w:spacing w:after="160"/>
      </w:pPr>
      <w:r>
        <w:t xml:space="preserve">Uma linha por quilha, com os três perfis lado a lado. Para decidir: (1) risque as linhas cuja família não bate com sua prancha; (2) entre as restantes, escolha a coluna Objetivo que descreve seu surf; (3) confira se a onda e o seu nível batem; (4) use a última coluna para o tamanho físico. "Todos" = não restringe.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500"/>
        <w:gridCol w:w="950"/>
        <w:gridCol w:w="1050"/>
        <w:gridCol w:w="1750"/>
        <w:gridCol w:w="1450"/>
        <w:gridCol w:w="950"/>
        <w:gridCol w:w="1600"/>
        <w:gridCol w:w="1180"/>
        <w:gridCol w:w="1200"/>
      </w:tblGrid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Quilha (R$)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PRANCHA: tipo / modalidade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Tam. prancha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Peso prancha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Rabetas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Encaixe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SURFISTA: nível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OBJETIVO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ONDA: tam. / 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Escolha do tamanho (peso do surfista)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Pé no bico (470)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Longboard / Mono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9'2"–10'0"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pesada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square, r-square, squash, r-squash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central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Noseriding + estabilidade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até 1,5 m / lenta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≤70 kg: 10" · 70–85: 10,5" · &gt;85: 11"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Portuga (460)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Longboard / Mono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9'2"–10'0"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moderada/pesada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idem + r-pin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central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Inter/Avanç.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Noseriding + controle no pocket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0,5–2 m / ambas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≤75 kg: 10" · &gt;75: 10,5"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Lambuja (465)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Longboard / Mono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9'2"–10'0"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moderada/pesada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idem + r-pin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central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Inter/Avanç.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Noseriding com curvas projetadas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1–2,5 m / rápida, cavada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≤75 kg: 10" · &gt;75: 10,75"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Caio Teixeira (465)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Longboard / Mono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9'0"–10'0"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leve/moderada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idem + pin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central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Versátil: vel.+borda e bico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0,5–2 m / ambas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≤75 kg: 10" · &gt;75: 10,5"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Jasmim Avelino (460)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Longboard / Mono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9'0"–10'0"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idem + pin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central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Curvas fortes sem perder flow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Todas / ambas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≤75 kg: 10" · &gt;75: 10,5"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TB Slim Flex (445)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Longboard / Mono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9'0"–10'0"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leve/moderada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idem + pin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central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Inter/Avanç.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Máxima velocidade + troca de borda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0,5–2,5 m / rápida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≤75 kg: 10" · &gt;75: 10,75"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Biquilha Speed (490)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Biquilha (fish) / Bi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6'0"–8'0"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leve/moderada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swallow, wing-swallow, r-twin, half-moon, diamond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copinho FCS2/Futures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Velocidade / curvas longas horizontais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até 1,5 m / ambas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tamanho único (5,2")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Biquilha Séries (480)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Biquilha (twin pin) / Bi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6'0"–7'6"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leve/moderada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r-twin, swallow, r-pin, diamond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copinho FCS2/Futures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Inter/Avanç.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Ataque vertical com fluidez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0,5–2 m / rápida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tamanho único (5,68")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Jogo Nusa (447–498)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Mid Length / 2+1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6'0"–8'0"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leve/moderada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squash, r-squash, r-pin, pin, diamond, r-square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+ copinho FCS1/FCS2/Fut.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Agilidade + estabilidade 2+1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0,5–2 m / ambas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≤70 kg: 6" · 70–85: 6,5" · &gt;85: 7"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Jogo Snapper (447–520)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Mid/Long progressivo / 2+1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7'0"–10'0"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leve/moderada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squash, r-squash, r-pin, pin, squares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caixa + copinho FCS1/FCS2/Fut.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Inter/Avanç.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Performance de rabeta 2+1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0,5–2,5 m / ambas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≤70 kg: 7" · 70–85: 7,5" · &gt;85: 8"</w:t>
            </w:r>
          </w:p>
        </w:tc>
      </w:tr>
      <w:tr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Triquilha AM2 (398)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Shortboard/Mid / Tri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6'0"–7'0"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leve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squash, r-squash, r-pin, swallow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copinho FCS2/Futures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Inter/Avanç.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Drive, curvas longas com controle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1–2,5 m / rápida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65–80 kg: M · &gt;80 kg: G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sz w:val="18"/>
          <w:szCs w:val="18"/>
        </w:rPr>
        <w:t xml:space="preserve">Legenda: "idem + x" = rabetas da linha de cima mais x; "r-" = round; Mono = monoquilha; Bi = biquilha; 2+1 = dois estabilizadores + central; caixa central = caixa-central-de-trilho. Recomendações de tamanho por peso seguem a prática da loja (quanto mais pesado o surfista ou maior a prancha, maior a quilha) e as indicações oficiais da AM2.</w:t>
      </w:r>
    </w:p>
    <w:p>
      <w:pPr>
        <w:sectPr>
          <w:footerReference w:type="default" r:id="rId8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8. Guia rápido: 10 cenários → quilha ideal</w:t>
      </w:r>
    </w:p>
    <w:p>
      <w:pPr>
        <w:spacing w:after="160"/>
      </w:pPr>
      <w:r>
        <w:t xml:space="preserve">Aplicação direta da matriz da seção 7 a perfis típicos. O segundo nome é a alternativa se o primeiro não estiver disponível.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540"/>
        <w:gridCol w:w="2200"/>
        <w:gridCol w:w="320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Cenário (surfista + prancha + onda)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Quilha ideal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Por quê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Iniciante, longboard clássico pesado, foco em aprender noseriding, onda pequena e lenta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Pé no bico (alt.: Jasmim)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Máxima sustentação de bico e firmeza lateral; perdoa erros; onda lenta não exige velocidade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Intermediário, longboard pesado, noseriding em onda com mais pressão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Portuga (alt.: Lambuja)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Controle lateral extremo preso ao pocket, mas com menos arrasto que a Pé no bico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Avançado, longboard clássico, penduradas longas em onda cavada e rápida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Lambuja (alt.: Portuga)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Meio-termo raked/pivot: segura o nose e ainda projeta curvas com segurança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Qualquer nível, longboard, quer um modelo único para todas as condições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Jasmim Avelino (alt.: Caio Teixeira)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Aprovada da marola à onda grande, todos os níveis; o coringa do catálogo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Intermediário+, longboard leve, prioridade em velocidade e troca de borda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TB Slim (alt.: Caio Teixeira)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Perfil slim com flex: fluidez máxima para passar seções rápidas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Fish/old school (biquilha larga no bico), surf de linha, onda até 1,5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Speed (alt.: Séries)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Quilha alongada que canaliza água para aceleração em linha horizontal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Twin pin de outline moderno, intermediário+, quer atacar o lip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Séries (alt.: Speed)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Mais profundidade = troca de borda e ataque vertical com segurança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Mid length 6'0"–8'0" com caixa central + copinhos, surf fluido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Nusa (alt.: Snapper)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Central 6"–7" leve: rabeta responsiva, agilidade com estabilidade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 progressivo / mid 7'0"+ em 2+1, performance de rabeta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Snapper (alt.: Nusa)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Central 7"–8" afiada, estabilizadores P/M/G: mais tração para surf performático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Shortboard/mid com copinhos, 65 kg+, ondas médias/grandes e rápidas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AM2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Template Al Merrick: base larga para drive e curvas longas com controle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Regra de desempate da ferramenta: se mais de um candidato sobreviver aos filtros, vale a ordem do catálogo (Cálculo 3, seção 5.4). Nesta ordem, modelos de sustentação vêm antes dos de velocidade dentro das monoquilhas — o que favorece segurança para perfis menos específicos.</w:t>
      </w:r>
    </w:p>
    <w:p>
      <w:pPr>
        <w:pStyle w:val="Heading1"/>
      </w:pPr>
      <w:r>
        <w:t xml:space="preserve">9. Matriz completa produto × critérios (dados brutos)</w:t>
      </w:r>
    </w:p>
    <w:p>
      <w:pPr>
        <w:spacing w:after="160"/>
      </w:pPr>
      <w:r>
        <w:t xml:space="preserve">Valores exatos usados pelos Cálculos 1 e 2 — é a versão "de máquina" da matriz da seção 7, dividida em duas tabelas. "Todos" = lista vazia (não restringe). A categoria (modalidade) e os encaixes vêm dos dados oficiais; os demais campos foram inferidos das descrições comerciais — para ajustar, edite o objeto match do produto no bloco PRODUTOS do index.html.</w:t>
      </w:r>
    </w:p>
    <w:p>
      <w:pPr>
        <w:pStyle w:val="Heading2"/>
      </w:pPr>
      <w:r>
        <w:t xml:space="preserve">9.1 Perfil do surfista e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00"/>
        <w:gridCol w:w="1300"/>
        <w:gridCol w:w="1300"/>
        <w:gridCol w:w="1300"/>
        <w:gridCol w:w="2010"/>
      </w:tblGrid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Prancha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Modalidade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Nível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Peso surfista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Pé no bico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noseriding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Portuga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inter, avanç.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noseriding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Lambuja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inter, avanç.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noseriding; vel.+borda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Caio Teixeira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vel.+borda; noseriding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Jasmim Avelino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vel.+borda; noseriding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TB Slim (Flex)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monoquilha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inter, avanç.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vel.+borda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Speed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vel./acel. horizontal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Séries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inter, avanç.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agress. vertical; vel.+borda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Nusa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mid-length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2+1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vel.+borda; agress. vertical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Snapper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mid-length, longboard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2+1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inter, avanç.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agress. vertical; vel.+borda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AM2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mid-length, biquilha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2+1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inter, avanç.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 kg ou mais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horizontal; vertical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Prancha e onda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2260"/>
        <w:gridCol w:w="17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Tam. prancha (faixa)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Peso prancha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Rabetas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Encaixe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Onda (tam.; tipo)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Pé no bico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9'2"–10'0"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pesada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square, r-square, squash, r-squash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até 1,5 m; lenta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Portuga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9'2"–10'0"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moderada, pesada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 round-pin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0,5–2 m; ambas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Lambuja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9'2"–10'0"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moderada, pesada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 round-pin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1–2,5 m; rápida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Caio Teixeira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9'0"–10'0"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leve, moderada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 round-pin, pin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0,5–2 m; ambas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Jasmim Avelino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9'0"–10'0"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 round-pin, pin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Todas; ambas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TB Slim (Flex)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9'0"–10'0"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leve, moderada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 round-pin, pin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central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0,5–2,5 m; rápida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Speed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6'0"–8'0"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leve, moderada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swallow, wing-swallow, r-twin, half-moon, diamond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copinho FCS2/Futures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até 1,5 m; ambas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Séries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6'0"–7'6"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leve, moderada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r-twin, swallow, r-pin, diamond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copinho FCS2/Futures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0,5–2 m; rápida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Nusa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6'0"–8'0"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leve, moderada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squash, r-squash, r-pin, pin, diamond, r-square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+ copinho FCS1/FCS2/Fut.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0,5–2 m; ambas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Snapper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7'0"–10'0"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leve, moderada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squash, r-squash, r-pin, pin, r-square, square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caixa + copinho FCS1/FCS2/Fut.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0,5–2,5 m; ambas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AM2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6'0"–7'0"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squash, r-squash, r-pin, swallow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copinho FCS2/Futures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1–2,5 m; rápida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Legenda: "r-" = round; "+ x" = mesmas rabetas da linha anterior mais x; "caixa central" = caixa-central-de-trilho.</w:t>
      </w:r>
    </w:p>
    <w:p>
      <w:pPr>
        <w:pStyle w:val="Heading1"/>
      </w:pPr>
      <w:r>
        <w:t xml:space="preserve">10. Mapa de imagens e assets</w:t>
      </w:r>
    </w:p>
    <w:p>
      <w:pPr>
        <w:spacing w:after="160"/>
      </w:pPr>
      <w:r>
        <w:t xml:space="preserve">Todas as imagens da réplica apontam para o CDN público do site (wp-content/uploads). Se preferir hospedar localmente, baixe-as e troque a constante CDN no topo do script.</w:t>
      </w:r>
    </w:p>
    <w:p>
      <w:pPr>
        <w:pStyle w:val="Heading2"/>
      </w:pPr>
      <w:r>
        <w:t xml:space="preserve">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Fundo da introdução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/2024/09/joseph-greve-TII6axq3eo4-unsplash-scaled.jpg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Seta etapa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/2024/09/arrow01.svg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Seta etapa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/2024/09/arrow02.svg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Seta etapa 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/2024/09/arrow03.svg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Fundo de pílula selecionada (original)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/2024/09/Captura-de-tela-de-2024-09-20-03-28-50.png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Rabetas (radio com imagem)</w:t>
      </w:r>
    </w:p>
    <w:p>
      <w:pPr>
        <w:spacing w:after="160"/>
      </w:pPr>
      <w:r>
        <w:t xml:space="preserve">round-square.png, square.png, Squash.png, round-squash.png, pin.png, round-pin.png, diamond.png, Half-moon.png, swallow.png, wing-swallow.png, round-twin.png — todos em /2024/09/.</w:t>
      </w:r>
    </w:p>
    <w:p>
      <w:pPr>
        <w:pStyle w:val="Heading2"/>
      </w:pPr>
      <w:r>
        <w:t xml:space="preserve">Encaixes (radio com imagem)</w:t>
      </w:r>
    </w:p>
    <w:p>
      <w:pPr>
        <w:spacing w:after="160"/>
      </w:pPr>
      <w:r>
        <w:t xml:space="preserve">caixa-central.png, caixa-central-fcs1.png, caixa-central-fcs2.png, caixa-central-futures.png, fcs-2.png, futures.png — todos em /2024/09/.</w:t>
      </w:r>
    </w:p>
    <w:p>
      <w:pPr>
        <w:pStyle w:val="Heading2"/>
      </w:pPr>
      <w:r>
        <w:t xml:space="preserve">Fotos dos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Imagem principal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Pé no bico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/2024/11/penobico-verdemedio.webp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Portuga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/2024/09/portuga-azul-acinzentado.webp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Lambuja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/2024/09/lambuja-mostarda.webp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Caio Teixeira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/2024/09/caio-azul-novo.webp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Jasmim Avelino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/2024/09/jasmim-terra.webp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TB Slim (Flex)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/2024/09/tbslim-bordo.webp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Speed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/2024/12/20.webp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Biquilha Séries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/2024/12/6.jpg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Nusa + Estabilizadores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/2026/05/9.png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Jogo Snapper + Estabilizadores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/2024/09/snapper-preta-fcs2.webp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Triquilha AM2 shortboard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/2026/05/2.png</w:t>
            </w:r>
          </w:p>
        </w:tc>
      </w:tr>
    </w:tbl>
    <w:p>
      <w:pPr>
        <w:pStyle w:val="Heading1"/>
      </w:pPr>
      <w:r>
        <w:t xml:space="preserve">11. A réplica (index.html)</w:t>
      </w:r>
    </w:p>
    <w:p>
      <w:pPr>
        <w:spacing w:after="160"/>
      </w:pPr>
      <w:r>
        <w:t xml:space="preserve">A réplica é um arquivo único, sem dependências (vanilla JS, sem jQuery), organizado em cinco blocos: (1) FILTROS — definição declarativa de todos os campos e valores; (2) PRODUTOS — catálogo com dados reais e o objeto match de cada produto; (3) motor de matching — funções campoAtende, produtoAtende, produtosFiltrados e opcaoDisponivel, que implementam os Cálculos 1 a 4 da seção 5; (4) renderização — montagem dinâmica de pílulas, radios com imagem, selects e do card de resultado; (5) navegação e eventos — troca de etapas, toggle de radio ao clicar duas vezes, limpeza automática de seleções impossíveis e botão Recomeçar.</w:t>
      </w:r>
    </w:p>
    <w:p>
      <w:pPr>
        <w:spacing w:after="160"/>
      </w:pPr>
      <w:r>
        <w:t xml:space="preserve">Diferenças conscientes em relação ao original: o processamento é 100% no navegador (sem AJAX); o botão "Adicionar ao Carrinho" foi substituído por "Comprar no site", que abre a página real do produto (os IDs de carrinho do WooCommerce não são públicos); e foi adicionado um selo "Recomendação para o seu perfil" no card principal. Todo o resto — textos, ordem das perguntas, valores dos filtros, comportamento de ocultar opções sem produto e a vitrine de outros produtos — segue o comportamento observado no original.</w:t>
      </w:r>
    </w:p>
    <w:p>
      <w:pPr>
        <w:spacing w:after="160"/>
      </w:pPr>
      <w:r>
        <w:t xml:space="preserve">Fonte dos dados: </w:t>
      </w:r>
      <w:hyperlink w:history="1" r:id="rIdpnhdaodssn1lsqceh6lsz">
        <w:r>
          <w:rPr>
            <w:rStyle w:val="Hyperlink"/>
          </w:rPr>
          <w:t xml:space="preserve">centerfins.com.br/loja</w:t>
        </w:r>
      </w:hyperlink>
      <w:r>
        <w:t xml:space="preserve"> e páginas individuais de produto (jul/2026).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pnhdaodssn1lsqceh6lsz" Type="http://schemas.openxmlformats.org/officeDocument/2006/relationships/hyperlink" Target="https://centerfins.com.br/loja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2026-07-03T16:57:08.847Z</dcterms:created>
  <dcterms:modified xsi:type="dcterms:W3CDTF">2026-07-03T16:57:08.847Z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