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0B2545"/>
          <w:sz w:val="44"/>
        </w:rPr>
        <w:t>Beckett Product Roadmap Checklist</w:t>
      </w:r>
    </w:p>
    <w:p>
      <w:r>
        <w:rPr>
          <w:color w:val="555555"/>
          <w:sz w:val="21"/>
        </w:rPr>
        <w:t>Working roadmap from beta launch through long-term workplace and personal coaching expansion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40"/>
        <w:gridCol w:w="504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9"/>
              </w:rPr>
              <w:t>Translate Beckett's long-term product vision into a phased implementation checklist.</w:t>
            </w:r>
          </w:p>
        </w:tc>
      </w:tr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Current Product Thesis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9"/>
              </w:rPr>
              <w:t>Start with workplace communication coaching, earn trust, then expand into regulation, meetings, calendar, personal communication, and mobile.</w:t>
            </w:r>
          </w:p>
        </w:tc>
      </w:tr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Roadmap Rule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9"/>
              </w:rPr>
              <w:t>Do not add invasive monitoring or proactive coaching until users have clear controls, trust copy, and opt-in settings.</w:t>
            </w:r>
          </w:p>
        </w:tc>
      </w:tr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Owner Key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9"/>
              </w:rPr>
              <w:t>Sloane = product/business decisions. Codex = implementation/documentation. Joint = product definition plus implementation.</w:t>
            </w:r>
          </w:p>
        </w:tc>
      </w:tr>
    </w:tbl>
    <w:p>
      <w:pPr>
        <w:pStyle w:val="Heading1"/>
      </w:pPr>
      <w:r>
        <w:t>Phase 1: Beta Launch Readiness</w:t>
      </w:r>
    </w:p>
    <w:p>
      <w:pPr>
        <w:keepNext/>
      </w:pPr>
      <w:r>
        <w:t>Goal: ship a trustworthy workplace-first beta with enough instrumentation to learn quickly without overbuilding.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6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71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Notes / Dependencies</w:t>
            </w:r>
          </w:p>
        </w:tc>
        <w:tc>
          <w:tcPr>
            <w:tcW w:type="dxa" w:w="17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 Means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Finish beta-critical Gmail and Slack reliability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Must before 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Gmail full-thread reading, Slack connection status, clear reconnect prompts, compact extension output.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Gmail and Slack both analyze real threads with clear failure states.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Finish Chrome Web Store submission path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Must before 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Final listing, privacy disclosures, extension package, sample screenshots with test data.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Extension is submitted or ready to submit without beta-blocking gaps.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Run final end-to-end beta test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Must before 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Signup, approval, password setup, onboarding, extension install, Gmail, Slack, practice, courses, feedback.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Issues are triaged into beta blocker, beta polish, or V1.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Keep beta cap and testing exception working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Must before 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Daily AI limit applies to beta users; Sloane test account remains unlimited.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Beta users are capped; internal testing is not blocked.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Confirm privacy, deletion, and consent copy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Must before 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Privacy policy, extension disclosures, feedback content language, deletion request process.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 user can understand what Beckett reads, stores, and deletes.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Confirm CRM and analytics events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Must before 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HubSpot, Loops, GA4, PostHog, Sentry; no raw Gmail/Slack content in analytics.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Signup, approval, activation, analysis, course, and feedback events are visible.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Configure Google OAuth branding</w:t>
            </w:r>
          </w:p>
        </w:tc>
        <w:tc>
          <w:tcPr>
            <w:tcW w:type="dxa" w:w="900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Sloane</w:t>
            </w:r>
          </w:p>
        </w:tc>
        <w:tc>
          <w:tcPr>
            <w:tcW w:type="dxa" w:w="900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Must before beta</w:t>
            </w:r>
          </w:p>
        </w:tc>
        <w:tc>
          <w:tcPr>
            <w:tcW w:type="dxa" w:w="2710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External Google/Supabase Auth configuration; consent screen should show Beckett or Connect to Beckett, not Supabase.</w:t>
            </w:r>
          </w:p>
        </w:tc>
        <w:tc>
          <w:tcPr>
            <w:tcW w:type="dxa" w:w="1750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Google sign-in and connection flows no longer display Supabase to users.</w:t>
            </w:r>
          </w:p>
        </w:tc>
      </w:tr>
    </w:tbl>
    <w:p>
      <w:pPr>
        <w:pStyle w:val="Heading1"/>
      </w:pPr>
      <w:r>
        <w:t>Phase 2: Beta Operating Loop</w:t>
      </w:r>
    </w:p>
    <w:p>
      <w:pPr>
        <w:keepNext/>
      </w:pPr>
      <w:r>
        <w:t>Goal: learn from real beta usage while keeping the product narrow, clear, and supportable.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6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71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Notes / Dependencies</w:t>
            </w:r>
          </w:p>
        </w:tc>
        <w:tc>
          <w:tcPr>
            <w:tcW w:type="dxa" w:w="17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 Means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Monitor beta success metrics weekly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Must during 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Targets: 10 signups, 8 extension installs, 8 email analyses, 6 Slack analyses, 6 course completions, 8 feedback submissions.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Metrics are reviewed and blockers are identified weekly.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Triage beta feedback by severity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Must during 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Separate trust/confusion bugs from polish requests and future feature ideas.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Every feedback item has a category and next action.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Improve first-run guidance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Should during 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Coach-style dashboard walkthrough, clearer next steps after onboarding, settings/connection nudges.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New users know where to start without being overwhelmed.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Refine course engagement based on behavior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Should during 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Watch where users stall, skip, fail activities, or submit feedback.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Course changes are backed by actual beta behavior.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Create lightweight admin/user detail view if needed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Optional during 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Only build if manual support becomes hard without it.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Admin can see lifecycle/integration state without database digging.</w:t>
            </w:r>
          </w:p>
        </w:tc>
      </w:tr>
    </w:tbl>
    <w:p>
      <w:pPr>
        <w:pStyle w:val="Heading1"/>
        <w:pageBreakBefore/>
      </w:pPr>
      <w:r>
        <w:t>Phase 3: V1 Workplace Communication Coach</w:t>
      </w:r>
    </w:p>
    <w:p>
      <w:pPr>
        <w:keepNext/>
      </w:pPr>
      <w:r>
        <w:t>Goal: turn beta into a stable workplace communication product centered on Gmail, Slack, practice, courses, and coaching memory.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6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71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Notes / Dependencies</w:t>
            </w:r>
          </w:p>
        </w:tc>
        <w:tc>
          <w:tcPr>
            <w:tcW w:type="dxa" w:w="17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 Means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Ship refined Gmail and Slack analysis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 core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 connected integrations first, page context fallback second, compact coaching output.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Analysis is reliable enough for normal work usage.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Build stronger draft/edit support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 core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Still side-panel based before inline editing; support draft from scratch and improve my draft.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Users can draft and revise work messages without leaving the workflow.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Expand professional foundational courses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 core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Add courses from beta feedback: saying no, giving feedback, following up, repair after miscommunication.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Course library covers the most common workplace scenarios.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Improve Communication Toolkit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 core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Filters, search, course/source grouping, delete/edit saved phrases, easy reuse in practice and drafting.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Saved phrases are useful outside the course flow.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Improve About Me and coaching profile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 core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Make strengths, triggers, tone preferences, and context easier to edit and explain.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Users understand how profile data changes coaching output.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Harden billing/pricing readiness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 business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Beta stays free; prepare pricing labels, plan limits, Stripe readiness, upgrade copy.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Product can transition from beta to paid without rework.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Make Practice context affect all coaching outputs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 core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 selected/written communication style, relationship context, stakes, channel, and practice focus in roleplay, suggested prompts, draft feedback, assistant-side feedback, and final debrief.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Users can tell that the information they enter changes both Beckett's roleplay behavior and the coaching feedback.</w:t>
            </w:r>
          </w:p>
        </w:tc>
      </w:tr>
    </w:tbl>
    <w:p>
      <w:pPr>
        <w:pStyle w:val="Heading1"/>
      </w:pPr>
      <w:r>
        <w:t>Phase 4: Contact and Relationship Intelligence</w:t>
      </w:r>
    </w:p>
    <w:p>
      <w:pPr>
        <w:keepNext/>
      </w:pPr>
      <w:r>
        <w:t>Goal: make contacts a support layer that improves coaching context without making contacts the center of the app.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6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71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Notes / Dependencies</w:t>
            </w:r>
          </w:p>
        </w:tc>
        <w:tc>
          <w:tcPr>
            <w:tcW w:type="dxa" w:w="17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 Means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Unify contact identifiers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V1/V1.5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Merge work email, personal email, Slack handle, phone, and future mobile identifiers under one contact.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Beckett recognizes the same person across channels.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Add contact merge and cleanup tools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V1/V1.5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Manual merge first; later suggest likely duplicates.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Users can keep relationship context clean.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Store relationship summaries, not raw history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V1.5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Summaries should include communication style, common friction, preferred approach, and user notes.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Context improves coaching without default full-history storage.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Add user-editable relationship notes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V1.5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Make it clear what contact notes are for and why email/Slack handles are optional but useful.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Users trust why contact data is collected.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Add cross-channel relationship context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V1.5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 Gmail/Slack history only when connected and requested; summarize patterns safely.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Analysis and drafting account for relationship context.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Add optional screenshot context for Practice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V1.5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Let users upload screenshots of previous conversations before practice so Beckett can infer communication style and context; treat screenshots as user-provided, session-specific context unless a later saved-contact flow is explicitly designed.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Uploaded screenshots can inform the practice scenario without requiring permanent storage or new contact setup.</w:t>
            </w:r>
          </w:p>
        </w:tc>
      </w:tr>
    </w:tbl>
    <w:p>
      <w:pPr>
        <w:pStyle w:val="Heading1"/>
        <w:pageBreakBefore/>
      </w:pPr>
      <w:r>
        <w:t>Phase 5: Meeting and Calendar Expansion</w:t>
      </w:r>
    </w:p>
    <w:p>
      <w:pPr>
        <w:keepNext/>
      </w:pPr>
      <w:r>
        <w:t>Goal: extend workplace coaching into meetings only after communication analysis is trusted and stable.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6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71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Notes / Dependencies</w:t>
            </w:r>
          </w:p>
        </w:tc>
        <w:tc>
          <w:tcPr>
            <w:tcW w:type="dxa" w:w="17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 Means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Add Google Calendar connection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Post-beta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 calendar to identify meetings, attendees, timing, and prep needs.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Beckett can show upcoming meetings and basic context.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Build pre-meeting brief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Post-beta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Who is attending, what is likely needed, what to prepare, communication reminders.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Users get practical meeting prep without extra setup.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Build post-meeting debrief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Post-beta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What went well, follow-up draft, decisions, open questions; user-controlled.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Users can process meetings and draft follow-ups.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Test Meet/Zoom read-only support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Post-beta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Start with passive context and user-typed help, not live tone claims.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Meeting support works without overpromising.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Add live meeting guidance carefully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Later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User can type what they want to say; Beckett drafts based on meeting context.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Live guidance is useful and non-disruptive.</w:t>
            </w:r>
          </w:p>
        </w:tc>
      </w:tr>
    </w:tbl>
    <w:p>
      <w:pPr>
        <w:pStyle w:val="Heading1"/>
      </w:pPr>
      <w:r>
        <w:t>Phase 6: Workplace Regulation and Coaching Intelligence</w:t>
      </w:r>
    </w:p>
    <w:p>
      <w:pPr>
        <w:keepNext/>
      </w:pPr>
      <w:r>
        <w:t>Goal: move from communication help into workday regulation only after trust is earned.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6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71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Notes / Dependencies</w:t>
            </w:r>
          </w:p>
        </w:tc>
        <w:tc>
          <w:tcPr>
            <w:tcW w:type="dxa" w:w="17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 Means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Define proactivity settings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Before build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Options: wait for me to ask, quiet prompt, active interruption. Default should be low-intrusion.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Users control when Beckett speaks up.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Create pattern observation model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V1.5/Later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Track summaries such as time of day, task load, communication friction, break patterns; avoid labels.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Beckett can say 'I am noticing a pattern' with evidence.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Build workday check-in dashboard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Later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Most productive times, overloaded periods, helpful strategies, skills to practice.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Dashboard gives coaching insight without surveillance tone.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Add break and load prompts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Later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Prompt style: 'Your day is stacked; do you want help finding a break?'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Beckett recommends, user decides.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Support workplace accommodations content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Later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Courses and drafting help for requesting supports or accommodations.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Users can prepare clear, rights-aware workplace requests.</w:t>
            </w:r>
          </w:p>
        </w:tc>
      </w:tr>
    </w:tbl>
    <w:p>
      <w:pPr>
        <w:pStyle w:val="Heading1"/>
      </w:pPr>
      <w:r>
        <w:t>Phase 7: Personal Mode and Mobile</w:t>
      </w:r>
    </w:p>
    <w:p>
      <w:pPr>
        <w:keepNext/>
      </w:pPr>
      <w:r>
        <w:t>Goal: expand beyond work into personal communication once the workplace product is stable.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6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71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Notes / Dependencies</w:t>
            </w:r>
          </w:p>
        </w:tc>
        <w:tc>
          <w:tcPr>
            <w:tcW w:type="dxa" w:w="17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 Means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Define personal communication pillars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Post-V1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Friends, family, roommates, dating, boundaries, conflict, loneliness, making new friends.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Personal mode has a clear scope.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Expand personal courses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Post-V1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Responding to a maybe/no, family boundaries, roommate conflict, friendship repair, making plans.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Personal library is useful beyond the dating preview.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Design mobile overlay approach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Later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Explore iOS/Android constraints for texting, dating apps, and mobile drafting support.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Technical path is known before build.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Build mobile-first personal coaching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Later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Texts, dating apps, personal contacts, lower-formality tone controls.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Personal support works where personal communication happens.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Evaluate phone-call support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Longer term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Potential prompts or after-call debriefs; privacy and platform constraints first.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Decision made based on feasibility and trust.</w:t>
            </w:r>
          </w:p>
        </w:tc>
      </w:tr>
    </w:tbl>
    <w:p>
      <w:pPr>
        <w:pStyle w:val="Heading1"/>
      </w:pPr>
      <w:r>
        <w:t>Phase 8: Long-Term Assistant Layer</w:t>
      </w:r>
    </w:p>
    <w:p>
      <w:pPr>
        <w:keepNext/>
      </w:pPr>
      <w:r>
        <w:t>Goal: Beckett becomes a trusted coach across communication, planning, and self-advocacy while keeping user control central.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6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71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Notes / Dependencies</w:t>
            </w:r>
          </w:p>
        </w:tc>
        <w:tc>
          <w:tcPr>
            <w:tcW w:type="dxa" w:w="175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 Means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Unify workplace and personal profiles carefully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Longer term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Allow separate tones and privacy boundaries across work and personal.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Users can control what context crosses modes.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Add richer coaching memory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Longer term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Keep user-editable summaries, strengths, triggers, patterns, preferences, and toolkit outputs.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Beckett remembers helpfully without feeling invasive.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Add proactive assistant workflows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Longer term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Meeting moves, draft declines, schedule suggestions, follow-up reminders; always user-approved.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Beckett can help execute after explicit confirmation.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Build team or clinician-adjacent paths only with care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Longer term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Avoid surveillance; clarify who sees what; user consent first.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Any shared context protects the user's agency.</w:t>
            </w:r>
          </w:p>
        </w:tc>
      </w:tr>
      <w:tr>
        <w:tc>
          <w:tcPr>
            <w:tcW w:type="dxa" w:w="6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[ ]</w:t>
            </w:r>
          </w:p>
        </w:tc>
        <w:tc>
          <w:tcPr>
            <w:tcW w:type="dxa" w:w="24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Define research and impact loop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Sloane + Codex</w:t>
            </w:r>
          </w:p>
        </w:tc>
        <w:tc>
          <w:tcPr>
            <w:tcW w:type="dxa" w:w="90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Longer term</w:t>
            </w:r>
          </w:p>
        </w:tc>
        <w:tc>
          <w:tcPr>
            <w:tcW w:type="dxa" w:w="271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Measure confidence, task completion, reduced friction, and user trust.</w:t>
            </w:r>
          </w:p>
        </w:tc>
        <w:tc>
          <w:tcPr>
            <w:tcW w:type="dxa" w:w="175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  <w:t>Product quality is tied to user outcomes, not just engagement.</w:t>
            </w:r>
          </w:p>
        </w:tc>
      </w:tr>
    </w:tbl>
    <w:p>
      <w:pPr>
        <w:pStyle w:val="Heading1"/>
      </w:pPr>
      <w:r>
        <w:t>Product Boundaries and No-Gos</w:t>
      </w:r>
    </w:p>
    <w:p>
      <w:r>
        <w:t>These boundaries should carry across beta, V1, and later proactive coaching work. They are product requirements, not just copy guidance.</w:t>
      </w:r>
    </w:p>
    <w:p>
      <w:r>
        <w:rPr>
          <w:b/>
        </w:rPr>
        <w:t xml:space="preserve">User control first: </w:t>
      </w:r>
      <w:r>
        <w:t>Beckett can recommend, summarize, draft, and ask. It should not send messages, move meetings, decline meetings, label people, or change settings without explicit user approval.</w:t>
      </w:r>
    </w:p>
    <w:p>
      <w:r>
        <w:rPr>
          <w:b/>
        </w:rPr>
        <w:t xml:space="preserve">No diagnosis inference: </w:t>
      </w:r>
      <w:r>
        <w:t>Beckett should never infer or label a diagnosis. Diagnosis context is optional user-provided profile information and should sit behind triggers, preferences, and strengths.</w:t>
      </w:r>
    </w:p>
    <w:p>
      <w:r>
        <w:rPr>
          <w:b/>
        </w:rPr>
        <w:t xml:space="preserve">Low-stigma language: </w:t>
      </w:r>
      <w:r>
        <w:t>Avoid mental-health-framed labels such as manic, crazy, unstable, or similar terms. Use practical communication and regulation language.</w:t>
      </w:r>
    </w:p>
    <w:p>
      <w:r>
        <w:rPr>
          <w:b/>
        </w:rPr>
        <w:t xml:space="preserve">No raw history by default: </w:t>
      </w:r>
      <w:r>
        <w:t>Use live context for requested analysis. Store metadata, user-created toolkit items, summaries, and explicit feedback/debug content, not complete message archives by default.</w:t>
      </w:r>
    </w:p>
    <w:p>
      <w:r>
        <w:rPr>
          <w:b/>
        </w:rPr>
        <w:t xml:space="preserve">Positive coaching stance: </w:t>
      </w:r>
      <w:r>
        <w:t>Feedback should be direct and concrete, but framed around options, patterns, and next steps rather than shame or correction.</w:t>
      </w:r>
    </w:p>
    <w:p>
      <w:r>
        <w:rPr>
          <w:b/>
        </w:rPr>
        <w:t xml:space="preserve">Progressive trust: </w:t>
      </w:r>
      <w:r>
        <w:t>More proactive and more sensitive features require stronger controls, clear consent, and proof that beta users find the communication layer trustworthy.</w:t>
      </w:r>
    </w:p>
    <w:p>
      <w:pPr>
        <w:pStyle w:val="Heading1"/>
      </w:pPr>
      <w:r>
        <w:t>Immediate Next Decisions</w:t>
      </w:r>
    </w:p>
    <w:p>
      <w:pPr>
        <w:pStyle w:val="ListBullet"/>
      </w:pPr>
      <w:r>
        <w:t>Which beta issues are blockers before Chrome Web Store submission?</w:t>
      </w:r>
    </w:p>
    <w:p>
      <w:pPr>
        <w:pStyle w:val="ListBullet"/>
      </w:pPr>
      <w:r>
        <w:t>Which two to three course topics should be built immediately after beta feedback?</w:t>
      </w:r>
    </w:p>
    <w:p>
      <w:pPr>
        <w:pStyle w:val="ListBullet"/>
      </w:pPr>
      <w:r>
        <w:t>What minimum analytics dashboard is needed during beta versus V1?</w:t>
      </w:r>
    </w:p>
    <w:p>
      <w:pPr>
        <w:pStyle w:val="ListBullet"/>
      </w:pPr>
      <w:r>
        <w:t>When does Beckett introduce paid plan language after beta?</w:t>
      </w:r>
    </w:p>
    <w:p>
      <w:pPr>
        <w:pStyle w:val="ListBullet"/>
      </w:pPr>
      <w:r>
        <w:t>What exact proactivity settings should exist before regulation coaching begins?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