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Разработка синтаксического анализатора</w:t>
      </w:r>
    </w:p>
    <w:p w:rsidR="00000000" w:rsidDel="00000000" w:rsidP="00000000" w:rsidRDefault="00000000" w:rsidRPr="00000000" w14:paraId="00000003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выполнения: до 23 мая 2026 г.</w:t>
      </w:r>
    </w:p>
    <w:p w:rsidR="00000000" w:rsidDel="00000000" w:rsidP="00000000" w:rsidRDefault="00000000" w:rsidRPr="00000000" w14:paraId="00000004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реализация модуля синтаксического анализатора, выполняющего проверку структуры программы на соответствие грамматике языка, построение абстрактного синтаксического дерева (AST) и формирование структурированного представления программы для последующего семантического анализа.</w:t>
      </w:r>
    </w:p>
    <w:p w:rsidR="00000000" w:rsidDel="00000000" w:rsidP="00000000" w:rsidRDefault="00000000" w:rsidRPr="00000000" w14:paraId="00000005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синтаксических конструкций выбранного компилируемого языка программирования, ограничиваясь только теми конструкциями, которые присутствуют в тестовой программе test.*, разработанной в лабораторной работе 1. Для каждой синтаксической конструкции построить дерево правил, отражающее допустимые последовательности лексем. Дерево должно наглядно показывать, какие типы токенов могут следовать друг за другом и какие альтернативы возможны в каждой позиции. Например, после ключевого слова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следовать: разделитель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идентификатор, числовая константа или другая лексема в зависимости от грамматики языка. Если после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встречается разделитель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далее ожидается выражение, затем разделитель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только после этого ключевое слово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Пример: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125335" cy="24711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335" cy="247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структуру абстрактного синтаксического дерева (AST) для тестовой программы. Определить, какие узлы будут присутствовать в AST, и дать им осмысленные названия. Узлы AST – это элементы, которые представляют значимые конструкции программы: программа в целом Я(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раздел объявления переменных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VarSection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объявление одной переменной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VarDecl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тело программы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оператор присваивания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AssignStmt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другие. Выбор названий узлов остаётся за разработчиком, но они должны быть единообразными, понятными и отражать смысл конструкции, а не синтаксические детали (например, в AST опускаются разделители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ключевые слова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 как они не несут смысловой нагрузки, а лишь определяют структуру). Для каждого узла необходимо указать, какие дочерние элементы он содержит (например, узел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AssignStmt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левую часть – идентификатор переменной и правую часть – выражение).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на языке реализации компилятора программный модуль синтаксического анализатора, который принимает на вход поток токенов, полученный в лабораторной работе 2, и выполняет его разбор в соответствии с правилами, определёнными в пункте 1. В процессе разбора анализатор строит AST согласно структуре, определённой в пункте 2. Синтаксический анализатор должен реализовывать метод рекурсивного спуска, где каждая синтаксическая конструкция языка представлена отдельной функцией.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Обеспечить, чтобы программа-модуль выявляла синтаксические ошибки и выводила информационные сообщения о них. К таким ошибкам относятся: нарушение ожидаемой структуры программы (например, появление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 раздела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отсутствие обязательных разделителей, непарные операторные скобки (например, незакрытый блок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отсутствие закрывающей скобки), неожиданный токен в текущей позиции (например, ключевое слово вместо идентификатора, лишний разделитель). Сообщения должны содержать тип ошибки, позицию в коде и ожидаемый токен или конструкцию.</w:t>
      </w:r>
    </w:p>
    <w:p w:rsidR="00000000" w:rsidDel="00000000" w:rsidP="00000000" w:rsidRDefault="00000000" w:rsidRPr="00000000" w14:paraId="0000000B">
      <w:pPr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результата работы модуля: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 (поток токенов из ЛР2)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[(KEYWORD, program), (IDENTIFIER, test), (DELIMITER, ;), (KEYWORD, var), (IDENTIFIER, a), (DELIMITER, :), (KEYWORD, integer), (DELIMITER, ;), (KEYWORD, begin), (IDENTIFIER, a), (OPERATOR, :=), (CONSTANT_INT, 5), (DELIMITER, ;), (KEYWORD, end), (DELIMITER, .)]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├── name: test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├── var_section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└── var_decl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    ├── name: a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│       └── type: integer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└── body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└── assign_stmt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├── left: a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└── right: 5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Синтаксический анализ завершён успешно. Ошибок не найдено.</w:t>
            </w:r>
          </w:p>
        </w:tc>
      </w:tr>
    </w:tbl>
    <w:p w:rsidR="00000000" w:rsidDel="00000000" w:rsidP="00000000" w:rsidRDefault="00000000" w:rsidRPr="00000000" w14:paraId="0000001B">
      <w:pPr>
        <w:spacing w:after="0" w:before="24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должен содержать: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Титульный лист.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на лабораторную работу.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Разработанные деревья правил для синтаксических конструкций.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структуры абстрактного синтаксического дерева (AST).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разработанного</w:t>
        <w:tab/>
        <w:t xml:space="preserve"> модуля лексического анализатора.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работы программы.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2tT6Qz8iEhqzaC+s/wiNXrv1jw==">CgMxLjA4AHIhMWJ5WF9JNmdqcHZ0S2dfdklJSTNneGhCd3dCNUZaYzdu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