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1E598" w14:textId="77777777" w:rsidR="00222785" w:rsidRPr="004E173C" w:rsidRDefault="00222785" w:rsidP="00222785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4E173C">
        <w:rPr>
          <w:rFonts w:ascii="Times New Roman" w:eastAsia="Times New Roman" w:hAnsi="Times New Roman" w:cs="Times New Roman"/>
          <w:sz w:val="28"/>
          <w:szCs w:val="28"/>
          <w:lang w:eastAsia="ar-SA"/>
        </w:rPr>
        <w:t>Министерство науки и высшего образования Российской Федерации</w:t>
      </w:r>
    </w:p>
    <w:p w14:paraId="7EC1FBF0" w14:textId="77777777" w:rsidR="00222785" w:rsidRPr="004E173C" w:rsidRDefault="00222785" w:rsidP="00222785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4E173C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Федеральное государственное автономное образовательное учреждение высшего образования </w:t>
      </w:r>
    </w:p>
    <w:p w14:paraId="72EB32FA" w14:textId="77777777" w:rsidR="00222785" w:rsidRPr="004E173C" w:rsidRDefault="00222785" w:rsidP="00222785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4E173C">
        <w:rPr>
          <w:rFonts w:ascii="Times New Roman" w:eastAsia="Times New Roman" w:hAnsi="Times New Roman" w:cs="Times New Roman"/>
          <w:sz w:val="28"/>
          <w:szCs w:val="28"/>
          <w:lang w:eastAsia="ar-SA"/>
        </w:rPr>
        <w:t>«МОСКОВСКИЙ ПОЛИТЕХНИЧЕСКИЙ УНИВЕРСИТЕТ»</w:t>
      </w:r>
    </w:p>
    <w:p w14:paraId="440F8659" w14:textId="77777777" w:rsidR="00222785" w:rsidRPr="004E173C" w:rsidRDefault="00222785" w:rsidP="00222785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4E173C">
        <w:rPr>
          <w:rFonts w:ascii="Times New Roman" w:eastAsia="Times New Roman" w:hAnsi="Times New Roman" w:cs="Times New Roman"/>
          <w:sz w:val="28"/>
          <w:szCs w:val="28"/>
          <w:lang w:eastAsia="ar-SA"/>
        </w:rPr>
        <w:t>(МОСКОВСКИЙ ПОЛИТЕХ)</w:t>
      </w:r>
    </w:p>
    <w:p w14:paraId="22A1E2F8" w14:textId="77777777" w:rsidR="00222785" w:rsidRPr="004E173C" w:rsidRDefault="00222785" w:rsidP="00222785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</w:p>
    <w:p w14:paraId="378D0761" w14:textId="77777777" w:rsidR="00222785" w:rsidRPr="004E173C" w:rsidRDefault="00222785" w:rsidP="00222785"/>
    <w:p w14:paraId="3860F26D" w14:textId="77777777" w:rsidR="00222785" w:rsidRPr="004E173C" w:rsidRDefault="00222785" w:rsidP="00222785">
      <w:pPr>
        <w:rPr>
          <w:rFonts w:ascii="Times New Roman" w:hAnsi="Times New Roman" w:cs="Times New Roman"/>
          <w:sz w:val="28"/>
          <w:szCs w:val="28"/>
        </w:rPr>
      </w:pPr>
    </w:p>
    <w:p w14:paraId="7A40FF6F" w14:textId="77777777" w:rsidR="00222785" w:rsidRPr="004E173C" w:rsidRDefault="00222785" w:rsidP="002227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943C3D" w14:textId="77777777" w:rsidR="00222785" w:rsidRPr="004E173C" w:rsidRDefault="00222785" w:rsidP="002227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D7ADD4" w14:textId="77777777" w:rsidR="00222785" w:rsidRPr="004E173C" w:rsidRDefault="00222785" w:rsidP="002227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34644C" w14:textId="77777777" w:rsidR="00222785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173C">
        <w:rPr>
          <w:rFonts w:ascii="Times New Roman" w:hAnsi="Times New Roman" w:cs="Times New Roman"/>
          <w:sz w:val="28"/>
          <w:szCs w:val="28"/>
        </w:rPr>
        <w:t>ЛАБОРАТОРНАЯ РАБОТА</w:t>
      </w:r>
    </w:p>
    <w:p w14:paraId="78F89FFB" w14:textId="77777777" w:rsidR="00222785" w:rsidRDefault="00222785" w:rsidP="00222785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E5255E">
        <w:rPr>
          <w:rFonts w:ascii="Times New Roman" w:hAnsi="Times New Roman" w:cs="Times New Roman"/>
          <w:bCs/>
          <w:sz w:val="28"/>
          <w:szCs w:val="28"/>
        </w:rPr>
        <w:t xml:space="preserve">о </w:t>
      </w:r>
      <w:r>
        <w:rPr>
          <w:rFonts w:ascii="Times New Roman" w:hAnsi="Times New Roman" w:cs="Times New Roman"/>
          <w:bCs/>
          <w:sz w:val="28"/>
          <w:szCs w:val="28"/>
        </w:rPr>
        <w:t>теме:</w:t>
      </w:r>
    </w:p>
    <w:p w14:paraId="7147CA5D" w14:textId="4C27B680" w:rsidR="00F77598" w:rsidRDefault="00F77598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57971069"/>
      <w:r w:rsidRPr="00F77598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СИНТАКСИЧЕСКОГО АНАЛИЗАТОРА </w:t>
      </w:r>
    </w:p>
    <w:p w14:paraId="2A47B242" w14:textId="5D1B097C" w:rsidR="00222785" w:rsidRPr="00222785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E173C">
        <w:rPr>
          <w:rFonts w:ascii="Times New Roman" w:hAnsi="Times New Roman" w:cs="Times New Roman"/>
          <w:sz w:val="28"/>
          <w:szCs w:val="28"/>
        </w:rPr>
        <w:t xml:space="preserve">о курсу </w:t>
      </w:r>
      <w:r>
        <w:rPr>
          <w:rFonts w:ascii="Times New Roman" w:hAnsi="Times New Roman" w:cs="Times New Roman"/>
          <w:bCs/>
          <w:sz w:val="28"/>
          <w:szCs w:val="28"/>
        </w:rPr>
        <w:t>«Методы трансляции и компиляции»</w:t>
      </w:r>
    </w:p>
    <w:p w14:paraId="1B8E680B" w14:textId="77777777" w:rsidR="00222785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bookmarkEnd w:id="0"/>
    <w:p w14:paraId="413A2E36" w14:textId="77777777" w:rsidR="00222785" w:rsidRPr="004E173C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0B9AA4" w14:textId="77777777" w:rsidR="00222785" w:rsidRPr="004E173C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387B4B" w14:textId="77777777" w:rsidR="00222785" w:rsidRDefault="00222785" w:rsidP="0022278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DEAD81" w14:textId="77777777" w:rsidR="00222785" w:rsidRPr="00FE2903" w:rsidRDefault="00222785" w:rsidP="00222785">
      <w:pPr>
        <w:tabs>
          <w:tab w:val="right" w:pos="9072"/>
        </w:tabs>
        <w:rPr>
          <w:rFonts w:ascii="Times New Roman" w:hAnsi="Times New Roman" w:cs="Times New Roman"/>
          <w:bCs/>
          <w:sz w:val="28"/>
          <w:szCs w:val="28"/>
        </w:rPr>
      </w:pPr>
      <w:r w:rsidRPr="00E5255E">
        <w:rPr>
          <w:rFonts w:ascii="Times New Roman" w:hAnsi="Times New Roman" w:cs="Times New Roman"/>
          <w:bCs/>
          <w:sz w:val="28"/>
          <w:szCs w:val="28"/>
        </w:rPr>
        <w:t>Студент: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</w:rPr>
        <w:t>Ефремов К. А., 231-329</w:t>
      </w:r>
    </w:p>
    <w:p w14:paraId="6EB33615" w14:textId="77777777" w:rsidR="00222785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2EA628" w14:textId="77777777" w:rsidR="00222785" w:rsidRDefault="00222785" w:rsidP="00222785">
      <w:pPr>
        <w:tabs>
          <w:tab w:val="right" w:pos="9072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54A94756" w14:textId="3CE3A4C2" w:rsidR="00222785" w:rsidRPr="00E5255E" w:rsidRDefault="00222785" w:rsidP="00222785">
      <w:pPr>
        <w:tabs>
          <w:tab w:val="right" w:pos="9072"/>
        </w:tabs>
        <w:rPr>
          <w:rFonts w:ascii="Times New Roman" w:hAnsi="Times New Roman" w:cs="Times New Roman"/>
          <w:bCs/>
          <w:sz w:val="28"/>
          <w:szCs w:val="28"/>
        </w:rPr>
      </w:pPr>
      <w:r w:rsidRPr="00E5255E">
        <w:rPr>
          <w:rFonts w:ascii="Times New Roman" w:hAnsi="Times New Roman" w:cs="Times New Roman"/>
          <w:bCs/>
          <w:sz w:val="28"/>
          <w:szCs w:val="28"/>
        </w:rPr>
        <w:t>Преподаватель: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Кропалёва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Е. М.</w:t>
      </w:r>
    </w:p>
    <w:p w14:paraId="20A58228" w14:textId="41D13B59" w:rsidR="00E35D0E" w:rsidRDefault="00E35D0E"/>
    <w:p w14:paraId="12DEA325" w14:textId="022585CE" w:rsidR="00222785" w:rsidRPr="00222785" w:rsidRDefault="00222785" w:rsidP="00222785"/>
    <w:p w14:paraId="748AEE9F" w14:textId="10F15236" w:rsidR="00222785" w:rsidRPr="00222785" w:rsidRDefault="00222785" w:rsidP="00222785"/>
    <w:p w14:paraId="14EBA32F" w14:textId="2EDFF314" w:rsidR="00222785" w:rsidRPr="00222785" w:rsidRDefault="00222785" w:rsidP="00222785"/>
    <w:p w14:paraId="607D1829" w14:textId="3A14CB31" w:rsidR="00222785" w:rsidRPr="00222785" w:rsidRDefault="00222785" w:rsidP="00222785"/>
    <w:p w14:paraId="4AC3D8AA" w14:textId="565BBEA2" w:rsidR="00222785" w:rsidRPr="00222785" w:rsidRDefault="00222785" w:rsidP="00222785"/>
    <w:p w14:paraId="18AD34A1" w14:textId="47C8CDEB" w:rsidR="00222785" w:rsidRPr="00222785" w:rsidRDefault="00222785" w:rsidP="00222785"/>
    <w:p w14:paraId="7D908A82" w14:textId="2D1E8AC6" w:rsidR="00222785" w:rsidRPr="00222785" w:rsidRDefault="00222785" w:rsidP="00222785"/>
    <w:p w14:paraId="07BE96FD" w14:textId="35B31F35" w:rsidR="00222785" w:rsidRPr="00222785" w:rsidRDefault="00222785" w:rsidP="00222785"/>
    <w:p w14:paraId="33C1100B" w14:textId="10913D08" w:rsidR="00222785" w:rsidRPr="00222785" w:rsidRDefault="00222785" w:rsidP="00222785"/>
    <w:p w14:paraId="2EDF16E0" w14:textId="3F7D6757" w:rsidR="00222785" w:rsidRPr="00222785" w:rsidRDefault="00222785" w:rsidP="00222785"/>
    <w:p w14:paraId="48F257E3" w14:textId="14226CCB" w:rsidR="00222785" w:rsidRPr="00222785" w:rsidRDefault="00222785" w:rsidP="00222785"/>
    <w:p w14:paraId="07B46C9C" w14:textId="2FB74D60" w:rsidR="00222785" w:rsidRPr="00222785" w:rsidRDefault="00222785" w:rsidP="00222785"/>
    <w:p w14:paraId="26203843" w14:textId="3D1B3AC1" w:rsidR="00222785" w:rsidRPr="00222785" w:rsidRDefault="00222785" w:rsidP="00222785"/>
    <w:p w14:paraId="58A9E4D7" w14:textId="08BCE712" w:rsidR="00222785" w:rsidRPr="00222785" w:rsidRDefault="00222785" w:rsidP="00222785"/>
    <w:p w14:paraId="51F964A5" w14:textId="6796F63D" w:rsidR="00222785" w:rsidRPr="00222785" w:rsidRDefault="00222785" w:rsidP="00222785"/>
    <w:p w14:paraId="25717C5F" w14:textId="0DBD05CE" w:rsidR="00222785" w:rsidRPr="00222785" w:rsidRDefault="00222785" w:rsidP="00222785"/>
    <w:p w14:paraId="279479A4" w14:textId="6DA9471E" w:rsidR="00222785" w:rsidRDefault="00222785" w:rsidP="00222785">
      <w:pPr>
        <w:tabs>
          <w:tab w:val="left" w:pos="5484"/>
        </w:tabs>
      </w:pPr>
      <w:r>
        <w:tab/>
      </w:r>
    </w:p>
    <w:p w14:paraId="121A4802" w14:textId="77777777" w:rsidR="00222785" w:rsidRDefault="00222785">
      <w:pPr>
        <w:spacing w:after="160" w:line="259" w:lineRule="auto"/>
      </w:pPr>
      <w:r>
        <w:br w:type="page"/>
      </w:r>
    </w:p>
    <w:p w14:paraId="580BC707" w14:textId="0FE5B446" w:rsidR="00222785" w:rsidRDefault="00222785" w:rsidP="0022278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2278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  <w:r w:rsidR="00F7759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A418A6A" w14:textId="792A58BF" w:rsidR="00F77598" w:rsidRPr="00F77598" w:rsidRDefault="00F77598" w:rsidP="00F77598">
      <w:pPr>
        <w:pStyle w:val="aa"/>
        <w:numPr>
          <w:ilvl w:val="0"/>
          <w:numId w:val="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77598">
        <w:rPr>
          <w:rFonts w:ascii="Times New Roman" w:eastAsia="Times New Roman" w:hAnsi="Times New Roman" w:cs="Times New Roman"/>
          <w:sz w:val="28"/>
          <w:szCs w:val="28"/>
        </w:rPr>
        <w:t xml:space="preserve">Провести анализ синтаксических конструкций выбранного компилируемого языка программирования, ограничиваясь только теми конструкциями, которые присутствуют в тестовой программе </w:t>
      </w:r>
      <w:proofErr w:type="spellStart"/>
      <w:proofErr w:type="gramStart"/>
      <w:r w:rsidRPr="00F77598">
        <w:rPr>
          <w:rFonts w:ascii="Times New Roman" w:eastAsia="Times New Roman" w:hAnsi="Times New Roman" w:cs="Times New Roman"/>
          <w:sz w:val="28"/>
          <w:szCs w:val="28"/>
        </w:rPr>
        <w:t>test</w:t>
      </w:r>
      <w:proofErr w:type="spellEnd"/>
      <w:r w:rsidRPr="00F77598">
        <w:rPr>
          <w:rFonts w:ascii="Times New Roman" w:eastAsia="Times New Roman" w:hAnsi="Times New Roman" w:cs="Times New Roman"/>
          <w:sz w:val="28"/>
          <w:szCs w:val="28"/>
        </w:rPr>
        <w:t>.*</w:t>
      </w:r>
      <w:proofErr w:type="gramEnd"/>
      <w:r w:rsidRPr="00F77598">
        <w:rPr>
          <w:rFonts w:ascii="Times New Roman" w:eastAsia="Times New Roman" w:hAnsi="Times New Roman" w:cs="Times New Roman"/>
          <w:sz w:val="28"/>
          <w:szCs w:val="28"/>
        </w:rPr>
        <w:t xml:space="preserve">, разработанной в лабораторной работе 1. Для каждой синтаксической конструкции построить дерево правил, отражающее допустимые последовательности лексем. Дерево должно наглядно показывать, какие типы токенов могут следовать друг за другом и какие альтернативы возможны в каждой позиции. Например, после ключевого слова </w:t>
      </w:r>
      <w:proofErr w:type="spellStart"/>
      <w:r w:rsidRPr="00F77598">
        <w:rPr>
          <w:rFonts w:ascii="Times New Roman" w:eastAsia="Courier New" w:hAnsi="Times New Roman" w:cs="Times New Roman"/>
          <w:sz w:val="28"/>
          <w:szCs w:val="28"/>
        </w:rPr>
        <w:t>if</w:t>
      </w:r>
      <w:proofErr w:type="spellEnd"/>
      <w:r w:rsidRPr="00F77598">
        <w:rPr>
          <w:rFonts w:ascii="Times New Roman" w:eastAsia="Times New Roman" w:hAnsi="Times New Roman" w:cs="Times New Roman"/>
          <w:sz w:val="28"/>
          <w:szCs w:val="28"/>
        </w:rPr>
        <w:t xml:space="preserve"> может следовать: разделитель </w:t>
      </w:r>
      <w:r w:rsidRPr="00F77598">
        <w:rPr>
          <w:rFonts w:ascii="Times New Roman" w:eastAsia="Courier New" w:hAnsi="Times New Roman" w:cs="Times New Roman"/>
          <w:sz w:val="28"/>
          <w:szCs w:val="28"/>
        </w:rPr>
        <w:t>(</w:t>
      </w:r>
      <w:r w:rsidRPr="00F77598">
        <w:rPr>
          <w:rFonts w:ascii="Times New Roman" w:eastAsia="Times New Roman" w:hAnsi="Times New Roman" w:cs="Times New Roman"/>
          <w:sz w:val="28"/>
          <w:szCs w:val="28"/>
        </w:rPr>
        <w:t xml:space="preserve">, идентификатор, числовая константа или другая лексема в зависимости от грамматики языка. Если после </w:t>
      </w:r>
      <w:proofErr w:type="spellStart"/>
      <w:r w:rsidRPr="00F77598">
        <w:rPr>
          <w:rFonts w:ascii="Times New Roman" w:eastAsia="Courier New" w:hAnsi="Times New Roman" w:cs="Times New Roman"/>
          <w:sz w:val="28"/>
          <w:szCs w:val="28"/>
        </w:rPr>
        <w:t>if</w:t>
      </w:r>
      <w:proofErr w:type="spellEnd"/>
      <w:r w:rsidRPr="00F77598">
        <w:rPr>
          <w:rFonts w:ascii="Times New Roman" w:eastAsia="Times New Roman" w:hAnsi="Times New Roman" w:cs="Times New Roman"/>
          <w:sz w:val="28"/>
          <w:szCs w:val="28"/>
        </w:rPr>
        <w:t xml:space="preserve"> встречается разделитель </w:t>
      </w:r>
      <w:r w:rsidRPr="00F77598">
        <w:rPr>
          <w:rFonts w:ascii="Times New Roman" w:eastAsia="Courier New" w:hAnsi="Times New Roman" w:cs="Times New Roman"/>
          <w:sz w:val="28"/>
          <w:szCs w:val="28"/>
        </w:rPr>
        <w:t>(</w:t>
      </w:r>
      <w:r w:rsidRPr="00F77598">
        <w:rPr>
          <w:rFonts w:ascii="Times New Roman" w:eastAsia="Times New Roman" w:hAnsi="Times New Roman" w:cs="Times New Roman"/>
          <w:sz w:val="28"/>
          <w:szCs w:val="28"/>
        </w:rPr>
        <w:t xml:space="preserve">, то далее ожидается выражение, затем </w:t>
      </w:r>
      <w:proofErr w:type="gramStart"/>
      <w:r w:rsidRPr="00F77598">
        <w:rPr>
          <w:rFonts w:ascii="Times New Roman" w:eastAsia="Times New Roman" w:hAnsi="Times New Roman" w:cs="Times New Roman"/>
          <w:sz w:val="28"/>
          <w:szCs w:val="28"/>
        </w:rPr>
        <w:t xml:space="preserve">разделитель </w:t>
      </w:r>
      <w:r w:rsidRPr="00F77598">
        <w:rPr>
          <w:rFonts w:ascii="Times New Roman" w:eastAsia="Courier New" w:hAnsi="Times New Roman" w:cs="Times New Roman"/>
          <w:sz w:val="28"/>
          <w:szCs w:val="28"/>
        </w:rPr>
        <w:t>)</w:t>
      </w:r>
      <w:proofErr w:type="gramEnd"/>
      <w:r w:rsidRPr="00F77598">
        <w:rPr>
          <w:rFonts w:ascii="Times New Roman" w:eastAsia="Times New Roman" w:hAnsi="Times New Roman" w:cs="Times New Roman"/>
          <w:sz w:val="28"/>
          <w:szCs w:val="28"/>
        </w:rPr>
        <w:t xml:space="preserve">, и только после этого ключевое слово </w:t>
      </w:r>
      <w:proofErr w:type="spellStart"/>
      <w:r w:rsidRPr="00F77598">
        <w:rPr>
          <w:rFonts w:ascii="Times New Roman" w:eastAsia="Courier New" w:hAnsi="Times New Roman" w:cs="Times New Roman"/>
          <w:sz w:val="28"/>
          <w:szCs w:val="28"/>
        </w:rPr>
        <w:t>then</w:t>
      </w:r>
      <w:proofErr w:type="spellEnd"/>
      <w:r w:rsidRPr="00F7759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367974D" w14:textId="77777777" w:rsidR="00F77598" w:rsidRDefault="00F77598" w:rsidP="00F77598">
      <w:pPr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Разработать структуру абстрактного синтаксического дерева (AST) для тестовой программы. Определить, какие узлы будут присутствовать в AST, и дать им осмысленные названия. Узлы AST – это элементы, которые представляют значимые конструкции программы: программа в целом Я(</w:t>
      </w:r>
      <w:r>
        <w:rPr>
          <w:rFonts w:ascii="Courier New" w:eastAsia="Courier New" w:hAnsi="Courier New" w:cs="Courier New"/>
          <w:sz w:val="28"/>
          <w:szCs w:val="28"/>
        </w:rPr>
        <w:t>Program</w:t>
      </w:r>
      <w:r>
        <w:rPr>
          <w:rFonts w:ascii="Times New Roman" w:eastAsia="Times New Roman" w:hAnsi="Times New Roman" w:cs="Times New Roman"/>
          <w:sz w:val="28"/>
          <w:szCs w:val="28"/>
        </w:rPr>
        <w:t>), раздел объявления переменных (</w:t>
      </w:r>
      <w:proofErr w:type="spellStart"/>
      <w:r>
        <w:rPr>
          <w:rFonts w:ascii="Courier New" w:eastAsia="Courier New" w:hAnsi="Courier New" w:cs="Courier New"/>
          <w:sz w:val="28"/>
          <w:szCs w:val="28"/>
        </w:rPr>
        <w:t>VarSection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объявление одной переменной (</w:t>
      </w:r>
      <w:proofErr w:type="spellStart"/>
      <w:r>
        <w:rPr>
          <w:rFonts w:ascii="Courier New" w:eastAsia="Courier New" w:hAnsi="Courier New" w:cs="Courier New"/>
          <w:sz w:val="28"/>
          <w:szCs w:val="28"/>
        </w:rPr>
        <w:t>VarDecl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тело программы (</w:t>
      </w:r>
      <w:r>
        <w:rPr>
          <w:rFonts w:ascii="Courier New" w:eastAsia="Courier New" w:hAnsi="Courier New" w:cs="Courier New"/>
          <w:sz w:val="28"/>
          <w:szCs w:val="28"/>
        </w:rPr>
        <w:t>Body</w:t>
      </w:r>
      <w:r>
        <w:rPr>
          <w:rFonts w:ascii="Times New Roman" w:eastAsia="Times New Roman" w:hAnsi="Times New Roman" w:cs="Times New Roman"/>
          <w:sz w:val="28"/>
          <w:szCs w:val="28"/>
        </w:rPr>
        <w:t>), оператор присваивания (</w:t>
      </w:r>
      <w:proofErr w:type="spellStart"/>
      <w:r>
        <w:rPr>
          <w:rFonts w:ascii="Courier New" w:eastAsia="Courier New" w:hAnsi="Courier New" w:cs="Courier New"/>
          <w:sz w:val="28"/>
          <w:szCs w:val="28"/>
        </w:rPr>
        <w:t>AssignStmt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и другие. Выбор названий узлов остаётся за разработчиком, но они должны быть единообразными, понятными и отражать смысл конструкции, а не синтаксические детали (например, в AST опускаются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разделители </w:t>
      </w:r>
      <w:r>
        <w:rPr>
          <w:rFonts w:ascii="Courier New" w:eastAsia="Courier New" w:hAnsi="Courier New" w:cs="Courier New"/>
          <w:sz w:val="28"/>
          <w:szCs w:val="28"/>
        </w:rPr>
        <w:t>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, ключевые слова </w:t>
      </w:r>
      <w:proofErr w:type="spellStart"/>
      <w:r>
        <w:rPr>
          <w:rFonts w:ascii="Courier New" w:eastAsia="Courier New" w:hAnsi="Courier New" w:cs="Courier New"/>
          <w:sz w:val="28"/>
          <w:szCs w:val="28"/>
        </w:rPr>
        <w:t>var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Courier New" w:eastAsia="Courier New" w:hAnsi="Courier New" w:cs="Courier New"/>
          <w:sz w:val="28"/>
          <w:szCs w:val="28"/>
        </w:rPr>
        <w:t>begin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Courier New" w:eastAsia="Courier New" w:hAnsi="Courier New" w:cs="Courier New"/>
          <w:sz w:val="28"/>
          <w:szCs w:val="28"/>
        </w:rPr>
        <w:t>end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так как они не несут смысловой нагрузки, а лишь определяют структуру). Для каждого узла необходимо указать, какие дочерние элементы он содержит (например, узел </w:t>
      </w:r>
      <w:proofErr w:type="spellStart"/>
      <w:r>
        <w:rPr>
          <w:rFonts w:ascii="Courier New" w:eastAsia="Courier New" w:hAnsi="Courier New" w:cs="Courier New"/>
          <w:sz w:val="28"/>
          <w:szCs w:val="28"/>
        </w:rPr>
        <w:t>AssignStmt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содержит левую часть – идентификатор переменной и правую часть – выражение).</w:t>
      </w:r>
    </w:p>
    <w:p w14:paraId="1824446F" w14:textId="77777777" w:rsidR="00F77598" w:rsidRDefault="00F77598" w:rsidP="00F77598">
      <w:pPr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Разработать на языке реализации компилятора программный модуль синтаксического анализатора, который принимает на вход поток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токенов, полученный в лабораторной работе 2, и выполняет его разбор в соответствии с правилами, определёнными в пункте 1. В процессе разбора анализатор строит AST согласно структуре, определённой в пункте 2. Синтаксический анализатор должен реализовывать метод рекурсивного спуска, где каждая синтаксическая конструкция языка представлена отдельной функцией.</w:t>
      </w:r>
    </w:p>
    <w:p w14:paraId="42621989" w14:textId="77777777" w:rsidR="00F77598" w:rsidRDefault="00F77598" w:rsidP="00F77598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Обеспечить, чтобы программа-модуль выявляла синтаксические ошибки и выводила информационные сообщения о них. К таким ошибкам относятся: нарушение ожидаемой структуры программы (например, появление </w:t>
      </w:r>
      <w:proofErr w:type="spellStart"/>
      <w:r>
        <w:rPr>
          <w:rFonts w:ascii="Courier New" w:eastAsia="Courier New" w:hAnsi="Courier New" w:cs="Courier New"/>
          <w:color w:val="000000"/>
          <w:sz w:val="28"/>
          <w:szCs w:val="28"/>
        </w:rPr>
        <w:t>begin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 раздела </w:t>
      </w:r>
      <w:proofErr w:type="spellStart"/>
      <w:r>
        <w:rPr>
          <w:rFonts w:ascii="Courier New" w:eastAsia="Courier New" w:hAnsi="Courier New" w:cs="Courier New"/>
          <w:color w:val="000000"/>
          <w:sz w:val="28"/>
          <w:szCs w:val="28"/>
        </w:rPr>
        <w:t>var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), отсутствие обязательных разделителей, непарные операторные скобки (например, незакрытый блок </w:t>
      </w:r>
      <w:proofErr w:type="spellStart"/>
      <w:r>
        <w:rPr>
          <w:rFonts w:ascii="Courier New" w:eastAsia="Courier New" w:hAnsi="Courier New" w:cs="Courier New"/>
          <w:color w:val="000000"/>
          <w:sz w:val="28"/>
          <w:szCs w:val="28"/>
        </w:rPr>
        <w:t>begin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...</w:t>
      </w:r>
      <w:proofErr w:type="spellStart"/>
      <w:r>
        <w:rPr>
          <w:rFonts w:ascii="Courier New" w:eastAsia="Courier New" w:hAnsi="Courier New" w:cs="Courier New"/>
          <w:color w:val="000000"/>
          <w:sz w:val="28"/>
          <w:szCs w:val="28"/>
        </w:rPr>
        <w:t>end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отсутствие закрывающей скобки), неожиданный токен в текущей позиции (например, ключевое слово вместо идентификатора, лишний разделитель). Сообщения должны содержать тип ошибки, позицию в коде и ожидаемый токен или конструкцию.</w:t>
      </w:r>
    </w:p>
    <w:p w14:paraId="689B9843" w14:textId="77777777" w:rsidR="00F77598" w:rsidRPr="00F77598" w:rsidRDefault="00F77598" w:rsidP="00F77598">
      <w:pPr>
        <w:pStyle w:val="aa"/>
        <w:spacing w:line="36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75141A22" w14:textId="3CFE31B0" w:rsidR="00A95CB2" w:rsidRDefault="00A95CB2" w:rsidP="00A95CB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95CB2">
        <w:rPr>
          <w:rFonts w:ascii="Times New Roman" w:hAnsi="Times New Roman" w:cs="Times New Roman"/>
          <w:b/>
          <w:bCs/>
          <w:sz w:val="28"/>
          <w:szCs w:val="28"/>
        </w:rPr>
        <w:t>Ссылка на репозиторий проекта</w:t>
      </w:r>
    </w:p>
    <w:p w14:paraId="58404CE0" w14:textId="77777777" w:rsidR="00F77598" w:rsidRPr="00F77598" w:rsidRDefault="00F77598" w:rsidP="00A95CB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</w:instrText>
      </w:r>
      <w:r w:rsidRPr="00F77598">
        <w:rPr>
          <w:rFonts w:ascii="Times New Roman" w:hAnsi="Times New Roman" w:cs="Times New Roman"/>
          <w:sz w:val="28"/>
          <w:szCs w:val="28"/>
        </w:rPr>
        <w:instrText>https://github.com/sloffy/efremov-329-compilation-labs/tree/main/lab3</w:instrText>
      </w:r>
    </w:p>
    <w:p w14:paraId="35D21FF1" w14:textId="77777777" w:rsidR="00F77598" w:rsidRPr="00156E01" w:rsidRDefault="00F77598" w:rsidP="00A95CB2">
      <w:pPr>
        <w:spacing w:line="360" w:lineRule="auto"/>
        <w:ind w:firstLine="709"/>
        <w:rPr>
          <w:rStyle w:val="ab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instrText xml:space="preserve">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156E01">
        <w:rPr>
          <w:rStyle w:val="ab"/>
          <w:rFonts w:ascii="Times New Roman" w:hAnsi="Times New Roman" w:cs="Times New Roman"/>
          <w:sz w:val="28"/>
          <w:szCs w:val="28"/>
        </w:rPr>
        <w:t>https://github.com/sloffy/efremov-329-compilation-labs/tree/main/lab3</w:t>
      </w:r>
    </w:p>
    <w:p w14:paraId="3DFA9618" w14:textId="1C316194" w:rsidR="00A925ED" w:rsidRPr="00A925ED" w:rsidRDefault="00F77598" w:rsidP="00F77598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6ACF0268" w14:textId="77777777" w:rsidR="005C2894" w:rsidRPr="00A925ED" w:rsidRDefault="005C2894" w:rsidP="005C2894">
      <w:pPr>
        <w:pStyle w:val="aa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4"/>
          <w:lang w:val="en-US"/>
        </w:rPr>
      </w:pPr>
    </w:p>
    <w:sectPr w:rsidR="005C2894" w:rsidRPr="00A925ED" w:rsidSect="00222785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21A2F3" w14:textId="77777777" w:rsidR="00C36D08" w:rsidRDefault="00C36D08" w:rsidP="00222785">
      <w:r>
        <w:separator/>
      </w:r>
    </w:p>
  </w:endnote>
  <w:endnote w:type="continuationSeparator" w:id="0">
    <w:p w14:paraId="59F9E095" w14:textId="77777777" w:rsidR="00C36D08" w:rsidRDefault="00C36D08" w:rsidP="002227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2243281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4"/>
      </w:rPr>
    </w:sdtEndPr>
    <w:sdtContent>
      <w:p w14:paraId="2016CC39" w14:textId="57A35F27" w:rsidR="00222785" w:rsidRDefault="00222785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7805F1" w14:textId="77777777" w:rsidR="00222785" w:rsidRDefault="00222785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2AC78" w14:textId="3BEB02A5" w:rsidR="00222785" w:rsidRPr="00222785" w:rsidRDefault="00222785" w:rsidP="00222785">
    <w:pPr>
      <w:pStyle w:val="a8"/>
      <w:jc w:val="center"/>
      <w:rPr>
        <w:rFonts w:ascii="Times New Roman" w:hAnsi="Times New Roman" w:cs="Times New Roman"/>
        <w:sz w:val="28"/>
        <w:szCs w:val="24"/>
      </w:rPr>
    </w:pPr>
    <w:r>
      <w:rPr>
        <w:rFonts w:ascii="Times New Roman" w:hAnsi="Times New Roman" w:cs="Times New Roman"/>
        <w:sz w:val="28"/>
        <w:szCs w:val="24"/>
      </w:rPr>
      <w:t>Москва - 2026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E92D0C" w14:textId="77777777" w:rsidR="00C36D08" w:rsidRDefault="00C36D08" w:rsidP="00222785">
      <w:r>
        <w:separator/>
      </w:r>
    </w:p>
  </w:footnote>
  <w:footnote w:type="continuationSeparator" w:id="0">
    <w:p w14:paraId="17198A16" w14:textId="77777777" w:rsidR="00C36D08" w:rsidRDefault="00C36D08" w:rsidP="002227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976F7"/>
    <w:multiLevelType w:val="multilevel"/>
    <w:tmpl w:val="86A633E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0AF01E2"/>
    <w:multiLevelType w:val="hybridMultilevel"/>
    <w:tmpl w:val="6A047E78"/>
    <w:lvl w:ilvl="0" w:tplc="977E3C5E">
      <w:start w:val="1"/>
      <w:numFmt w:val="decimal"/>
      <w:lvlText w:val="%1."/>
      <w:lvlJc w:val="left"/>
      <w:pPr>
        <w:ind w:left="1069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4575003"/>
    <w:multiLevelType w:val="hybridMultilevel"/>
    <w:tmpl w:val="8760E3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7FC7EAA"/>
    <w:multiLevelType w:val="hybridMultilevel"/>
    <w:tmpl w:val="6D12C726"/>
    <w:lvl w:ilvl="0" w:tplc="9864D6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B75307A"/>
    <w:multiLevelType w:val="hybridMultilevel"/>
    <w:tmpl w:val="635AE5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F9F5A1C"/>
    <w:multiLevelType w:val="multilevel"/>
    <w:tmpl w:val="4C4424C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67A97D5A"/>
    <w:multiLevelType w:val="hybridMultilevel"/>
    <w:tmpl w:val="556A2F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974290F"/>
    <w:multiLevelType w:val="multilevel"/>
    <w:tmpl w:val="CEF664E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2"/>
  </w:num>
  <w:num w:numId="5">
    <w:abstractNumId w:val="6"/>
  </w:num>
  <w:num w:numId="6">
    <w:abstractNumId w:val="7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8F9"/>
    <w:rsid w:val="000449C6"/>
    <w:rsid w:val="001679F5"/>
    <w:rsid w:val="00222785"/>
    <w:rsid w:val="003A7D0A"/>
    <w:rsid w:val="004640CB"/>
    <w:rsid w:val="00590E84"/>
    <w:rsid w:val="005C2894"/>
    <w:rsid w:val="006969A2"/>
    <w:rsid w:val="00775671"/>
    <w:rsid w:val="007E08F9"/>
    <w:rsid w:val="008E3F8F"/>
    <w:rsid w:val="00A925ED"/>
    <w:rsid w:val="00A95CB2"/>
    <w:rsid w:val="00C36D08"/>
    <w:rsid w:val="00C557F9"/>
    <w:rsid w:val="00CD365F"/>
    <w:rsid w:val="00E35D0E"/>
    <w:rsid w:val="00EB4937"/>
    <w:rsid w:val="00EF5A32"/>
    <w:rsid w:val="00F77598"/>
    <w:rsid w:val="00FD0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D1CE7"/>
  <w15:chartTrackingRefBased/>
  <w15:docId w15:val="{27365485-E651-4482-B5D3-102FA9B09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2785"/>
    <w:pPr>
      <w:spacing w:after="0" w:line="240" w:lineRule="auto"/>
    </w:pPr>
    <w:rPr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EB4937"/>
    <w:pPr>
      <w:keepNext/>
      <w:keepLines/>
      <w:spacing w:before="24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B493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2278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4937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3">
    <w:name w:val="Subtitle"/>
    <w:basedOn w:val="a"/>
    <w:next w:val="a"/>
    <w:link w:val="a4"/>
    <w:autoRedefine/>
    <w:uiPriority w:val="11"/>
    <w:qFormat/>
    <w:rsid w:val="00EB4937"/>
    <w:pPr>
      <w:numPr>
        <w:ilvl w:val="1"/>
      </w:numPr>
      <w:ind w:firstLine="709"/>
    </w:pPr>
    <w:rPr>
      <w:rFonts w:eastAsiaTheme="minorEastAsia"/>
      <w:b/>
      <w:spacing w:val="15"/>
    </w:rPr>
  </w:style>
  <w:style w:type="character" w:customStyle="1" w:styleId="a4">
    <w:name w:val="Подзаголовок Знак"/>
    <w:basedOn w:val="a0"/>
    <w:link w:val="a3"/>
    <w:uiPriority w:val="11"/>
    <w:rsid w:val="00EB4937"/>
    <w:rPr>
      <w:rFonts w:ascii="Times New Roman" w:eastAsiaTheme="minorEastAsia" w:hAnsi="Times New Roman"/>
      <w:b/>
      <w:spacing w:val="15"/>
      <w:sz w:val="28"/>
    </w:rPr>
  </w:style>
  <w:style w:type="character" w:customStyle="1" w:styleId="20">
    <w:name w:val="Заголовок 2 Знак"/>
    <w:basedOn w:val="a0"/>
    <w:link w:val="2"/>
    <w:uiPriority w:val="9"/>
    <w:rsid w:val="00EB4937"/>
    <w:rPr>
      <w:rFonts w:ascii="Times New Roman" w:eastAsiaTheme="majorEastAsia" w:hAnsi="Times New Roman" w:cstheme="majorBidi"/>
      <w:b/>
      <w:sz w:val="28"/>
      <w:szCs w:val="26"/>
    </w:rPr>
  </w:style>
  <w:style w:type="paragraph" w:styleId="a5">
    <w:name w:val="No Spacing"/>
    <w:autoRedefine/>
    <w:uiPriority w:val="1"/>
    <w:qFormat/>
    <w:rsid w:val="005C2894"/>
    <w:pPr>
      <w:spacing w:after="0" w:line="360" w:lineRule="auto"/>
      <w:jc w:val="center"/>
    </w:pPr>
    <w:rPr>
      <w:rFonts w:ascii="Times New Roman" w:hAnsi="Times New Roman"/>
      <w:sz w:val="24"/>
    </w:rPr>
  </w:style>
  <w:style w:type="paragraph" w:customStyle="1" w:styleId="BIGBOSS">
    <w:name w:val="BIG BOSS"/>
    <w:basedOn w:val="1"/>
    <w:link w:val="BIGBOSS0"/>
    <w:autoRedefine/>
    <w:qFormat/>
    <w:rsid w:val="006969A2"/>
    <w:pPr>
      <w:spacing w:before="0"/>
    </w:pPr>
    <w:rPr>
      <w:kern w:val="2"/>
      <w:lang w:val="en-US" w:bidi="th-TH"/>
      <w14:ligatures w14:val="standardContextual"/>
    </w:rPr>
  </w:style>
  <w:style w:type="character" w:customStyle="1" w:styleId="BIGBOSS0">
    <w:name w:val="BIG BOSS Знак"/>
    <w:basedOn w:val="10"/>
    <w:link w:val="BIGBOSS"/>
    <w:rsid w:val="006969A2"/>
    <w:rPr>
      <w:rFonts w:ascii="Times New Roman" w:eastAsiaTheme="majorEastAsia" w:hAnsi="Times New Roman" w:cstheme="majorBidi"/>
      <w:b/>
      <w:caps/>
      <w:kern w:val="2"/>
      <w:sz w:val="28"/>
      <w:szCs w:val="32"/>
      <w:lang w:val="en-US" w:bidi="th-TH"/>
      <w14:ligatures w14:val="standardContextual"/>
    </w:rPr>
  </w:style>
  <w:style w:type="paragraph" w:styleId="a6">
    <w:name w:val="header"/>
    <w:basedOn w:val="a"/>
    <w:link w:val="a7"/>
    <w:uiPriority w:val="99"/>
    <w:unhideWhenUsed/>
    <w:rsid w:val="002227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222785"/>
    <w:rPr>
      <w:sz w:val="24"/>
    </w:rPr>
  </w:style>
  <w:style w:type="paragraph" w:styleId="a8">
    <w:name w:val="footer"/>
    <w:basedOn w:val="a"/>
    <w:link w:val="a9"/>
    <w:uiPriority w:val="99"/>
    <w:unhideWhenUsed/>
    <w:rsid w:val="002227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222785"/>
    <w:rPr>
      <w:sz w:val="24"/>
    </w:rPr>
  </w:style>
  <w:style w:type="paragraph" w:styleId="aa">
    <w:name w:val="List Paragraph"/>
    <w:basedOn w:val="a"/>
    <w:uiPriority w:val="34"/>
    <w:qFormat/>
    <w:rsid w:val="00222785"/>
    <w:pPr>
      <w:spacing w:after="160" w:line="259" w:lineRule="auto"/>
      <w:ind w:left="720"/>
      <w:contextualSpacing/>
    </w:pPr>
    <w:rPr>
      <w:sz w:val="22"/>
    </w:rPr>
  </w:style>
  <w:style w:type="character" w:styleId="ab">
    <w:name w:val="Hyperlink"/>
    <w:basedOn w:val="a0"/>
    <w:uiPriority w:val="99"/>
    <w:unhideWhenUsed/>
    <w:rsid w:val="00222785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222785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2227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22278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227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d">
    <w:name w:val="Table Grid"/>
    <w:basedOn w:val="a1"/>
    <w:uiPriority w:val="39"/>
    <w:rsid w:val="001679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3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3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6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0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55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0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13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57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949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422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400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510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423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594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812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215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510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76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16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65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259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05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477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67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351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631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38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88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960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6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8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3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07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334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5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354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207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30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813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5157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231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58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1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647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85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143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764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670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39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945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122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124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4467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7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1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8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5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8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8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7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14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744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370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244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576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096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831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582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817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77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3460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418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0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0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035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62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130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570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929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13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268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237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1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17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41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4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11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41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05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05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6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2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26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0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0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59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0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0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0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20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17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961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6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6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276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197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062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387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476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8269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39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57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594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8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45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6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749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827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785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503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023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29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73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46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88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86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83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199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598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100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32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260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90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501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6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90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510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65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82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387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399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494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568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142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608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844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3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33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0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6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5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9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9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1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45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2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494</Words>
  <Characters>2818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</dc:creator>
  <cp:keywords/>
  <dc:description/>
  <cp:lastModifiedBy>Кирилл</cp:lastModifiedBy>
  <cp:revision>9</cp:revision>
  <dcterms:created xsi:type="dcterms:W3CDTF">2026-04-13T02:03:00Z</dcterms:created>
  <dcterms:modified xsi:type="dcterms:W3CDTF">2026-05-16T10:39:00Z</dcterms:modified>
</cp:coreProperties>
</file>