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SEON Houston Shipment File Processing, Validation &amp; Notification Automation (FS-2772)</w:t>
      </w:r>
    </w:p>
    <w:p>
      <w:r>
        <w:rPr>
          <w:b/>
        </w:rPr>
        <w:t>Feature</w:t>
      </w:r>
      <w:r>
        <w:t xml:space="preserve">: </w:t>
      </w:r>
      <w:r>
        <w:rPr>
          <w:rFonts w:ascii="Consolas" w:hAnsi="Consolas"/>
          <w:color w:val="8B1A1A"/>
        </w:rPr>
        <w:t>FS-2772-seon-shipment-file-automation</w:t>
      </w:r>
    </w:p>
    <w:p>
      <w:r>
        <w:rPr>
          <w:b/>
        </w:rPr>
        <w:t>Jira Epic</w:t>
      </w:r>
      <w:r>
        <w:t xml:space="preserve">: </w:t>
      </w:r>
      <w:r>
        <w:rPr>
          <w:color w:val="1F4E99"/>
          <w:u w:val="single"/>
        </w:rPr>
        <w:t>FS-2772</w:t>
      </w:r>
      <w:r>
        <w:t xml:space="preserve"> — SEON Houston Shipment File Processing, Validation &amp; Notification Automation</w:t>
      </w:r>
    </w:p>
    <w:p>
      <w:r>
        <w:rPr>
          <w:b/>
        </w:rPr>
        <w:t>Components under test</w:t>
      </w:r>
      <w:r>
        <w:t>: px-asset-service (customer shipment processing, PRIMAX receipts, audit, error file, notification trigger), px-web-app-api (super-admin shipment upload), the shared intake mailbox (FS-2428 intake Lambda), the asset database (PostgreSQL), the device registry (DDP), Fus1on Billing (transfer notifications), px-notification-service (emails, reused unchanged), and environment configuration (px-app-config)</w:t>
      </w:r>
    </w:p>
    <w:p>
      <w:r>
        <w:rPr>
          <w:b/>
        </w:rPr>
        <w:t>Spec source</w:t>
      </w:r>
      <w:r>
        <w:t xml:space="preserve">: </w:t>
      </w:r>
      <w:r>
        <w:rPr>
          <w:rFonts w:ascii="Consolas" w:hAnsi="Consolas"/>
          <w:color w:val="8B1A1A"/>
        </w:rPr>
        <w:t>specs/FS-2772-seon-shipment-file-automation/spec.md</w:t>
      </w:r>
      <w:r>
        <w:t xml:space="preserve"> (fus1on-sdd repo, branch </w:t>
      </w:r>
      <w:r>
        <w:rPr>
          <w:rFonts w:ascii="Consolas" w:hAnsi="Consolas"/>
          <w:color w:val="8B1A1A"/>
        </w:rPr>
        <w:t>FS-2772-seon-shipment-file-automation</w:t>
      </w:r>
      <w:r>
        <w:t xml:space="preserve">, ratified 2026-09-27, re-ratified </w:t>
      </w:r>
      <w:r>
        <w:rPr>
          <w:rFonts w:ascii="Consolas" w:hAnsi="Consolas"/>
          <w:color w:val="8B1A1A"/>
        </w:rPr>
        <w:t>@v2</w:t>
      </w:r>
      <w:r>
        <w:t xml:space="preserve"> 2026-09-30)</w:t>
      </w:r>
    </w:p>
    <w:p>
      <w:r>
        <w:rPr>
          <w:b/>
        </w:rPr>
        <w:t>Test case sources</w:t>
      </w:r>
      <w:r>
        <w:t xml:space="preserve">: </w:t>
      </w:r>
      <w:r>
        <w:rPr>
          <w:color w:val="1F4E99"/>
          <w:u w:val="single"/>
        </w:rPr>
        <w:t>fs-2772-seon-shipment-file-automation-integration-test-cases.md</w:t>
      </w:r>
      <w:r>
        <w:t xml:space="preserve"> (61 cases) and </w:t>
      </w:r>
      <w:r>
        <w:rPr>
          <w:color w:val="1F4E99"/>
          <w:u w:val="single"/>
        </w:rPr>
        <w:t>fs-2772-seon-shipment-file-automation-component-api-test-cases.md</w:t>
      </w:r>
      <w:r>
        <w:t xml:space="preserve"> (12 cases), copied from the spec's </w:t>
      </w:r>
      <w:r>
        <w:rPr>
          <w:rFonts w:ascii="Consolas" w:hAnsi="Consolas"/>
          <w:color w:val="8B1A1A"/>
        </w:rPr>
        <w:t>tests/</w:t>
      </w:r>
      <w:r>
        <w:t xml:space="preserve"> folder and reviewed on the </w:t>
      </w:r>
      <w:r>
        <w:rPr>
          <w:color w:val="1F4E99"/>
          <w:u w:val="single"/>
        </w:rPr>
        <w:t>FS-2772 Test Case Review</w:t>
      </w:r>
      <w:r>
        <w:t xml:space="preserve"> page</w:t>
      </w:r>
    </w:p>
    <w:p>
      <w:r>
        <w:rPr>
          <w:b/>
        </w:rPr>
        <w:t>Test levels in this plan</w:t>
      </w:r>
      <w:r>
        <w:t>: Integration and Component API. No UI ships with this feature: outcomes reach people only through the notification email and the audit trail.</w:t>
      </w:r>
    </w:p>
    <w:p>
      <w:r>
        <w:rPr>
          <w:b/>
        </w:rPr>
        <w:t>Status</w:t>
      </w:r>
      <w:r>
        <w:t xml:space="preserve">: All 73 cases published as Zephyr Test issues </w:t>
      </w:r>
      <w:r>
        <w:rPr>
          <w:b/>
        </w:rPr>
        <w:t>FS-2848–FS-2920</w:t>
      </w:r>
      <w:r>
        <w:t xml:space="preserve">, parented under Epic FS-2772, workflow status </w:t>
      </w:r>
      <w:r>
        <w:rPr>
          <w:b/>
        </w:rPr>
        <w:t>Approved</w:t>
      </w:r>
      <w:r>
        <w:t>.</w:t>
      </w:r>
    </w:p>
    <w:p>
      <w:pPr>
        <w:pStyle w:val="Heading1"/>
      </w:pPr>
      <w:r>
        <w:t>1. Purpose</w:t>
      </w:r>
    </w:p>
    <w:p>
      <w:r>
        <w:t xml:space="preserve">Validate that customer shipment files from the Houston Shipment Team (the "SEON Houston team") in the new 12-column layout are received by email or web app upload, checked row by row, and delivered to the right customer account without anyone starting processing by hand. Devices already received from PRIMAX are </w:t>
      </w:r>
      <w:r>
        <w:rPr>
          <w:b/>
        </w:rPr>
        <w:t>transferred</w:t>
      </w:r>
      <w:r>
        <w:t xml:space="preserve"> out of the Road Ready holding account (with their placeholder trailer and attached assets). Devices not yet in Fus1on are </w:t>
      </w:r>
      <w:r>
        <w:rPr>
          <w:b/>
        </w:rPr>
        <w:t>created</w:t>
      </w:r>
      <w:r>
        <w:t xml:space="preserve"> in the customer's account. Shipments to PSI land in the PSI holding account and can be forwarded on. Every invalid row must be rejected with its specific reason while the file carries on. Every run must produce exactly one email (with an error file when rows fail) and a complete audit record. Resending a file must be safe. The existing AS500 and PRIMAX processing must keep their current results.</w:t>
      </w:r>
    </w:p>
    <w:p>
      <w:pPr>
        <w:pStyle w:val="Heading1"/>
      </w:pPr>
      <w:r>
        <w:t>2. Scope</w:t>
      </w:r>
    </w:p>
    <w:p>
      <w:pPr>
        <w:pStyle w:val="Heading2"/>
      </w:pPr>
      <w:r>
        <w:t>2.1 In Scope (covered by this test plan and its 73 test cases)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D9E2F3"/>
          </w:tcPr>
          <w:p>
            <w:r/>
            <w:r>
              <w:rPr>
                <w:b/>
                <w:sz w:val="18"/>
              </w:rPr>
              <w:t>Group</w:t>
            </w:r>
          </w:p>
        </w:tc>
        <w:tc>
          <w:tcPr>
            <w:tcW w:type="dxa" w:w="2484"/>
            <w:shd w:val="clear" w:color="auto" w:fill="D9E2F3"/>
          </w:tcPr>
          <w:p>
            <w:r/>
            <w:r>
              <w:rPr>
                <w:b/>
                <w:sz w:val="18"/>
              </w:rPr>
              <w:t>Area</w:t>
            </w:r>
          </w:p>
        </w:tc>
        <w:tc>
          <w:tcPr>
            <w:tcW w:type="dxa" w:w="2484"/>
            <w:shd w:val="clear" w:color="auto" w:fill="D9E2F3"/>
          </w:tcPr>
          <w:p>
            <w:r/>
            <w:r>
              <w:rPr>
                <w:b/>
                <w:sz w:val="18"/>
              </w:rPr>
              <w:t>User Story / Requirement</w:t>
            </w:r>
          </w:p>
        </w:tc>
        <w:tc>
          <w:tcPr>
            <w:tcW w:type="dxa" w:w="2484"/>
            <w:shd w:val="clear" w:color="auto" w:fill="D9E2F3"/>
          </w:tcPr>
          <w:p>
            <w:r/>
            <w:r>
              <w:rPr>
                <w:b/>
                <w:sz w:val="18"/>
              </w:rPr>
              <w:t>Jira Keys</w:t>
            </w:r>
          </w:p>
        </w:tc>
      </w:tr>
      <w:tr>
        <w:tc>
          <w:tcPr>
            <w:tcW w:type="dxa" w:w="2484"/>
          </w:tcPr>
          <w:p>
            <w:r/>
            <w:r>
              <w:rPr>
                <w:sz w:val="18"/>
              </w:rPr>
              <w:t>A. Intake and routing</w:t>
            </w:r>
          </w:p>
        </w:tc>
        <w:tc>
          <w:tcPr>
            <w:tcW w:type="dxa" w:w="2484"/>
          </w:tcPr>
          <w:p>
            <w:r/>
            <w:r>
              <w:rPr>
                <w:sz w:val="18"/>
              </w:rPr>
              <w:t>Mailbox routes each file by its headers, two attachments are two runs, untrusted senders dropped, submitter recorded, web app upload processed the same way</w:t>
            </w:r>
          </w:p>
        </w:tc>
        <w:tc>
          <w:tcPr>
            <w:tcW w:type="dxa" w:w="2484"/>
          </w:tcPr>
          <w:p>
            <w:r/>
            <w:r>
              <w:rPr>
                <w:sz w:val="18"/>
              </w:rPr>
              <w:t>US1-AC1, US1-AC8, US1-AC9, EC-3, EC-4, FR-002, FR-003, FR-021, EC-5, FR-001</w:t>
            </w:r>
          </w:p>
        </w:tc>
        <w:tc>
          <w:tcPr>
            <w:tcW w:type="dxa" w:w="2484"/>
          </w:tcPr>
          <w:p>
            <w:r/>
            <w:r>
              <w:rPr>
                <w:sz w:val="18"/>
              </w:rPr>
              <w:t>FS-2860, FS-2861, FS-2862, FS-2863, FS-2864</w:t>
            </w:r>
          </w:p>
        </w:tc>
      </w:tr>
      <w:tr>
        <w:tc>
          <w:tcPr>
            <w:tcW w:type="dxa" w:w="2484"/>
          </w:tcPr>
          <w:p>
            <w:r/>
            <w:r>
              <w:rPr>
                <w:sz w:val="18"/>
              </w:rPr>
              <w:t>B. Record limit and environment gates</w:t>
            </w:r>
          </w:p>
        </w:tc>
        <w:tc>
          <w:tcPr>
            <w:tcW w:type="dxa" w:w="2484"/>
          </w:tcPr>
          <w:p>
            <w:r/>
            <w:r>
              <w:rPr>
                <w:sz w:val="18"/>
              </w:rPr>
              <w:t>10,001 rows rejected whole, exactly 10,000 processed, limit changed by configuration, processing refused when switched off or PSI holding missing, header-only file</w:t>
            </w:r>
          </w:p>
        </w:tc>
        <w:tc>
          <w:tcPr>
            <w:tcW w:type="dxa" w:w="2484"/>
          </w:tcPr>
          <w:p>
            <w:r/>
            <w:r>
              <w:rPr>
                <w:sz w:val="18"/>
              </w:rPr>
              <w:t>US1-AC7, US3-AC4, FR-014, FR-020, US1-AC6, SC-002, FR-026, SC-005, EC-16</w:t>
            </w:r>
          </w:p>
        </w:tc>
        <w:tc>
          <w:tcPr>
            <w:tcW w:type="dxa" w:w="2484"/>
          </w:tcPr>
          <w:p>
            <w:r/>
            <w:r>
              <w:rPr>
                <w:sz w:val="18"/>
              </w:rPr>
              <w:t>FS-2865, FS-2866, FS-2867, FS-2868, FS-2869</w:t>
            </w:r>
          </w:p>
        </w:tc>
      </w:tr>
      <w:tr>
        <w:tc>
          <w:tcPr>
            <w:tcW w:type="dxa" w:w="2484"/>
          </w:tcPr>
          <w:p>
            <w:r/>
            <w:r>
              <w:rPr>
                <w:sz w:val="18"/>
              </w:rPr>
              <w:t>C. Device type and field validation</w:t>
            </w:r>
          </w:p>
        </w:tc>
        <w:tc>
          <w:tcPr>
            <w:tcW w:type="dxa" w:w="2484"/>
          </w:tcPr>
          <w:p>
            <w:r/>
            <w:r>
              <w:rPr>
                <w:sz w:val="18"/>
              </w:rPr>
              <w:t>Part-number mapping decides type, gateway IMEI/ICCID rules, shared IMEI rule, sensor identifiers, order fields and Shipping Date, customer IDs, several failures on one row</w:t>
            </w:r>
          </w:p>
        </w:tc>
        <w:tc>
          <w:tcPr>
            <w:tcW w:type="dxa" w:w="2484"/>
          </w:tcPr>
          <w:p>
            <w:r/>
            <w:r>
              <w:rPr>
                <w:sz w:val="18"/>
              </w:rPr>
              <w:t>US1-AC2, US1-AC3, FR-004, FR-005, US2-AC2, EC-7, FR-006, SC-004, US2-AC1, US2-AC3, EC-6, EC-8, FR-006a, US2-AC10, US2-AC12, EC-20, EC-21, EC-22, FR-008, FR-008a, US2-AC9, EC-11, EC-12, FR-012, FR-013, US2-AC11, EC-13, FR-009</w:t>
            </w:r>
          </w:p>
        </w:tc>
        <w:tc>
          <w:tcPr>
            <w:tcW w:type="dxa" w:w="2484"/>
          </w:tcPr>
          <w:p>
            <w:r/>
            <w:r>
              <w:rPr>
                <w:sz w:val="18"/>
              </w:rPr>
              <w:t>FS-2870, FS-2871, FS-2872, FS-2873, FS-2874, FS-2875, FS-2876</w:t>
            </w:r>
          </w:p>
        </w:tc>
      </w:tr>
      <w:tr>
        <w:tc>
          <w:tcPr>
            <w:tcW w:type="dxa" w:w="2484"/>
          </w:tcPr>
          <w:p>
            <w:r/>
            <w:r>
              <w:rPr>
                <w:sz w:val="18"/>
              </w:rPr>
              <w:t>D. Device resolution and duplicates</w:t>
            </w:r>
          </w:p>
        </w:tc>
        <w:tc>
          <w:tcPr>
            <w:tcW w:type="dxa" w:w="2484"/>
          </w:tcPr>
          <w:p>
            <w:r/>
            <w:r>
              <w:rPr>
                <w:sz w:val="18"/>
              </w:rPr>
              <w:t>Row disagrees with existing device, identifier already used, same device twice in a file, simultaneous files, device already delivered is skipped</w:t>
            </w:r>
          </w:p>
        </w:tc>
        <w:tc>
          <w:tcPr>
            <w:tcW w:type="dxa" w:w="2484"/>
          </w:tcPr>
          <w:p>
            <w:r/>
            <w:r>
              <w:rPr>
                <w:sz w:val="18"/>
              </w:rPr>
              <w:t>EC-2, FR-007, FR-022, SC-003, US2-AC6, EC-9, US2-AC7, US2-AC8, US2-AC5, FR-028</w:t>
            </w:r>
          </w:p>
        </w:tc>
        <w:tc>
          <w:tcPr>
            <w:tcW w:type="dxa" w:w="2484"/>
          </w:tcPr>
          <w:p>
            <w:r/>
            <w:r>
              <w:rPr>
                <w:sz w:val="18"/>
              </w:rPr>
              <w:t>FS-2852, FS-2853, FS-2877, FS-2878, FS-2879, FS-2882</w:t>
            </w:r>
          </w:p>
        </w:tc>
      </w:tr>
      <w:tr>
        <w:tc>
          <w:tcPr>
            <w:tcW w:type="dxa" w:w="2484"/>
          </w:tcPr>
          <w:p>
            <w:r/>
            <w:r>
              <w:rPr>
                <w:sz w:val="18"/>
              </w:rPr>
              <w:t>E. Delivery: transfer and creation</w:t>
            </w:r>
          </w:p>
        </w:tc>
        <w:tc>
          <w:tcPr>
            <w:tcW w:type="dxa" w:w="2484"/>
          </w:tcPr>
          <w:p>
            <w:r/>
            <w:r>
              <w:rPr>
                <w:sz w:val="18"/>
              </w:rPr>
              <w:t>Gateway moves from Road Ready holding with everything attached, new gateway and new sensor created, partial move rolled back</w:t>
            </w:r>
          </w:p>
        </w:tc>
        <w:tc>
          <w:tcPr>
            <w:tcW w:type="dxa" w:w="2484"/>
          </w:tcPr>
          <w:p>
            <w:r/>
            <w:r>
              <w:rPr>
                <w:sz w:val="18"/>
              </w:rPr>
              <w:t>US1-AC4, EC-18, EC-19, FR-013, FR-022, FR-023, FR-025, FR-027, SC-010, SC-011, US1-AC5, EC-17, FR-013a, US2-AC3, FR-006a, EC-14, FR-010, FR-011</w:t>
            </w:r>
          </w:p>
        </w:tc>
        <w:tc>
          <w:tcPr>
            <w:tcW w:type="dxa" w:w="2484"/>
          </w:tcPr>
          <w:p>
            <w:r/>
            <w:r>
              <w:rPr>
                <w:sz w:val="18"/>
              </w:rPr>
              <w:t>FS-2848, FS-2849, FS-2850, FS-2851</w:t>
            </w:r>
          </w:p>
        </w:tc>
      </w:tr>
      <w:tr>
        <w:tc>
          <w:tcPr>
            <w:tcW w:type="dxa" w:w="2484"/>
          </w:tcPr>
          <w:p>
            <w:r/>
            <w:r>
              <w:rPr>
                <w:sz w:val="18"/>
              </w:rPr>
              <w:t>F. Device registry (DDP)</w:t>
            </w:r>
          </w:p>
        </w:tc>
        <w:tc>
          <w:tcPr>
            <w:tcW w:type="dxa" w:w="2484"/>
          </w:tcPr>
          <w:p>
            <w:r/>
            <w:r>
              <w:rPr>
                <w:sz w:val="18"/>
              </w:rPr>
              <w:t>Refused registration rolls the device back, 'already exists' is success, no double registration, old history does not block</w:t>
            </w:r>
          </w:p>
        </w:tc>
        <w:tc>
          <w:tcPr>
            <w:tcW w:type="dxa" w:w="2484"/>
          </w:tcPr>
          <w:p>
            <w:r/>
            <w:r>
              <w:rPr>
                <w:sz w:val="18"/>
              </w:rPr>
              <w:t>FR-010, FR-030</w:t>
            </w:r>
          </w:p>
        </w:tc>
        <w:tc>
          <w:tcPr>
            <w:tcW w:type="dxa" w:w="2484"/>
          </w:tcPr>
          <w:p>
            <w:r/>
            <w:r>
              <w:rPr>
                <w:sz w:val="18"/>
              </w:rPr>
              <w:t>FS-2856, FS-2857, FS-2858, FS-2859</w:t>
            </w:r>
          </w:p>
        </w:tc>
      </w:tr>
      <w:tr>
        <w:tc>
          <w:tcPr>
            <w:tcW w:type="dxa" w:w="2484"/>
          </w:tcPr>
          <w:p>
            <w:r/>
            <w:r>
              <w:rPr>
                <w:sz w:val="18"/>
              </w:rPr>
              <w:t>G. Billing</w:t>
            </w:r>
          </w:p>
        </w:tc>
        <w:tc>
          <w:tcPr>
            <w:tcW w:type="dxa" w:w="2484"/>
          </w:tcPr>
          <w:p>
            <w:r/>
            <w:r>
              <w:rPr>
                <w:sz w:val="18"/>
              </w:rPr>
              <w:t>One transfer notification per batch, billing outage never fails the shipment, shipment record keeps billing values</w:t>
            </w:r>
          </w:p>
        </w:tc>
        <w:tc>
          <w:tcPr>
            <w:tcW w:type="dxa" w:w="2484"/>
          </w:tcPr>
          <w:p>
            <w:r/>
            <w:r>
              <w:rPr>
                <w:sz w:val="18"/>
              </w:rPr>
              <w:t>US1-AC10, FR-024, FR-027, SC-011, FR-024a, FR-025, SC-012</w:t>
            </w:r>
          </w:p>
        </w:tc>
        <w:tc>
          <w:tcPr>
            <w:tcW w:type="dxa" w:w="2484"/>
          </w:tcPr>
          <w:p>
            <w:r/>
            <w:r>
              <w:rPr>
                <w:sz w:val="18"/>
              </w:rPr>
              <w:t>FS-2854, FS-2855, FS-2896</w:t>
            </w:r>
          </w:p>
        </w:tc>
      </w:tr>
      <w:tr>
        <w:tc>
          <w:tcPr>
            <w:tcW w:type="dxa" w:w="2484"/>
          </w:tcPr>
          <w:p>
            <w:r/>
            <w:r>
              <w:rPr>
                <w:sz w:val="18"/>
              </w:rPr>
              <w:t>H. Transferability and correction</w:t>
            </w:r>
          </w:p>
        </w:tc>
        <w:tc>
          <w:tcPr>
            <w:tcW w:type="dxa" w:w="2484"/>
          </w:tcPr>
          <w:p>
            <w:r/>
            <w:r>
              <w:rPr>
                <w:sz w:val="18"/>
              </w:rPr>
              <w:t>Devices in customer accounts cannot be shipped elsewhere, no shipping to Road Ready holding, wrong-customer correction by resend, correction stopped by install, stale resend after PSI forward</w:t>
            </w:r>
          </w:p>
        </w:tc>
        <w:tc>
          <w:tcPr>
            <w:tcW w:type="dxa" w:w="2484"/>
          </w:tcPr>
          <w:p>
            <w:r/>
            <w:r>
              <w:rPr>
                <w:sz w:val="18"/>
              </w:rPr>
              <w:t>US2-AC4, US6-AC5, FR-023, US6-AC4, FR-024, SC-013, FR-022, EC-1</w:t>
            </w:r>
          </w:p>
        </w:tc>
        <w:tc>
          <w:tcPr>
            <w:tcW w:type="dxa" w:w="2484"/>
          </w:tcPr>
          <w:p>
            <w:r/>
            <w:r>
              <w:rPr>
                <w:sz w:val="18"/>
              </w:rPr>
              <w:t>FS-2880, FS-2881, FS-2883, FS-2884, FS-2885</w:t>
            </w:r>
          </w:p>
        </w:tc>
      </w:tr>
      <w:tr>
        <w:tc>
          <w:tcPr>
            <w:tcW w:type="dxa" w:w="2484"/>
          </w:tcPr>
          <w:p>
            <w:r/>
            <w:r>
              <w:rPr>
                <w:sz w:val="18"/>
              </w:rPr>
              <w:t>I. PSI holding account</w:t>
            </w:r>
          </w:p>
        </w:tc>
        <w:tc>
          <w:tcPr>
            <w:tcW w:type="dxa" w:w="2484"/>
          </w:tcPr>
          <w:p>
            <w:r/>
            <w:r>
              <w:rPr>
                <w:sz w:val="18"/>
              </w:rPr>
              <w:t>Shipments to PSI land in PSI holding, PSI forwards to its customer, PSI holding set up per environment</w:t>
            </w:r>
          </w:p>
        </w:tc>
        <w:tc>
          <w:tcPr>
            <w:tcW w:type="dxa" w:w="2484"/>
          </w:tcPr>
          <w:p>
            <w:r/>
            <w:r>
              <w:rPr>
                <w:sz w:val="18"/>
              </w:rPr>
              <w:t>US5-AC1, FR-013, FR-026, US5-AC2, FR-023, FR-024, US5-AC3</w:t>
            </w:r>
          </w:p>
        </w:tc>
        <w:tc>
          <w:tcPr>
            <w:tcW w:type="dxa" w:w="2484"/>
          </w:tcPr>
          <w:p>
            <w:r/>
            <w:r>
              <w:rPr>
                <w:sz w:val="18"/>
              </w:rPr>
              <w:t>FS-2886, FS-2887, FS-2888</w:t>
            </w:r>
          </w:p>
        </w:tc>
      </w:tr>
      <w:tr>
        <w:tc>
          <w:tcPr>
            <w:tcW w:type="dxa" w:w="2484"/>
          </w:tcPr>
          <w:p>
            <w:r/>
            <w:r>
              <w:rPr>
                <w:sz w:val="18"/>
              </w:rPr>
              <w:t>J. Resend and recovery</w:t>
            </w:r>
          </w:p>
        </w:tc>
        <w:tc>
          <w:tcPr>
            <w:tcW w:type="dxa" w:w="2484"/>
          </w:tcPr>
          <w:p>
            <w:r/>
            <w:r>
              <w:rPr>
                <w:sz w:val="18"/>
              </w:rPr>
              <w:t>Unchanged resend changes nothing, fixed rows delivered on resend, exhausted retries reported, interrupted run resumes without doubling</w:t>
            </w:r>
          </w:p>
        </w:tc>
        <w:tc>
          <w:tcPr>
            <w:tcW w:type="dxa" w:w="2484"/>
          </w:tcPr>
          <w:p>
            <w:r/>
            <w:r>
              <w:rPr>
                <w:sz w:val="18"/>
              </w:rPr>
              <w:t>US6-AC1, FR-028, SC-003, SC-013, US6-AC2, EC-10, US6-AC3, FR-029, SC-005, FR-024, SC-002</w:t>
            </w:r>
          </w:p>
        </w:tc>
        <w:tc>
          <w:tcPr>
            <w:tcW w:type="dxa" w:w="2484"/>
          </w:tcPr>
          <w:p>
            <w:r/>
            <w:r>
              <w:rPr>
                <w:sz w:val="18"/>
              </w:rPr>
              <w:t>FS-2889, FS-2890, FS-2891, FS-2892</w:t>
            </w:r>
          </w:p>
        </w:tc>
      </w:tr>
      <w:tr>
        <w:tc>
          <w:tcPr>
            <w:tcW w:type="dxa" w:w="2484"/>
          </w:tcPr>
          <w:p>
            <w:r/>
            <w:r>
              <w:rPr>
                <w:sz w:val="18"/>
              </w:rPr>
              <w:t>K. Audit trail</w:t>
            </w:r>
          </w:p>
        </w:tc>
        <w:tc>
          <w:tcPr>
            <w:tcW w:type="dxa" w:w="2484"/>
          </w:tcPr>
          <w:p>
            <w:r/>
            <w:r>
              <w:rPr>
                <w:sz w:val="18"/>
              </w:rPr>
              <w:t>Run recorded before processing, counts add up, stopped run never looks complete, failed rows retrievable without email, no shipment data in logs</w:t>
            </w:r>
          </w:p>
        </w:tc>
        <w:tc>
          <w:tcPr>
            <w:tcW w:type="dxa" w:w="2484"/>
          </w:tcPr>
          <w:p>
            <w:r/>
            <w:r>
              <w:rPr>
                <w:sz w:val="18"/>
              </w:rPr>
              <w:t>US4-AC1, FR-016, US4-AC2, FR-028, SC-007, US4-AC3, US4-AC4, FR-015</w:t>
            </w:r>
          </w:p>
        </w:tc>
        <w:tc>
          <w:tcPr>
            <w:tcW w:type="dxa" w:w="2484"/>
          </w:tcPr>
          <w:p>
            <w:r/>
            <w:r>
              <w:rPr>
                <w:sz w:val="18"/>
              </w:rPr>
              <w:t>FS-2897, FS-2898, FS-2899, FS-2900, FS-2901</w:t>
            </w:r>
          </w:p>
        </w:tc>
      </w:tr>
      <w:tr>
        <w:tc>
          <w:tcPr>
            <w:tcW w:type="dxa" w:w="2484"/>
          </w:tcPr>
          <w:p>
            <w:r/>
            <w:r>
              <w:rPr>
                <w:sz w:val="18"/>
              </w:rPr>
              <w:t>L. Notifications and error file</w:t>
            </w:r>
          </w:p>
        </w:tc>
        <w:tc>
          <w:tcPr>
            <w:tcW w:type="dxa" w:w="2484"/>
          </w:tcPr>
          <w:p>
            <w:r/>
            <w:r>
              <w:rPr>
                <w:sz w:val="18"/>
              </w:rPr>
              <w:t>One email per run with counts, error file lists exactly the failed rows, no spreadsheet formulas, uploader copied, configuration-driven recipients and messages, email failure keeps results</w:t>
            </w:r>
          </w:p>
        </w:tc>
        <w:tc>
          <w:tcPr>
            <w:tcW w:type="dxa" w:w="2484"/>
          </w:tcPr>
          <w:p>
            <w:r/>
            <w:r>
              <w:rPr>
                <w:sz w:val="18"/>
              </w:rPr>
              <w:t>US3-AC1, US3-AC3, FR-017, FR-018, FR-019, SC-005, SC-006, US3-AC2, US3-AC5, FR-015, US3-AC6, SC-008, EC-15, FR-016</w:t>
            </w:r>
          </w:p>
        </w:tc>
        <w:tc>
          <w:tcPr>
            <w:tcW w:type="dxa" w:w="2484"/>
          </w:tcPr>
          <w:p>
            <w:r/>
            <w:r>
              <w:rPr>
                <w:sz w:val="18"/>
              </w:rPr>
              <w:t>FS-2902, FS-2903, FS-2904, FS-2905, FS-2906, FS-2907</w:t>
            </w:r>
          </w:p>
        </w:tc>
      </w:tr>
      <w:tr>
        <w:tc>
          <w:tcPr>
            <w:tcW w:type="dxa" w:w="2484"/>
          </w:tcPr>
          <w:p>
            <w:r/>
            <w:r>
              <w:rPr>
                <w:sz w:val="18"/>
              </w:rPr>
              <w:t>M. Regression: PRIMAX, AS500 and database upgrade</w:t>
            </w:r>
          </w:p>
        </w:tc>
        <w:tc>
          <w:tcPr>
            <w:tcW w:type="dxa" w:w="2484"/>
          </w:tcPr>
          <w:p>
            <w:r/>
            <w:r>
              <w:rPr>
                <w:sz w:val="18"/>
              </w:rPr>
              <w:t>PRIMAX receipts and resend, PRIMAX retry failure, AS500 unchanged, database upgrade on existing data</w:t>
            </w:r>
          </w:p>
        </w:tc>
        <w:tc>
          <w:tcPr>
            <w:tcW w:type="dxa" w:w="2484"/>
          </w:tcPr>
          <w:p>
            <w:r/>
            <w:r>
              <w:rPr>
                <w:sz w:val="18"/>
              </w:rPr>
              <w:t>US6-AC6, FR-017, FR-021, FR-025, FR-028, SC-012, FR-029, SC-005, US1-AC8, SC-009</w:t>
            </w:r>
          </w:p>
        </w:tc>
        <w:tc>
          <w:tcPr>
            <w:tcW w:type="dxa" w:w="2484"/>
          </w:tcPr>
          <w:p>
            <w:r/>
            <w:r>
              <w:rPr>
                <w:sz w:val="18"/>
              </w:rPr>
              <w:t>FS-2893, FS-2894, FS-2895, FS-2908</w:t>
            </w:r>
          </w:p>
        </w:tc>
      </w:tr>
      <w:tr>
        <w:tc>
          <w:tcPr>
            <w:tcW w:type="dxa" w:w="2484"/>
          </w:tcPr>
          <w:p>
            <w:r/>
            <w:r>
              <w:rPr>
                <w:sz w:val="18"/>
              </w:rPr>
              <w:t>P1. Component API: web app upload</w:t>
            </w:r>
          </w:p>
        </w:tc>
        <w:tc>
          <w:tcPr>
            <w:tcW w:type="dxa" w:w="2484"/>
          </w:tcPr>
          <w:p>
            <w:r/>
            <w:r>
              <w:rPr>
                <w:sz w:val="18"/>
              </w:rPr>
              <w:t>Super-admin upload accepted, wrong columns, 10,000-row limit, header-only, over 10 MB, non-super-admin refused</w:t>
            </w:r>
          </w:p>
        </w:tc>
        <w:tc>
          <w:tcPr>
            <w:tcW w:type="dxa" w:w="2484"/>
          </w:tcPr>
          <w:p>
            <w:r/>
            <w:r>
              <w:rPr>
                <w:sz w:val="18"/>
              </w:rPr>
              <w:t>US1-AC1, FR-001, FR-002, US1-AC7, FR-003, FR-020, US1-AC6, FR-014, SC-005, EC-16, FR-031</w:t>
            </w:r>
          </w:p>
        </w:tc>
        <w:tc>
          <w:tcPr>
            <w:tcW w:type="dxa" w:w="2484"/>
          </w:tcPr>
          <w:p>
            <w:r/>
            <w:r>
              <w:rPr>
                <w:sz w:val="18"/>
              </w:rPr>
              <w:t>FS-2909, FS-2910, FS-2911, FS-2912, FS-2913, FS-2914</w:t>
            </w:r>
          </w:p>
        </w:tc>
      </w:tr>
      <w:tr>
        <w:tc>
          <w:tcPr>
            <w:tcW w:type="dxa" w:w="2484"/>
          </w:tcPr>
          <w:p>
            <w:r/>
            <w:r>
              <w:rPr>
                <w:sz w:val="18"/>
              </w:rPr>
              <w:t>P2. Component API: asset service import</w:t>
            </w:r>
          </w:p>
        </w:tc>
        <w:tc>
          <w:tcPr>
            <w:tcW w:type="dxa" w:w="2484"/>
          </w:tcPr>
          <w:p>
            <w:r/>
            <w:r>
              <w:rPr>
                <w:sz w:val="18"/>
              </w:rPr>
              <w:t>Super-admin import recorded, non-super-admin refused, feature switched off, empty request, old FS-2430 format, mailbox hand-off accepted</w:t>
            </w:r>
          </w:p>
        </w:tc>
        <w:tc>
          <w:tcPr>
            <w:tcW w:type="dxa" w:w="2484"/>
          </w:tcPr>
          <w:p>
            <w:r/>
            <w:r>
              <w:rPr>
                <w:sz w:val="18"/>
              </w:rPr>
              <w:t>FR-001, FR-031, SC-005, FR-020, FR-002, US1-AC1</w:t>
            </w:r>
          </w:p>
        </w:tc>
        <w:tc>
          <w:tcPr>
            <w:tcW w:type="dxa" w:w="2484"/>
          </w:tcPr>
          <w:p>
            <w:r/>
            <w:r>
              <w:rPr>
                <w:sz w:val="18"/>
              </w:rPr>
              <w:t>FS-2915, FS-2916, FS-2917, FS-2918, FS-2919, FS-2920</w:t>
            </w:r>
          </w:p>
        </w:tc>
      </w:tr>
    </w:tbl>
    <w:p/>
    <w:p>
      <w:pPr>
        <w:pStyle w:val="Heading2"/>
      </w:pPr>
      <w:r>
        <w:t>2.2 Out of Scope for this plan (tracked as gaps — see §7)</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D9E2F3"/>
          </w:tcPr>
          <w:p>
            <w:r/>
            <w:r>
              <w:rPr>
                <w:b/>
                <w:sz w:val="18"/>
              </w:rPr>
              <w:t>Area</w:t>
            </w:r>
          </w:p>
        </w:tc>
        <w:tc>
          <w:tcPr>
            <w:tcW w:type="dxa" w:w="3312"/>
            <w:shd w:val="clear" w:color="auto" w:fill="D9E2F3"/>
          </w:tcPr>
          <w:p>
            <w:r/>
            <w:r>
              <w:rPr>
                <w:b/>
                <w:sz w:val="18"/>
              </w:rPr>
              <w:t>Why excluded here</w:t>
            </w:r>
          </w:p>
        </w:tc>
        <w:tc>
          <w:tcPr>
            <w:tcW w:type="dxa" w:w="3312"/>
            <w:shd w:val="clear" w:color="auto" w:fill="D9E2F3"/>
          </w:tcPr>
          <w:p>
            <w:r/>
            <w:r>
              <w:rPr>
                <w:b/>
                <w:sz w:val="18"/>
              </w:rPr>
              <w:t>Requires</w:t>
            </w:r>
          </w:p>
        </w:tc>
      </w:tr>
      <w:tr>
        <w:tc>
          <w:tcPr>
            <w:tcW w:type="dxa" w:w="3312"/>
          </w:tcPr>
          <w:p>
            <w:r/>
            <w:r>
              <w:rPr>
                <w:sz w:val="18"/>
              </w:rPr>
              <w:t>Re-tenanting a transferred device in the device registry (DDP), including the PSI indicator</w:t>
            </w:r>
          </w:p>
        </w:tc>
        <w:tc>
          <w:tcPr>
            <w:tcW w:type="dxa" w:w="3312"/>
          </w:tcPr>
          <w:p>
            <w:r/>
            <w:r>
              <w:rPr>
                <w:sz w:val="18"/>
              </w:rPr>
              <w:t xml:space="preserve">Separate Epic, pending on DDP; this plan only confirms the registry tenant is </w:t>
            </w:r>
            <w:r>
              <w:rPr>
                <w:b/>
                <w:sz w:val="18"/>
              </w:rPr>
              <w:t>unchanged</w:t>
            </w:r>
            <w:r>
              <w:rPr>
                <w:sz w:val="18"/>
              </w:rPr>
              <w:t xml:space="preserve"> in phase 1 (FR-027)</w:t>
            </w:r>
          </w:p>
        </w:tc>
        <w:tc>
          <w:tcPr>
            <w:tcW w:type="dxa" w:w="3312"/>
          </w:tcPr>
          <w:p>
            <w:r/>
            <w:r>
              <w:rPr>
                <w:sz w:val="18"/>
              </w:rPr>
              <w:t>The DDP re-tenant Epic's own test plan — and it is a release prerequisite for FS-2772</w:t>
            </w:r>
          </w:p>
        </w:tc>
      </w:tr>
      <w:tr>
        <w:tc>
          <w:tcPr>
            <w:tcW w:type="dxa" w:w="3312"/>
          </w:tcPr>
          <w:p>
            <w:r/>
            <w:r>
              <w:rPr>
                <w:sz w:val="18"/>
              </w:rPr>
              <w:t>Billing's handling of re-deliveries and PSI-holding forwards</w:t>
            </w:r>
          </w:p>
        </w:tc>
        <w:tc>
          <w:tcPr>
            <w:tcW w:type="dxa" w:w="3312"/>
          </w:tcPr>
          <w:p>
            <w:r/>
            <w:r>
              <w:rPr>
                <w:sz w:val="18"/>
              </w:rPr>
              <w:t xml:space="preserve">Billing team work item (research O8, raised by T097); this plan confirms billing is </w:t>
            </w:r>
            <w:r>
              <w:rPr>
                <w:b/>
                <w:sz w:val="18"/>
              </w:rPr>
              <w:t>notified</w:t>
            </w:r>
            <w:r>
              <w:rPr>
                <w:sz w:val="18"/>
              </w:rPr>
              <w:t>, not that billing corrects its records</w:t>
            </w:r>
          </w:p>
        </w:tc>
        <w:tc>
          <w:tcPr>
            <w:tcW w:type="dxa" w:w="3312"/>
          </w:tcPr>
          <w:p>
            <w:r/>
            <w:r>
              <w:rPr>
                <w:sz w:val="18"/>
              </w:rPr>
              <w:t>Billing team verification; conditional release gate (FR-024a)</w:t>
            </w:r>
          </w:p>
        </w:tc>
      </w:tr>
      <w:tr>
        <w:tc>
          <w:tcPr>
            <w:tcW w:type="dxa" w:w="3312"/>
          </w:tcPr>
          <w:p>
            <w:r/>
            <w:r>
              <w:rPr>
                <w:sz w:val="18"/>
              </w:rPr>
              <w:t>Moving AS500 onto the 12-column layout, or retiring the 10-column layout</w:t>
            </w:r>
          </w:p>
        </w:tc>
        <w:tc>
          <w:tcPr>
            <w:tcW w:type="dxa" w:w="3312"/>
          </w:tcPr>
          <w:p>
            <w:r/>
            <w:r>
              <w:rPr>
                <w:sz w:val="18"/>
              </w:rPr>
              <w:t>Out of scope per spec; AS500 is regression-tested only (FS-2895)</w:t>
            </w:r>
          </w:p>
        </w:tc>
        <w:tc>
          <w:tcPr>
            <w:tcW w:type="dxa" w:w="3312"/>
          </w:tcPr>
          <w:p>
            <w:r/>
            <w:r>
              <w:rPr>
                <w:sz w:val="18"/>
              </w:rPr>
              <w:t>A later change</w:t>
            </w:r>
          </w:p>
        </w:tc>
      </w:tr>
      <w:tr>
        <w:tc>
          <w:tcPr>
            <w:tcW w:type="dxa" w:w="3312"/>
          </w:tcPr>
          <w:p>
            <w:r/>
            <w:r>
              <w:rPr>
                <w:sz w:val="18"/>
              </w:rPr>
              <w:t>Associating a BLE sensor with a gateway or asset</w:t>
            </w:r>
          </w:p>
        </w:tc>
        <w:tc>
          <w:tcPr>
            <w:tcW w:type="dxa" w:w="3312"/>
          </w:tcPr>
          <w:p>
            <w:r/>
            <w:r>
              <w:rPr>
                <w:sz w:val="18"/>
              </w:rPr>
              <w:t>Sensors are received as inventory only</w:t>
            </w:r>
          </w:p>
        </w:tc>
        <w:tc>
          <w:tcPr>
            <w:tcW w:type="dxa" w:w="3312"/>
          </w:tcPr>
          <w:p>
            <w:r/>
            <w:r>
              <w:rPr>
                <w:sz w:val="18"/>
              </w:rPr>
              <w:t>Future feature</w:t>
            </w:r>
          </w:p>
        </w:tc>
      </w:tr>
      <w:tr>
        <w:tc>
          <w:tcPr>
            <w:tcW w:type="dxa" w:w="3312"/>
          </w:tcPr>
          <w:p>
            <w:r/>
            <w:r>
              <w:rPr>
                <w:sz w:val="18"/>
              </w:rPr>
              <w:t>Any user interface for viewing runs</w:t>
            </w:r>
          </w:p>
        </w:tc>
        <w:tc>
          <w:tcPr>
            <w:tcW w:type="dxa" w:w="3312"/>
          </w:tcPr>
          <w:p>
            <w:r/>
            <w:r>
              <w:rPr>
                <w:sz w:val="18"/>
              </w:rPr>
              <w:t>None exists; outcomes are checked through email and the database</w:t>
            </w:r>
          </w:p>
        </w:tc>
        <w:tc>
          <w:tcPr>
            <w:tcW w:type="dxa" w:w="3312"/>
          </w:tcPr>
          <w:p>
            <w:r/>
            <w:r>
              <w:rPr>
                <w:sz w:val="18"/>
              </w:rPr>
              <w:t>Not applicable</w:t>
            </w:r>
          </w:p>
        </w:tc>
      </w:tr>
      <w:tr>
        <w:tc>
          <w:tcPr>
            <w:tcW w:type="dxa" w:w="3312"/>
          </w:tcPr>
          <w:p>
            <w:r/>
            <w:r>
              <w:rPr>
                <w:sz w:val="18"/>
              </w:rPr>
              <w:t>Returning devices to a holding account, or correcting devices outside the same-shipment re-delivery rule</w:t>
            </w:r>
          </w:p>
        </w:tc>
        <w:tc>
          <w:tcPr>
            <w:tcW w:type="dxa" w:w="3312"/>
          </w:tcPr>
          <w:p>
            <w:r/>
            <w:r>
              <w:rPr>
                <w:sz w:val="18"/>
              </w:rPr>
              <w:t>Out of scope per spec</w:t>
            </w:r>
          </w:p>
        </w:tc>
        <w:tc>
          <w:tcPr>
            <w:tcW w:type="dxa" w:w="3312"/>
          </w:tcPr>
          <w:p>
            <w:r/>
            <w:r>
              <w:rPr>
                <w:sz w:val="18"/>
              </w:rPr>
              <w:t>Not applicable</w:t>
            </w:r>
          </w:p>
        </w:tc>
      </w:tr>
      <w:tr>
        <w:tc>
          <w:tcPr>
            <w:tcW w:type="dxa" w:w="3312"/>
          </w:tcPr>
          <w:p>
            <w:r/>
            <w:r>
              <w:rPr>
                <w:sz w:val="18"/>
              </w:rPr>
              <w:t>A support tool to re-run a failed run or re-send a lost email</w:t>
            </w:r>
          </w:p>
        </w:tc>
        <w:tc>
          <w:tcPr>
            <w:tcW w:type="dxa" w:w="3312"/>
          </w:tcPr>
          <w:p>
            <w:r/>
            <w:r>
              <w:rPr>
                <w:sz w:val="18"/>
              </w:rPr>
              <w:t>Recovery is by resending the file (FR-029)</w:t>
            </w:r>
          </w:p>
        </w:tc>
        <w:tc>
          <w:tcPr>
            <w:tcW w:type="dxa" w:w="3312"/>
          </w:tcPr>
          <w:p>
            <w:r/>
            <w:r>
              <w:rPr>
                <w:sz w:val="18"/>
              </w:rPr>
              <w:t>Not applicable</w:t>
            </w:r>
          </w:p>
        </w:tc>
      </w:tr>
      <w:tr>
        <w:tc>
          <w:tcPr>
            <w:tcW w:type="dxa" w:w="3312"/>
          </w:tcPr>
          <w:p>
            <w:r/>
            <w:r>
              <w:rPr>
                <w:sz w:val="18"/>
              </w:rPr>
              <w:t>Pre-existing issues found during review (AS500 re-creates devices on resend; weekly org-to-org transfer report; JobRunr dashboard without password)</w:t>
            </w:r>
          </w:p>
        </w:tc>
        <w:tc>
          <w:tcPr>
            <w:tcW w:type="dxa" w:w="3312"/>
          </w:tcPr>
          <w:p>
            <w:r/>
            <w:r>
              <w:rPr>
                <w:sz w:val="18"/>
              </w:rPr>
              <w:t>Recorded for their owners, not part of this feature</w:t>
            </w:r>
          </w:p>
        </w:tc>
        <w:tc>
          <w:tcPr>
            <w:tcW w:type="dxa" w:w="3312"/>
          </w:tcPr>
          <w:p>
            <w:r/>
            <w:r>
              <w:rPr>
                <w:sz w:val="18"/>
              </w:rPr>
              <w:t>Their owning teams</w:t>
            </w:r>
          </w:p>
        </w:tc>
      </w:tr>
      <w:tr>
        <w:tc>
          <w:tcPr>
            <w:tcW w:type="dxa" w:w="3312"/>
          </w:tcPr>
          <w:p>
            <w:r/>
            <w:r>
              <w:rPr>
                <w:sz w:val="18"/>
              </w:rPr>
              <w:t>End-to-end validation and rollout tasks (FS-2797)</w:t>
            </w:r>
          </w:p>
        </w:tc>
        <w:tc>
          <w:tcPr>
            <w:tcW w:type="dxa" w:w="3312"/>
          </w:tcPr>
          <w:p>
            <w:r/>
            <w:r>
              <w:rPr>
                <w:sz w:val="18"/>
              </w:rPr>
              <w:t>Feature gates run by hand after the three repos ship; not dispatchable</w:t>
            </w:r>
          </w:p>
        </w:tc>
        <w:tc>
          <w:tcPr>
            <w:tcW w:type="dxa" w:w="3312"/>
          </w:tcPr>
          <w:p>
            <w:r/>
            <w:r>
              <w:rPr>
                <w:sz w:val="18"/>
              </w:rPr>
              <w:t>FS-2797's own task list</w:t>
            </w:r>
          </w:p>
        </w:tc>
      </w:tr>
    </w:tbl>
    <w:p/>
    <w:p>
      <w:pPr>
        <w:pStyle w:val="Heading1"/>
      </w:pPr>
      <w:r>
        <w:t>3. Test Approach</w:t>
      </w:r>
    </w:p>
    <w:p>
      <w:pPr>
        <w:pStyle w:val="ListBullet"/>
      </w:pPr>
      <w:r>
        <w:rPr>
          <w:b/>
        </w:rPr>
        <w:t>Method</w:t>
      </w:r>
      <w:r>
        <w:t xml:space="preserve">: Execution of all 73 Gherkin scenarios (61 Integration, 12 Component API), logged per scenario in Jira. Most cases are marked </w:t>
      </w:r>
      <w:r>
        <w:rPr>
          <w:rFonts w:ascii="Consolas" w:hAnsi="Consolas"/>
          <w:color w:val="8B1A1A"/>
        </w:rPr>
        <w:t>Automation Recommendation: Candidate</w:t>
      </w:r>
      <w:r>
        <w:t xml:space="preserve">, meaning they suit the development team's automated integration and component API tests. 5 cases are </w:t>
      </w:r>
      <w:r>
        <w:rPr>
          <w:rFonts w:ascii="Consolas" w:hAnsi="Consolas"/>
          <w:color w:val="8B1A1A"/>
        </w:rPr>
        <w:t>Do Not Automate</w:t>
      </w:r>
      <w:r>
        <w:t xml:space="preserve"> and must always be run by hand: FS-2862, FS-2867, FS-2872, FS-2888, FS-2906.</w:t>
      </w:r>
    </w:p>
    <w:p>
      <w:pPr>
        <w:pStyle w:val="ListBullet"/>
      </w:pPr>
      <w:r>
        <w:rPr>
          <w:b/>
        </w:rPr>
        <w:t>Technique</w:t>
      </w:r>
      <w:r>
        <w:t>: Black-box, behaviour-driven (Given/When/Then). Outcomes are checked only through what can be observed: the API response, the run and shipment records in the database, device and account state, the device registry and billing requests, the notification email and its error file, and the application logs.</w:t>
      </w:r>
    </w:p>
    <w:p>
      <w:pPr>
        <w:pStyle w:val="ListBullet"/>
      </w:pPr>
      <w:r>
        <w:rPr>
          <w:b/>
        </w:rPr>
        <w:t>Shared background (Integration)</w:t>
      </w:r>
      <w:r>
        <w:t>: asset service, device registry, billing and email notifications running; customer shipment processing switched on with a 10,000-record limit; support recipients known; PSI holding and Road Ready holding accounts configured; part numbers mapped to TrackRR Lite, TrackRR Gateway and a sensor type; two customers each with one active main account.</w:t>
      </w:r>
    </w:p>
    <w:p>
      <w:pPr>
        <w:pStyle w:val="ListBullet"/>
      </w:pPr>
      <w:r>
        <w:rPr>
          <w:b/>
        </w:rPr>
        <w:t>Shared background (Component API)</w:t>
      </w:r>
      <w:r>
        <w:t>: the web app API and asset service are reachable; customer shipment processing is switched on; callers with and without super-admin rights are available.</w:t>
      </w:r>
    </w:p>
    <w:p>
      <w:pPr>
        <w:pStyle w:val="ListBullet"/>
      </w:pPr>
      <w:r>
        <w:rPr>
          <w:b/>
        </w:rPr>
        <w:t>Execution record</w:t>
      </w:r>
      <w:r>
        <w:t xml:space="preserve">: each scenario is its own Zephyr Test issue in Jira project </w:t>
      </w:r>
      <w:r>
        <w:rPr>
          <w:b/>
        </w:rPr>
        <w:t>FS</w:t>
      </w:r>
      <w:r>
        <w:t>, under Epic FS-2772.</w:t>
      </w:r>
    </w:p>
    <w:p>
      <w:pPr>
        <w:pStyle w:val="ListBullet"/>
      </w:pPr>
      <w:r>
        <w:rPr>
          <w:b/>
        </w:rPr>
        <w:t>Order of execution</w:t>
      </w:r>
      <w:r>
        <w:t>: Group M (AS500/PRIMAX regression and database upgrade) first, against the baseline captured before the change. Then the Component API groups (P1, P2), then A (intake), B (limits and gates), C (validation), D (device resolution), E (delivery), F (registry), G (billing), H (transferability and correction), I (PSI), J (resend and recovery), K (audit) and L (notifications), which checks emails produced by the earlier runs.</w:t>
      </w:r>
    </w:p>
    <w:p>
      <w:pPr>
        <w:pStyle w:val="ListBullet"/>
      </w:pPr>
      <w:r>
        <w:rPr>
          <w:b/>
        </w:rPr>
        <w:t>Total estimated manual effort (EMTE)</w:t>
      </w:r>
      <w:r>
        <w:t>: 53.5 hours across 73 cases.</w:t>
      </w:r>
    </w:p>
    <w:p>
      <w:pPr>
        <w:pStyle w:val="Heading1"/>
      </w:pPr>
      <w:r>
        <w:t>4. Environments &amp; Platforms</w:t>
      </w:r>
    </w:p>
    <w:p>
      <w:pPr>
        <w:pStyle w:val="ListBullet"/>
      </w:pPr>
      <w:r>
        <w:rPr>
          <w:b/>
        </w:rPr>
        <w:t>Services</w:t>
      </w:r>
      <w:r>
        <w:t>: px-asset-service, px-web-app-api and px-app-config at the FS-2772 builds; the FS-2428 intake mailbox enabled for the environment; px-notification-service unchanged.</w:t>
      </w:r>
    </w:p>
    <w:p>
      <w:pPr>
        <w:pStyle w:val="ListBullet"/>
      </w:pPr>
      <w:r>
        <w:rPr>
          <w:b/>
        </w:rPr>
        <w:t>Configuration</w:t>
      </w:r>
      <w:r>
        <w:t>: customer shipment processing switch on (and off for the gate case); record limit 10,000 (and a changed value for FS-2867); support recipient list; PSI holding organization key; Road Ready holding account (read from the PRIMAX configuration); IMEI/ICCID rules shared with AS500; error descriptions.</w:t>
      </w:r>
    </w:p>
    <w:p>
      <w:pPr>
        <w:pStyle w:val="ListBullet"/>
      </w:pPr>
      <w:r>
        <w:rPr>
          <w:b/>
        </w:rPr>
        <w:t>Accounts and data</w:t>
      </w:r>
      <w:r>
        <w:t>: PSI holding organization and main account created in the environment (FR-026); two customer organizations with known customer IDs; an inactive customer and a customer ID with two main accounts (for the customer ID failures); part-number mappings (dummy values in lower environments) for TrackRR Lite, TrackRR Gateway variants and a sensor type, plus one unmapped part number.</w:t>
      </w:r>
    </w:p>
    <w:p>
      <w:pPr>
        <w:pStyle w:val="ListBullet"/>
      </w:pPr>
      <w:r>
        <w:rPr>
          <w:b/>
        </w:rPr>
        <w:t>Devices</w:t>
      </w:r>
      <w:r>
        <w:t>: gateways received from PRIMAX sitting in Road Ready holding (some with attached assets and loose sensors); devices already delivered to a customer (some installed on a real asset, some moved by organization transfer); deleted devices and devices whose identifiers are reused, for duplicate checks.</w:t>
      </w:r>
    </w:p>
    <w:p>
      <w:pPr>
        <w:pStyle w:val="ListBullet"/>
      </w:pPr>
      <w:r>
        <w:rPr>
          <w:b/>
        </w:rPr>
        <w:t>Stand-ins</w:t>
      </w:r>
      <w:r>
        <w:t>: a controllable device registry (DDP) and billing endpoint that can return errors, time out or answer "DEVICE_ALREADY_EXISTS"; access to the support mailbox to read notifications and error files.</w:t>
      </w:r>
    </w:p>
    <w:p>
      <w:pPr>
        <w:pStyle w:val="ListBullet"/>
      </w:pPr>
      <w:r>
        <w:rPr>
          <w:b/>
        </w:rPr>
        <w:t>Access</w:t>
      </w:r>
      <w:r>
        <w:t>: an approved sender address for the intake mailbox plus an unapproved one; super-admin and non-super-admin users of the web app.</w:t>
      </w:r>
    </w:p>
    <w:p>
      <w:pPr>
        <w:pStyle w:val="ListBullet"/>
      </w:pPr>
      <w:r>
        <w:rPr>
          <w:b/>
        </w:rPr>
        <w:t>Test files</w:t>
      </w:r>
      <w:r>
        <w:t xml:space="preserve">: 12-column files (any column order); AS500 10-column files; PRIMAX files; the old FS-2430 11-column file; header-only files; files of exactly 10,000 and 10,001 rows; a file over 10 MB; files with every validation failure in Groups C and D; and a regression baseline for AS500 and PRIMAX captured </w:t>
      </w:r>
      <w:r>
        <w:rPr>
          <w:b/>
        </w:rPr>
        <w:t>before</w:t>
      </w:r>
      <w:r>
        <w:t xml:space="preserve"> the change (SC-009). Large files should be generated by script.</w:t>
      </w:r>
    </w:p>
    <w:p>
      <w:pPr>
        <w:pStyle w:val="Heading1"/>
      </w:pPr>
      <w:r>
        <w:t>5. Entry / Exit Criteria</w:t>
      </w:r>
    </w:p>
    <w:p>
      <w:r>
        <w:rPr>
          <w:b/>
        </w:rPr>
        <w:t>Entry criteria</w:t>
      </w:r>
    </w:p>
    <w:p>
      <w:pPr>
        <w:pStyle w:val="ListBullet"/>
      </w:pPr>
      <w:r>
        <w:t>px-app-config (FS-2789), px-web-app-api (FS-2790) and the px-asset-service Stories FS-2791 to FS-2796 are deployed to the test environment.</w:t>
      </w:r>
    </w:p>
    <w:p>
      <w:pPr>
        <w:pStyle w:val="ListBullet"/>
      </w:pPr>
      <w:r>
        <w:t>The AS500 and PRIMAX regression baseline was captured before the change.</w:t>
      </w:r>
    </w:p>
    <w:p>
      <w:pPr>
        <w:pStyle w:val="ListBullet"/>
      </w:pPr>
      <w:r>
        <w:t>The PSI holding organization and account exist and are configured; part-number mappings are seeded.</w:t>
      </w:r>
    </w:p>
    <w:p>
      <w:pPr>
        <w:pStyle w:val="ListBullet"/>
      </w:pPr>
      <w:r>
        <w:t>The intake mailbox is enabled for the environment, with approved senders configured.</w:t>
      </w:r>
    </w:p>
    <w:p>
      <w:pPr>
        <w:pStyle w:val="ListBullet"/>
      </w:pPr>
      <w:r>
        <w:t>Test data and files per §4 are ready.</w:t>
      </w:r>
    </w:p>
    <w:p>
      <w:pPr>
        <w:pStyle w:val="ListBullet"/>
      </w:pPr>
      <w:r>
        <w:t xml:space="preserve">All 73 Zephyr Test issues (FS-2848–FS-2920) exist under Epic FS-2772 at workflow status </w:t>
      </w:r>
      <w:r>
        <w:rPr>
          <w:rFonts w:ascii="Consolas" w:hAnsi="Consolas"/>
          <w:color w:val="8B1A1A"/>
        </w:rPr>
        <w:t>Approved</w:t>
      </w:r>
      <w:r>
        <w:t xml:space="preserve"> — confirmed.</w:t>
      </w:r>
    </w:p>
    <w:p>
      <w:r>
        <w:rPr>
          <w:b/>
        </w:rPr>
        <w:t>Exit criteria</w:t>
      </w:r>
    </w:p>
    <w:p>
      <w:pPr>
        <w:pStyle w:val="ListBullet"/>
      </w:pPr>
      <w:r>
        <w:t>Every case in Groups A–M and P1–P2 has been run at least once and its result recorded in Jira.</w:t>
      </w:r>
    </w:p>
    <w:p>
      <w:pPr>
        <w:pStyle w:val="ListBullet"/>
      </w:pPr>
      <w:r>
        <w:t>No open blocking defect in Groups C, D, E or H. These protect the epic's core promise: no duplicate devices, and no device moved to the wrong account (SC-003, SC-004, SC-010).</w:t>
      </w:r>
    </w:p>
    <w:p>
      <w:pPr>
        <w:pStyle w:val="ListBullet"/>
      </w:pPr>
      <w:r>
        <w:t>No open blocking defect in Group M. A change in AS500 or PRIMAX results affects files already in production use (SC-009).</w:t>
      </w:r>
    </w:p>
    <w:p>
      <w:pPr>
        <w:pStyle w:val="ListBullet"/>
      </w:pPr>
      <w:r>
        <w:t>Every run in the test cycle produced exactly one email whose counts add up (SC-005), and every run with failures carried a matching error file (SC-006).</w:t>
      </w:r>
    </w:p>
    <w:p>
      <w:pPr>
        <w:pStyle w:val="ListBullet"/>
      </w:pPr>
      <w:r>
        <w:t>The release prerequisites in §7 are confirmed, or accepted in writing by engineering review, and the §2.2 gaps are acknowledged in the close-out report.</w:t>
      </w:r>
    </w:p>
    <w:p>
      <w:pPr>
        <w:pStyle w:val="Heading1"/>
      </w:pPr>
      <w:r>
        <w:t>6. Test Case Groups &amp; Traceability</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color="auto" w:fill="D9E2F3"/>
          </w:tcPr>
          <w:p>
            <w:r/>
            <w:r>
              <w:rPr>
                <w:b/>
                <w:sz w:val="18"/>
              </w:rPr>
              <w:t>#</w:t>
            </w:r>
          </w:p>
        </w:tc>
        <w:tc>
          <w:tcPr>
            <w:tcW w:type="dxa" w:w="1242"/>
            <w:shd w:val="clear" w:color="auto" w:fill="D9E2F3"/>
          </w:tcPr>
          <w:p>
            <w:r/>
            <w:r>
              <w:rPr>
                <w:b/>
                <w:sz w:val="18"/>
              </w:rPr>
              <w:t>Jira Key</w:t>
            </w:r>
          </w:p>
        </w:tc>
        <w:tc>
          <w:tcPr>
            <w:tcW w:type="dxa" w:w="1242"/>
            <w:shd w:val="clear" w:color="auto" w:fill="D9E2F3"/>
          </w:tcPr>
          <w:p>
            <w:r/>
            <w:r>
              <w:rPr>
                <w:b/>
                <w:sz w:val="18"/>
              </w:rPr>
              <w:t>Group</w:t>
            </w:r>
          </w:p>
        </w:tc>
        <w:tc>
          <w:tcPr>
            <w:tcW w:type="dxa" w:w="1242"/>
            <w:shd w:val="clear" w:color="auto" w:fill="D9E2F3"/>
          </w:tcPr>
          <w:p>
            <w:r/>
            <w:r>
              <w:rPr>
                <w:b/>
                <w:sz w:val="18"/>
              </w:rPr>
              <w:t>Test Level</w:t>
            </w:r>
          </w:p>
        </w:tc>
        <w:tc>
          <w:tcPr>
            <w:tcW w:type="dxa" w:w="1242"/>
            <w:shd w:val="clear" w:color="auto" w:fill="D9E2F3"/>
          </w:tcPr>
          <w:p>
            <w:r/>
            <w:r>
              <w:rPr>
                <w:b/>
                <w:sz w:val="18"/>
              </w:rPr>
              <w:t>Scenario</w:t>
            </w:r>
          </w:p>
        </w:tc>
        <w:tc>
          <w:tcPr>
            <w:tcW w:type="dxa" w:w="1242"/>
            <w:shd w:val="clear" w:color="auto" w:fill="D9E2F3"/>
          </w:tcPr>
          <w:p>
            <w:r/>
            <w:r>
              <w:rPr>
                <w:b/>
                <w:sz w:val="18"/>
              </w:rPr>
              <w:t>EMTE (h)</w:t>
            </w:r>
          </w:p>
        </w:tc>
        <w:tc>
          <w:tcPr>
            <w:tcW w:type="dxa" w:w="1242"/>
            <w:shd w:val="clear" w:color="auto" w:fill="D9E2F3"/>
          </w:tcPr>
          <w:p>
            <w:r/>
            <w:r>
              <w:rPr>
                <w:b/>
                <w:sz w:val="18"/>
              </w:rPr>
              <w:t>Automation</w:t>
            </w:r>
          </w:p>
        </w:tc>
        <w:tc>
          <w:tcPr>
            <w:tcW w:type="dxa" w:w="1242"/>
            <w:shd w:val="clear" w:color="auto" w:fill="D9E2F3"/>
          </w:tcPr>
          <w:p>
            <w:r/>
            <w:r>
              <w:rPr>
                <w:b/>
                <w:sz w:val="18"/>
              </w:rPr>
              <w:t>Traceability</w:t>
            </w:r>
          </w:p>
        </w:tc>
      </w:tr>
      <w:tr>
        <w:tc>
          <w:tcPr>
            <w:tcW w:type="dxa" w:w="1242"/>
          </w:tcPr>
          <w:p>
            <w:r/>
            <w:r>
              <w:rPr>
                <w:sz w:val="18"/>
              </w:rPr>
              <w:t>1</w:t>
            </w:r>
          </w:p>
        </w:tc>
        <w:tc>
          <w:tcPr>
            <w:tcW w:type="dxa" w:w="1242"/>
          </w:tcPr>
          <w:p>
            <w:r/>
            <w:r>
              <w:rPr>
                <w:color w:val="1F4E99"/>
                <w:sz w:val="18"/>
                <w:u w:val="single"/>
              </w:rPr>
              <w:t>FS-2848</w:t>
            </w:r>
          </w:p>
        </w:tc>
        <w:tc>
          <w:tcPr>
            <w:tcW w:type="dxa" w:w="1242"/>
          </w:tcPr>
          <w:p>
            <w:r/>
            <w:r>
              <w:rPr>
                <w:sz w:val="18"/>
              </w:rPr>
              <w:t>E</w:t>
            </w:r>
          </w:p>
        </w:tc>
        <w:tc>
          <w:tcPr>
            <w:tcW w:type="dxa" w:w="1242"/>
          </w:tcPr>
          <w:p>
            <w:r/>
            <w:r>
              <w:rPr>
                <w:sz w:val="18"/>
              </w:rPr>
              <w:t>Integration</w:t>
            </w:r>
          </w:p>
        </w:tc>
        <w:tc>
          <w:tcPr>
            <w:tcW w:type="dxa" w:w="1242"/>
          </w:tcPr>
          <w:p>
            <w:r/>
            <w:r>
              <w:rPr>
                <w:sz w:val="18"/>
              </w:rPr>
              <w:t>Gateway waiting in Road Ready holding moves to the customer with everything attached to it</w:t>
            </w:r>
          </w:p>
        </w:tc>
        <w:tc>
          <w:tcPr>
            <w:tcW w:type="dxa" w:w="1242"/>
          </w:tcPr>
          <w:p>
            <w:r/>
            <w:r>
              <w:rPr>
                <w:sz w:val="18"/>
              </w:rPr>
              <w:t>0.5</w:t>
            </w:r>
          </w:p>
        </w:tc>
        <w:tc>
          <w:tcPr>
            <w:tcW w:type="dxa" w:w="1242"/>
          </w:tcPr>
          <w:p>
            <w:r/>
            <w:r>
              <w:rPr>
                <w:sz w:val="18"/>
              </w:rPr>
              <w:t>Candidate</w:t>
            </w:r>
          </w:p>
        </w:tc>
        <w:tc>
          <w:tcPr>
            <w:tcW w:type="dxa" w:w="1242"/>
          </w:tcPr>
          <w:p>
            <w:r/>
            <w:r>
              <w:rPr>
                <w:sz w:val="18"/>
              </w:rPr>
              <w:t>US1-AC4, EC-18, EC-19, FR-013, FR-022, FR-023, FR-025, FR-027, SC-010, SC-011</w:t>
            </w:r>
          </w:p>
        </w:tc>
      </w:tr>
      <w:tr>
        <w:tc>
          <w:tcPr>
            <w:tcW w:type="dxa" w:w="1242"/>
          </w:tcPr>
          <w:p>
            <w:r/>
            <w:r>
              <w:rPr>
                <w:sz w:val="18"/>
              </w:rPr>
              <w:t>2</w:t>
            </w:r>
          </w:p>
        </w:tc>
        <w:tc>
          <w:tcPr>
            <w:tcW w:type="dxa" w:w="1242"/>
          </w:tcPr>
          <w:p>
            <w:r/>
            <w:r>
              <w:rPr>
                <w:color w:val="1F4E99"/>
                <w:sz w:val="18"/>
                <w:u w:val="single"/>
              </w:rPr>
              <w:t>FS-2849</w:t>
            </w:r>
          </w:p>
        </w:tc>
        <w:tc>
          <w:tcPr>
            <w:tcW w:type="dxa" w:w="1242"/>
          </w:tcPr>
          <w:p>
            <w:r/>
            <w:r>
              <w:rPr>
                <w:sz w:val="18"/>
              </w:rPr>
              <w:t>E</w:t>
            </w:r>
          </w:p>
        </w:tc>
        <w:tc>
          <w:tcPr>
            <w:tcW w:type="dxa" w:w="1242"/>
          </w:tcPr>
          <w:p>
            <w:r/>
            <w:r>
              <w:rPr>
                <w:sz w:val="18"/>
              </w:rPr>
              <w:t>Integration</w:t>
            </w:r>
          </w:p>
        </w:tc>
        <w:tc>
          <w:tcPr>
            <w:tcW w:type="dxa" w:w="1242"/>
          </w:tcPr>
          <w:p>
            <w:r/>
            <w:r>
              <w:rPr>
                <w:sz w:val="18"/>
              </w:rPr>
              <w:t>New gateway not yet in Fus1on is created in the customer's account</w:t>
            </w:r>
          </w:p>
        </w:tc>
        <w:tc>
          <w:tcPr>
            <w:tcW w:type="dxa" w:w="1242"/>
          </w:tcPr>
          <w:p>
            <w:r/>
            <w:r>
              <w:rPr>
                <w:sz w:val="18"/>
              </w:rPr>
              <w:t>0.5</w:t>
            </w:r>
          </w:p>
        </w:tc>
        <w:tc>
          <w:tcPr>
            <w:tcW w:type="dxa" w:w="1242"/>
          </w:tcPr>
          <w:p>
            <w:r/>
            <w:r>
              <w:rPr>
                <w:sz w:val="18"/>
              </w:rPr>
              <w:t>Candidate</w:t>
            </w:r>
          </w:p>
        </w:tc>
        <w:tc>
          <w:tcPr>
            <w:tcW w:type="dxa" w:w="1242"/>
          </w:tcPr>
          <w:p>
            <w:r/>
            <w:r>
              <w:rPr>
                <w:sz w:val="18"/>
              </w:rPr>
              <w:t>US1-AC5, EC-17, FR-013a, SC-010</w:t>
            </w:r>
          </w:p>
        </w:tc>
      </w:tr>
      <w:tr>
        <w:tc>
          <w:tcPr>
            <w:tcW w:type="dxa" w:w="1242"/>
          </w:tcPr>
          <w:p>
            <w:r/>
            <w:r>
              <w:rPr>
                <w:sz w:val="18"/>
              </w:rPr>
              <w:t>3</w:t>
            </w:r>
          </w:p>
        </w:tc>
        <w:tc>
          <w:tcPr>
            <w:tcW w:type="dxa" w:w="1242"/>
          </w:tcPr>
          <w:p>
            <w:r/>
            <w:r>
              <w:rPr>
                <w:color w:val="1F4E99"/>
                <w:sz w:val="18"/>
                <w:u w:val="single"/>
              </w:rPr>
              <w:t>FS-2850</w:t>
            </w:r>
          </w:p>
        </w:tc>
        <w:tc>
          <w:tcPr>
            <w:tcW w:type="dxa" w:w="1242"/>
          </w:tcPr>
          <w:p>
            <w:r/>
            <w:r>
              <w:rPr>
                <w:sz w:val="18"/>
              </w:rPr>
              <w:t>E</w:t>
            </w:r>
          </w:p>
        </w:tc>
        <w:tc>
          <w:tcPr>
            <w:tcW w:type="dxa" w:w="1242"/>
          </w:tcPr>
          <w:p>
            <w:r/>
            <w:r>
              <w:rPr>
                <w:sz w:val="18"/>
              </w:rPr>
              <w:t>Integration</w:t>
            </w:r>
          </w:p>
        </w:tc>
        <w:tc>
          <w:tcPr>
            <w:tcW w:type="dxa" w:w="1242"/>
          </w:tcPr>
          <w:p>
            <w:r/>
            <w:r>
              <w:rPr>
                <w:sz w:val="18"/>
              </w:rPr>
              <w:t>New BLE sensor is created inactive and not attached to anything</w:t>
            </w:r>
          </w:p>
        </w:tc>
        <w:tc>
          <w:tcPr>
            <w:tcW w:type="dxa" w:w="1242"/>
          </w:tcPr>
          <w:p>
            <w:r/>
            <w:r>
              <w:rPr>
                <w:sz w:val="18"/>
              </w:rPr>
              <w:t>0.5</w:t>
            </w:r>
          </w:p>
        </w:tc>
        <w:tc>
          <w:tcPr>
            <w:tcW w:type="dxa" w:w="1242"/>
          </w:tcPr>
          <w:p>
            <w:r/>
            <w:r>
              <w:rPr>
                <w:sz w:val="18"/>
              </w:rPr>
              <w:t>Candidate</w:t>
            </w:r>
          </w:p>
        </w:tc>
        <w:tc>
          <w:tcPr>
            <w:tcW w:type="dxa" w:w="1242"/>
          </w:tcPr>
          <w:p>
            <w:r/>
            <w:r>
              <w:rPr>
                <w:sz w:val="18"/>
              </w:rPr>
              <w:t>US1-AC5, US2-AC3, FR-006a, FR-013a, SC-010</w:t>
            </w:r>
          </w:p>
        </w:tc>
      </w:tr>
      <w:tr>
        <w:tc>
          <w:tcPr>
            <w:tcW w:type="dxa" w:w="1242"/>
          </w:tcPr>
          <w:p>
            <w:r/>
            <w:r>
              <w:rPr>
                <w:sz w:val="18"/>
              </w:rPr>
              <w:t>4</w:t>
            </w:r>
          </w:p>
        </w:tc>
        <w:tc>
          <w:tcPr>
            <w:tcW w:type="dxa" w:w="1242"/>
          </w:tcPr>
          <w:p>
            <w:r/>
            <w:r>
              <w:rPr>
                <w:color w:val="1F4E99"/>
                <w:sz w:val="18"/>
                <w:u w:val="single"/>
              </w:rPr>
              <w:t>FS-2851</w:t>
            </w:r>
          </w:p>
        </w:tc>
        <w:tc>
          <w:tcPr>
            <w:tcW w:type="dxa" w:w="1242"/>
          </w:tcPr>
          <w:p>
            <w:r/>
            <w:r>
              <w:rPr>
                <w:sz w:val="18"/>
              </w:rPr>
              <w:t>E</w:t>
            </w:r>
          </w:p>
        </w:tc>
        <w:tc>
          <w:tcPr>
            <w:tcW w:type="dxa" w:w="1242"/>
          </w:tcPr>
          <w:p>
            <w:r/>
            <w:r>
              <w:rPr>
                <w:sz w:val="18"/>
              </w:rPr>
              <w:t>Integration</w:t>
            </w:r>
          </w:p>
        </w:tc>
        <w:tc>
          <w:tcPr>
            <w:tcW w:type="dxa" w:w="1242"/>
          </w:tcPr>
          <w:p>
            <w:r/>
            <w:r>
              <w:rPr>
                <w:sz w:val="18"/>
              </w:rPr>
              <w:t>Gateway that can only be partly moved is not moved at all and the file keeps going</w:t>
            </w:r>
          </w:p>
        </w:tc>
        <w:tc>
          <w:tcPr>
            <w:tcW w:type="dxa" w:w="1242"/>
          </w:tcPr>
          <w:p>
            <w:r/>
            <w:r>
              <w:rPr>
                <w:sz w:val="18"/>
              </w:rPr>
              <w:t>0.5</w:t>
            </w:r>
          </w:p>
        </w:tc>
        <w:tc>
          <w:tcPr>
            <w:tcW w:type="dxa" w:w="1242"/>
          </w:tcPr>
          <w:p>
            <w:r/>
            <w:r>
              <w:rPr>
                <w:sz w:val="18"/>
              </w:rPr>
              <w:t>Candidate</w:t>
            </w:r>
          </w:p>
        </w:tc>
        <w:tc>
          <w:tcPr>
            <w:tcW w:type="dxa" w:w="1242"/>
          </w:tcPr>
          <w:p>
            <w:r/>
            <w:r>
              <w:rPr>
                <w:sz w:val="18"/>
              </w:rPr>
              <w:t>EC-14, FR-010, FR-011, FR-022</w:t>
            </w:r>
          </w:p>
        </w:tc>
      </w:tr>
      <w:tr>
        <w:tc>
          <w:tcPr>
            <w:tcW w:type="dxa" w:w="1242"/>
          </w:tcPr>
          <w:p>
            <w:r/>
            <w:r>
              <w:rPr>
                <w:sz w:val="18"/>
              </w:rPr>
              <w:t>5</w:t>
            </w:r>
          </w:p>
        </w:tc>
        <w:tc>
          <w:tcPr>
            <w:tcW w:type="dxa" w:w="1242"/>
          </w:tcPr>
          <w:p>
            <w:r/>
            <w:r>
              <w:rPr>
                <w:color w:val="1F4E99"/>
                <w:sz w:val="18"/>
                <w:u w:val="single"/>
              </w:rPr>
              <w:t>FS-2852</w:t>
            </w:r>
          </w:p>
        </w:tc>
        <w:tc>
          <w:tcPr>
            <w:tcW w:type="dxa" w:w="1242"/>
          </w:tcPr>
          <w:p>
            <w:r/>
            <w:r>
              <w:rPr>
                <w:sz w:val="18"/>
              </w:rPr>
              <w:t>D</w:t>
            </w:r>
          </w:p>
        </w:tc>
        <w:tc>
          <w:tcPr>
            <w:tcW w:type="dxa" w:w="1242"/>
          </w:tcPr>
          <w:p>
            <w:r/>
            <w:r>
              <w:rPr>
                <w:sz w:val="18"/>
              </w:rPr>
              <w:t>Integration</w:t>
            </w:r>
          </w:p>
        </w:tc>
        <w:tc>
          <w:tcPr>
            <w:tcW w:type="dxa" w:w="1242"/>
          </w:tcPr>
          <w:p>
            <w:r/>
            <w:r>
              <w:rPr>
                <w:sz w:val="18"/>
              </w:rPr>
              <w:t>Two files shipping the same gateway at the same time move it only once</w:t>
            </w:r>
          </w:p>
        </w:tc>
        <w:tc>
          <w:tcPr>
            <w:tcW w:type="dxa" w:w="1242"/>
          </w:tcPr>
          <w:p>
            <w:r/>
            <w:r>
              <w:rPr>
                <w:sz w:val="18"/>
              </w:rPr>
              <w:t>0.5</w:t>
            </w:r>
          </w:p>
        </w:tc>
        <w:tc>
          <w:tcPr>
            <w:tcW w:type="dxa" w:w="1242"/>
          </w:tcPr>
          <w:p>
            <w:r/>
            <w:r>
              <w:rPr>
                <w:sz w:val="18"/>
              </w:rPr>
              <w:t>Candidate</w:t>
            </w:r>
          </w:p>
        </w:tc>
        <w:tc>
          <w:tcPr>
            <w:tcW w:type="dxa" w:w="1242"/>
          </w:tcPr>
          <w:p>
            <w:r/>
            <w:r>
              <w:rPr>
                <w:sz w:val="18"/>
              </w:rPr>
              <w:t>EC-2, FR-007, FR-022, SC-003</w:t>
            </w:r>
          </w:p>
        </w:tc>
      </w:tr>
      <w:tr>
        <w:tc>
          <w:tcPr>
            <w:tcW w:type="dxa" w:w="1242"/>
          </w:tcPr>
          <w:p>
            <w:r/>
            <w:r>
              <w:rPr>
                <w:sz w:val="18"/>
              </w:rPr>
              <w:t>6</w:t>
            </w:r>
          </w:p>
        </w:tc>
        <w:tc>
          <w:tcPr>
            <w:tcW w:type="dxa" w:w="1242"/>
          </w:tcPr>
          <w:p>
            <w:r/>
            <w:r>
              <w:rPr>
                <w:color w:val="1F4E99"/>
                <w:sz w:val="18"/>
                <w:u w:val="single"/>
              </w:rPr>
              <w:t>FS-2853</w:t>
            </w:r>
          </w:p>
        </w:tc>
        <w:tc>
          <w:tcPr>
            <w:tcW w:type="dxa" w:w="1242"/>
          </w:tcPr>
          <w:p>
            <w:r/>
            <w:r>
              <w:rPr>
                <w:sz w:val="18"/>
              </w:rPr>
              <w:t>D</w:t>
            </w:r>
          </w:p>
        </w:tc>
        <w:tc>
          <w:tcPr>
            <w:tcW w:type="dxa" w:w="1242"/>
          </w:tcPr>
          <w:p>
            <w:r/>
            <w:r>
              <w:rPr>
                <w:sz w:val="18"/>
              </w:rPr>
              <w:t>Integration</w:t>
            </w:r>
          </w:p>
        </w:tc>
        <w:tc>
          <w:tcPr>
            <w:tcW w:type="dxa" w:w="1242"/>
          </w:tcPr>
          <w:p>
            <w:r/>
            <w:r>
              <w:rPr>
                <w:sz w:val="18"/>
              </w:rPr>
              <w:t>Two files creating the same new device at the same time create it only once</w:t>
            </w:r>
          </w:p>
        </w:tc>
        <w:tc>
          <w:tcPr>
            <w:tcW w:type="dxa" w:w="1242"/>
          </w:tcPr>
          <w:p>
            <w:r/>
            <w:r>
              <w:rPr>
                <w:sz w:val="18"/>
              </w:rPr>
              <w:t>0.5</w:t>
            </w:r>
          </w:p>
        </w:tc>
        <w:tc>
          <w:tcPr>
            <w:tcW w:type="dxa" w:w="1242"/>
          </w:tcPr>
          <w:p>
            <w:r/>
            <w:r>
              <w:rPr>
                <w:sz w:val="18"/>
              </w:rPr>
              <w:t>Candidate</w:t>
            </w:r>
          </w:p>
        </w:tc>
        <w:tc>
          <w:tcPr>
            <w:tcW w:type="dxa" w:w="1242"/>
          </w:tcPr>
          <w:p>
            <w:r/>
            <w:r>
              <w:rPr>
                <w:sz w:val="18"/>
              </w:rPr>
              <w:t>FR-007, SC-003</w:t>
            </w:r>
          </w:p>
        </w:tc>
      </w:tr>
      <w:tr>
        <w:tc>
          <w:tcPr>
            <w:tcW w:type="dxa" w:w="1242"/>
          </w:tcPr>
          <w:p>
            <w:r/>
            <w:r>
              <w:rPr>
                <w:sz w:val="18"/>
              </w:rPr>
              <w:t>7</w:t>
            </w:r>
          </w:p>
        </w:tc>
        <w:tc>
          <w:tcPr>
            <w:tcW w:type="dxa" w:w="1242"/>
          </w:tcPr>
          <w:p>
            <w:r/>
            <w:r>
              <w:rPr>
                <w:color w:val="1F4E99"/>
                <w:sz w:val="18"/>
                <w:u w:val="single"/>
              </w:rPr>
              <w:t>FS-2854</w:t>
            </w:r>
          </w:p>
        </w:tc>
        <w:tc>
          <w:tcPr>
            <w:tcW w:type="dxa" w:w="1242"/>
          </w:tcPr>
          <w:p>
            <w:r/>
            <w:r>
              <w:rPr>
                <w:sz w:val="18"/>
              </w:rPr>
              <w:t>G</w:t>
            </w:r>
          </w:p>
        </w:tc>
        <w:tc>
          <w:tcPr>
            <w:tcW w:type="dxa" w:w="1242"/>
          </w:tcPr>
          <w:p>
            <w:r/>
            <w:r>
              <w:rPr>
                <w:sz w:val="18"/>
              </w:rPr>
              <w:t>Integration</w:t>
            </w:r>
          </w:p>
        </w:tc>
        <w:tc>
          <w:tcPr>
            <w:tcW w:type="dxa" w:w="1242"/>
          </w:tcPr>
          <w:p>
            <w:r/>
            <w:r>
              <w:rPr>
                <w:sz w:val="18"/>
              </w:rPr>
              <w:t>Billing is told about transferred devices once per batch</w:t>
            </w:r>
          </w:p>
        </w:tc>
        <w:tc>
          <w:tcPr>
            <w:tcW w:type="dxa" w:w="1242"/>
          </w:tcPr>
          <w:p>
            <w:r/>
            <w:r>
              <w:rPr>
                <w:sz w:val="18"/>
              </w:rPr>
              <w:t>0.5</w:t>
            </w:r>
          </w:p>
        </w:tc>
        <w:tc>
          <w:tcPr>
            <w:tcW w:type="dxa" w:w="1242"/>
          </w:tcPr>
          <w:p>
            <w:r/>
            <w:r>
              <w:rPr>
                <w:sz w:val="18"/>
              </w:rPr>
              <w:t>Candidate</w:t>
            </w:r>
          </w:p>
        </w:tc>
        <w:tc>
          <w:tcPr>
            <w:tcW w:type="dxa" w:w="1242"/>
          </w:tcPr>
          <w:p>
            <w:r/>
            <w:r>
              <w:rPr>
                <w:sz w:val="18"/>
              </w:rPr>
              <w:t>US1-AC10, FR-024, FR-027, SC-011</w:t>
            </w:r>
          </w:p>
        </w:tc>
      </w:tr>
      <w:tr>
        <w:tc>
          <w:tcPr>
            <w:tcW w:type="dxa" w:w="1242"/>
          </w:tcPr>
          <w:p>
            <w:r/>
            <w:r>
              <w:rPr>
                <w:sz w:val="18"/>
              </w:rPr>
              <w:t>8</w:t>
            </w:r>
          </w:p>
        </w:tc>
        <w:tc>
          <w:tcPr>
            <w:tcW w:type="dxa" w:w="1242"/>
          </w:tcPr>
          <w:p>
            <w:r/>
            <w:r>
              <w:rPr>
                <w:color w:val="1F4E99"/>
                <w:sz w:val="18"/>
                <w:u w:val="single"/>
              </w:rPr>
              <w:t>FS-2855</w:t>
            </w:r>
          </w:p>
        </w:tc>
        <w:tc>
          <w:tcPr>
            <w:tcW w:type="dxa" w:w="1242"/>
          </w:tcPr>
          <w:p>
            <w:r/>
            <w:r>
              <w:rPr>
                <w:sz w:val="18"/>
              </w:rPr>
              <w:t>G</w:t>
            </w:r>
          </w:p>
        </w:tc>
        <w:tc>
          <w:tcPr>
            <w:tcW w:type="dxa" w:w="1242"/>
          </w:tcPr>
          <w:p>
            <w:r/>
            <w:r>
              <w:rPr>
                <w:sz w:val="18"/>
              </w:rPr>
              <w:t>Integration</w:t>
            </w:r>
          </w:p>
        </w:tc>
        <w:tc>
          <w:tcPr>
            <w:tcW w:type="dxa" w:w="1242"/>
          </w:tcPr>
          <w:p>
            <w:r/>
            <w:r>
              <w:rPr>
                <w:sz w:val="18"/>
              </w:rPr>
              <w:t>Billing being unavailable never fails the shipment</w:t>
            </w:r>
          </w:p>
        </w:tc>
        <w:tc>
          <w:tcPr>
            <w:tcW w:type="dxa" w:w="1242"/>
          </w:tcPr>
          <w:p>
            <w:r/>
            <w:r>
              <w:rPr>
                <w:sz w:val="18"/>
              </w:rPr>
              <w:t>1.0</w:t>
            </w:r>
          </w:p>
        </w:tc>
        <w:tc>
          <w:tcPr>
            <w:tcW w:type="dxa" w:w="1242"/>
          </w:tcPr>
          <w:p>
            <w:r/>
            <w:r>
              <w:rPr>
                <w:sz w:val="18"/>
              </w:rPr>
              <w:t>Candidate</w:t>
            </w:r>
          </w:p>
        </w:tc>
        <w:tc>
          <w:tcPr>
            <w:tcW w:type="dxa" w:w="1242"/>
          </w:tcPr>
          <w:p>
            <w:r/>
            <w:r>
              <w:rPr>
                <w:sz w:val="18"/>
              </w:rPr>
              <w:t>FR-024, SC-011</w:t>
            </w:r>
          </w:p>
        </w:tc>
      </w:tr>
      <w:tr>
        <w:tc>
          <w:tcPr>
            <w:tcW w:type="dxa" w:w="1242"/>
          </w:tcPr>
          <w:p>
            <w:r/>
            <w:r>
              <w:rPr>
                <w:sz w:val="18"/>
              </w:rPr>
              <w:t>9</w:t>
            </w:r>
          </w:p>
        </w:tc>
        <w:tc>
          <w:tcPr>
            <w:tcW w:type="dxa" w:w="1242"/>
          </w:tcPr>
          <w:p>
            <w:r/>
            <w:r>
              <w:rPr>
                <w:color w:val="1F4E99"/>
                <w:sz w:val="18"/>
                <w:u w:val="single"/>
              </w:rPr>
              <w:t>FS-2856</w:t>
            </w:r>
          </w:p>
        </w:tc>
        <w:tc>
          <w:tcPr>
            <w:tcW w:type="dxa" w:w="1242"/>
          </w:tcPr>
          <w:p>
            <w:r/>
            <w:r>
              <w:rPr>
                <w:sz w:val="18"/>
              </w:rPr>
              <w:t>F</w:t>
            </w:r>
          </w:p>
        </w:tc>
        <w:tc>
          <w:tcPr>
            <w:tcW w:type="dxa" w:w="1242"/>
          </w:tcPr>
          <w:p>
            <w:r/>
            <w:r>
              <w:rPr>
                <w:sz w:val="18"/>
              </w:rPr>
              <w:t>Integration</w:t>
            </w:r>
          </w:p>
        </w:tc>
        <w:tc>
          <w:tcPr>
            <w:tcW w:type="dxa" w:w="1242"/>
          </w:tcPr>
          <w:p>
            <w:r/>
            <w:r>
              <w:rPr>
                <w:sz w:val="18"/>
              </w:rPr>
              <w:t>Device the registry refuses is not kept and the row fails</w:t>
            </w:r>
          </w:p>
        </w:tc>
        <w:tc>
          <w:tcPr>
            <w:tcW w:type="dxa" w:w="1242"/>
          </w:tcPr>
          <w:p>
            <w:r/>
            <w:r>
              <w:rPr>
                <w:sz w:val="18"/>
              </w:rPr>
              <w:t>1.5</w:t>
            </w:r>
          </w:p>
        </w:tc>
        <w:tc>
          <w:tcPr>
            <w:tcW w:type="dxa" w:w="1242"/>
          </w:tcPr>
          <w:p>
            <w:r/>
            <w:r>
              <w:rPr>
                <w:sz w:val="18"/>
              </w:rPr>
              <w:t>Candidate</w:t>
            </w:r>
          </w:p>
        </w:tc>
        <w:tc>
          <w:tcPr>
            <w:tcW w:type="dxa" w:w="1242"/>
          </w:tcPr>
          <w:p>
            <w:r/>
            <w:r>
              <w:rPr>
                <w:sz w:val="18"/>
              </w:rPr>
              <w:t>FR-010, FR-030</w:t>
            </w:r>
          </w:p>
        </w:tc>
      </w:tr>
      <w:tr>
        <w:tc>
          <w:tcPr>
            <w:tcW w:type="dxa" w:w="1242"/>
          </w:tcPr>
          <w:p>
            <w:r/>
            <w:r>
              <w:rPr>
                <w:sz w:val="18"/>
              </w:rPr>
              <w:t>10</w:t>
            </w:r>
          </w:p>
        </w:tc>
        <w:tc>
          <w:tcPr>
            <w:tcW w:type="dxa" w:w="1242"/>
          </w:tcPr>
          <w:p>
            <w:r/>
            <w:r>
              <w:rPr>
                <w:color w:val="1F4E99"/>
                <w:sz w:val="18"/>
                <w:u w:val="single"/>
              </w:rPr>
              <w:t>FS-2857</w:t>
            </w:r>
          </w:p>
        </w:tc>
        <w:tc>
          <w:tcPr>
            <w:tcW w:type="dxa" w:w="1242"/>
          </w:tcPr>
          <w:p>
            <w:r/>
            <w:r>
              <w:rPr>
                <w:sz w:val="18"/>
              </w:rPr>
              <w:t>F</w:t>
            </w:r>
          </w:p>
        </w:tc>
        <w:tc>
          <w:tcPr>
            <w:tcW w:type="dxa" w:w="1242"/>
          </w:tcPr>
          <w:p>
            <w:r/>
            <w:r>
              <w:rPr>
                <w:sz w:val="18"/>
              </w:rPr>
              <w:t>Integration</w:t>
            </w:r>
          </w:p>
        </w:tc>
        <w:tc>
          <w:tcPr>
            <w:tcW w:type="dxa" w:w="1242"/>
          </w:tcPr>
          <w:p>
            <w:r/>
            <w:r>
              <w:rPr>
                <w:sz w:val="18"/>
              </w:rPr>
              <w:t>Registry answer "already exists" counts as a successful registration</w:t>
            </w:r>
          </w:p>
        </w:tc>
        <w:tc>
          <w:tcPr>
            <w:tcW w:type="dxa" w:w="1242"/>
          </w:tcPr>
          <w:p>
            <w:r/>
            <w:r>
              <w:rPr>
                <w:sz w:val="18"/>
              </w:rPr>
              <w:t>0.5</w:t>
            </w:r>
          </w:p>
        </w:tc>
        <w:tc>
          <w:tcPr>
            <w:tcW w:type="dxa" w:w="1242"/>
          </w:tcPr>
          <w:p>
            <w:r/>
            <w:r>
              <w:rPr>
                <w:sz w:val="18"/>
              </w:rPr>
              <w:t>Candidate</w:t>
            </w:r>
          </w:p>
        </w:tc>
        <w:tc>
          <w:tcPr>
            <w:tcW w:type="dxa" w:w="1242"/>
          </w:tcPr>
          <w:p>
            <w:r/>
            <w:r>
              <w:rPr>
                <w:sz w:val="18"/>
              </w:rPr>
              <w:t>FR-030</w:t>
            </w:r>
          </w:p>
        </w:tc>
      </w:tr>
      <w:tr>
        <w:tc>
          <w:tcPr>
            <w:tcW w:type="dxa" w:w="1242"/>
          </w:tcPr>
          <w:p>
            <w:r/>
            <w:r>
              <w:rPr>
                <w:sz w:val="18"/>
              </w:rPr>
              <w:t>11</w:t>
            </w:r>
          </w:p>
        </w:tc>
        <w:tc>
          <w:tcPr>
            <w:tcW w:type="dxa" w:w="1242"/>
          </w:tcPr>
          <w:p>
            <w:r/>
            <w:r>
              <w:rPr>
                <w:color w:val="1F4E99"/>
                <w:sz w:val="18"/>
                <w:u w:val="single"/>
              </w:rPr>
              <w:t>FS-2858</w:t>
            </w:r>
          </w:p>
        </w:tc>
        <w:tc>
          <w:tcPr>
            <w:tcW w:type="dxa" w:w="1242"/>
          </w:tcPr>
          <w:p>
            <w:r/>
            <w:r>
              <w:rPr>
                <w:sz w:val="18"/>
              </w:rPr>
              <w:t>F</w:t>
            </w:r>
          </w:p>
        </w:tc>
        <w:tc>
          <w:tcPr>
            <w:tcW w:type="dxa" w:w="1242"/>
          </w:tcPr>
          <w:p>
            <w:r/>
            <w:r>
              <w:rPr>
                <w:sz w:val="18"/>
              </w:rPr>
              <w:t>Integration</w:t>
            </w:r>
          </w:p>
        </w:tc>
        <w:tc>
          <w:tcPr>
            <w:tcW w:type="dxa" w:w="1242"/>
          </w:tcPr>
          <w:p>
            <w:r/>
            <w:r>
              <w:rPr>
                <w:sz w:val="18"/>
              </w:rPr>
              <w:t>Device already registered for the customer is not registered a second time</w:t>
            </w:r>
          </w:p>
        </w:tc>
        <w:tc>
          <w:tcPr>
            <w:tcW w:type="dxa" w:w="1242"/>
          </w:tcPr>
          <w:p>
            <w:r/>
            <w:r>
              <w:rPr>
                <w:sz w:val="18"/>
              </w:rPr>
              <w:t>0.5</w:t>
            </w:r>
          </w:p>
        </w:tc>
        <w:tc>
          <w:tcPr>
            <w:tcW w:type="dxa" w:w="1242"/>
          </w:tcPr>
          <w:p>
            <w:r/>
            <w:r>
              <w:rPr>
                <w:sz w:val="18"/>
              </w:rPr>
              <w:t>Candidate</w:t>
            </w:r>
          </w:p>
        </w:tc>
        <w:tc>
          <w:tcPr>
            <w:tcW w:type="dxa" w:w="1242"/>
          </w:tcPr>
          <w:p>
            <w:r/>
            <w:r>
              <w:rPr>
                <w:sz w:val="18"/>
              </w:rPr>
              <w:t>FR-030</w:t>
            </w:r>
          </w:p>
        </w:tc>
      </w:tr>
      <w:tr>
        <w:tc>
          <w:tcPr>
            <w:tcW w:type="dxa" w:w="1242"/>
          </w:tcPr>
          <w:p>
            <w:r/>
            <w:r>
              <w:rPr>
                <w:sz w:val="18"/>
              </w:rPr>
              <w:t>12</w:t>
            </w:r>
          </w:p>
        </w:tc>
        <w:tc>
          <w:tcPr>
            <w:tcW w:type="dxa" w:w="1242"/>
          </w:tcPr>
          <w:p>
            <w:r/>
            <w:r>
              <w:rPr>
                <w:color w:val="1F4E99"/>
                <w:sz w:val="18"/>
                <w:u w:val="single"/>
              </w:rPr>
              <w:t>FS-2859</w:t>
            </w:r>
          </w:p>
        </w:tc>
        <w:tc>
          <w:tcPr>
            <w:tcW w:type="dxa" w:w="1242"/>
          </w:tcPr>
          <w:p>
            <w:r/>
            <w:r>
              <w:rPr>
                <w:sz w:val="18"/>
              </w:rPr>
              <w:t>F</w:t>
            </w:r>
          </w:p>
        </w:tc>
        <w:tc>
          <w:tcPr>
            <w:tcW w:type="dxa" w:w="1242"/>
          </w:tcPr>
          <w:p>
            <w:r/>
            <w:r>
              <w:rPr>
                <w:sz w:val="18"/>
              </w:rPr>
              <w:t>Integration</w:t>
            </w:r>
          </w:p>
        </w:tc>
        <w:tc>
          <w:tcPr>
            <w:tcW w:type="dxa" w:w="1242"/>
          </w:tcPr>
          <w:p>
            <w:r/>
            <w:r>
              <w:rPr>
                <w:sz w:val="18"/>
              </w:rPr>
              <w:t>Old registry history does not block re-creating a device that was rolled back</w:t>
            </w:r>
          </w:p>
        </w:tc>
        <w:tc>
          <w:tcPr>
            <w:tcW w:type="dxa" w:w="1242"/>
          </w:tcPr>
          <w:p>
            <w:r/>
            <w:r>
              <w:rPr>
                <w:sz w:val="18"/>
              </w:rPr>
              <w:t>0.5</w:t>
            </w:r>
          </w:p>
        </w:tc>
        <w:tc>
          <w:tcPr>
            <w:tcW w:type="dxa" w:w="1242"/>
          </w:tcPr>
          <w:p>
            <w:r/>
            <w:r>
              <w:rPr>
                <w:sz w:val="18"/>
              </w:rPr>
              <w:t>Candidate</w:t>
            </w:r>
          </w:p>
        </w:tc>
        <w:tc>
          <w:tcPr>
            <w:tcW w:type="dxa" w:w="1242"/>
          </w:tcPr>
          <w:p>
            <w:r/>
            <w:r>
              <w:rPr>
                <w:sz w:val="18"/>
              </w:rPr>
              <w:t>FR-030</w:t>
            </w:r>
          </w:p>
        </w:tc>
      </w:tr>
      <w:tr>
        <w:tc>
          <w:tcPr>
            <w:tcW w:type="dxa" w:w="1242"/>
          </w:tcPr>
          <w:p>
            <w:r/>
            <w:r>
              <w:rPr>
                <w:sz w:val="18"/>
              </w:rPr>
              <w:t>13</w:t>
            </w:r>
          </w:p>
        </w:tc>
        <w:tc>
          <w:tcPr>
            <w:tcW w:type="dxa" w:w="1242"/>
          </w:tcPr>
          <w:p>
            <w:r/>
            <w:r>
              <w:rPr>
                <w:color w:val="1F4E99"/>
                <w:sz w:val="18"/>
                <w:u w:val="single"/>
              </w:rPr>
              <w:t>FS-2860</w:t>
            </w:r>
          </w:p>
        </w:tc>
        <w:tc>
          <w:tcPr>
            <w:tcW w:type="dxa" w:w="1242"/>
          </w:tcPr>
          <w:p>
            <w:r/>
            <w:r>
              <w:rPr>
                <w:sz w:val="18"/>
              </w:rPr>
              <w:t>A</w:t>
            </w:r>
          </w:p>
        </w:tc>
        <w:tc>
          <w:tcPr>
            <w:tcW w:type="dxa" w:w="1242"/>
          </w:tcPr>
          <w:p>
            <w:r/>
            <w:r>
              <w:rPr>
                <w:sz w:val="18"/>
              </w:rPr>
              <w:t>Integration</w:t>
            </w:r>
          </w:p>
        </w:tc>
        <w:tc>
          <w:tcPr>
            <w:tcW w:type="dxa" w:w="1242"/>
          </w:tcPr>
          <w:p>
            <w:r/>
            <w:r>
              <w:rPr>
                <w:sz w:val="18"/>
              </w:rPr>
              <w:t>Files emailed to the intake mailbox go to the right processing by their column headers</w:t>
            </w:r>
          </w:p>
        </w:tc>
        <w:tc>
          <w:tcPr>
            <w:tcW w:type="dxa" w:w="1242"/>
          </w:tcPr>
          <w:p>
            <w:r/>
            <w:r>
              <w:rPr>
                <w:sz w:val="18"/>
              </w:rPr>
              <w:t>1.5</w:t>
            </w:r>
          </w:p>
        </w:tc>
        <w:tc>
          <w:tcPr>
            <w:tcW w:type="dxa" w:w="1242"/>
          </w:tcPr>
          <w:p>
            <w:r/>
            <w:r>
              <w:rPr>
                <w:sz w:val="18"/>
              </w:rPr>
              <w:t>Candidate</w:t>
            </w:r>
          </w:p>
        </w:tc>
        <w:tc>
          <w:tcPr>
            <w:tcW w:type="dxa" w:w="1242"/>
          </w:tcPr>
          <w:p>
            <w:r/>
            <w:r>
              <w:rPr>
                <w:sz w:val="18"/>
              </w:rPr>
              <w:t>US1-AC1, US1-AC8, US1-AC9, EC-3, EC-4, FR-002, FR-003, FR-021</w:t>
            </w:r>
          </w:p>
        </w:tc>
      </w:tr>
      <w:tr>
        <w:tc>
          <w:tcPr>
            <w:tcW w:type="dxa" w:w="1242"/>
          </w:tcPr>
          <w:p>
            <w:r/>
            <w:r>
              <w:rPr>
                <w:sz w:val="18"/>
              </w:rPr>
              <w:t>14</w:t>
            </w:r>
          </w:p>
        </w:tc>
        <w:tc>
          <w:tcPr>
            <w:tcW w:type="dxa" w:w="1242"/>
          </w:tcPr>
          <w:p>
            <w:r/>
            <w:r>
              <w:rPr>
                <w:color w:val="1F4E99"/>
                <w:sz w:val="18"/>
                <w:u w:val="single"/>
              </w:rPr>
              <w:t>FS-2861</w:t>
            </w:r>
          </w:p>
        </w:tc>
        <w:tc>
          <w:tcPr>
            <w:tcW w:type="dxa" w:w="1242"/>
          </w:tcPr>
          <w:p>
            <w:r/>
            <w:r>
              <w:rPr>
                <w:sz w:val="18"/>
              </w:rPr>
              <w:t>A</w:t>
            </w:r>
          </w:p>
        </w:tc>
        <w:tc>
          <w:tcPr>
            <w:tcW w:type="dxa" w:w="1242"/>
          </w:tcPr>
          <w:p>
            <w:r/>
            <w:r>
              <w:rPr>
                <w:sz w:val="18"/>
              </w:rPr>
              <w:t>Integration</w:t>
            </w:r>
          </w:p>
        </w:tc>
        <w:tc>
          <w:tcPr>
            <w:tcW w:type="dxa" w:w="1242"/>
          </w:tcPr>
          <w:p>
            <w:r/>
            <w:r>
              <w:rPr>
                <w:sz w:val="18"/>
              </w:rPr>
              <w:t>One email with an AS500 file and an FS-2772 file is handled as two separate runs</w:t>
            </w:r>
          </w:p>
        </w:tc>
        <w:tc>
          <w:tcPr>
            <w:tcW w:type="dxa" w:w="1242"/>
          </w:tcPr>
          <w:p>
            <w:r/>
            <w:r>
              <w:rPr>
                <w:sz w:val="18"/>
              </w:rPr>
              <w:t>0.5</w:t>
            </w:r>
          </w:p>
        </w:tc>
        <w:tc>
          <w:tcPr>
            <w:tcW w:type="dxa" w:w="1242"/>
          </w:tcPr>
          <w:p>
            <w:r/>
            <w:r>
              <w:rPr>
                <w:sz w:val="18"/>
              </w:rPr>
              <w:t>Candidate</w:t>
            </w:r>
          </w:p>
        </w:tc>
        <w:tc>
          <w:tcPr>
            <w:tcW w:type="dxa" w:w="1242"/>
          </w:tcPr>
          <w:p>
            <w:r/>
            <w:r>
              <w:rPr>
                <w:sz w:val="18"/>
              </w:rPr>
              <w:t>EC-5, FR-003</w:t>
            </w:r>
          </w:p>
        </w:tc>
      </w:tr>
      <w:tr>
        <w:tc>
          <w:tcPr>
            <w:tcW w:type="dxa" w:w="1242"/>
          </w:tcPr>
          <w:p>
            <w:r/>
            <w:r>
              <w:rPr>
                <w:sz w:val="18"/>
              </w:rPr>
              <w:t>15</w:t>
            </w:r>
          </w:p>
        </w:tc>
        <w:tc>
          <w:tcPr>
            <w:tcW w:type="dxa" w:w="1242"/>
          </w:tcPr>
          <w:p>
            <w:r/>
            <w:r>
              <w:rPr>
                <w:color w:val="1F4E99"/>
                <w:sz w:val="18"/>
                <w:u w:val="single"/>
              </w:rPr>
              <w:t>FS-2862</w:t>
            </w:r>
          </w:p>
        </w:tc>
        <w:tc>
          <w:tcPr>
            <w:tcW w:type="dxa" w:w="1242"/>
          </w:tcPr>
          <w:p>
            <w:r/>
            <w:r>
              <w:rPr>
                <w:sz w:val="18"/>
              </w:rPr>
              <w:t>A</w:t>
            </w:r>
          </w:p>
        </w:tc>
        <w:tc>
          <w:tcPr>
            <w:tcW w:type="dxa" w:w="1242"/>
          </w:tcPr>
          <w:p>
            <w:r/>
            <w:r>
              <w:rPr>
                <w:sz w:val="18"/>
              </w:rPr>
              <w:t>Integration</w:t>
            </w:r>
          </w:p>
        </w:tc>
        <w:tc>
          <w:tcPr>
            <w:tcW w:type="dxa" w:w="1242"/>
          </w:tcPr>
          <w:p>
            <w:r/>
            <w:r>
              <w:rPr>
                <w:sz w:val="18"/>
              </w:rPr>
              <w:t>Emails from untrusted senders are dropped without a run or a notification</w:t>
            </w:r>
          </w:p>
        </w:tc>
        <w:tc>
          <w:tcPr>
            <w:tcW w:type="dxa" w:w="1242"/>
          </w:tcPr>
          <w:p>
            <w:r/>
            <w:r>
              <w:rPr>
                <w:sz w:val="18"/>
              </w:rPr>
              <w:t>1.0</w:t>
            </w:r>
          </w:p>
        </w:tc>
        <w:tc>
          <w:tcPr>
            <w:tcW w:type="dxa" w:w="1242"/>
          </w:tcPr>
          <w:p>
            <w:r/>
            <w:r>
              <w:rPr>
                <w:sz w:val="18"/>
              </w:rPr>
              <w:t>Do Not Automate</w:t>
            </w:r>
          </w:p>
        </w:tc>
        <w:tc>
          <w:tcPr>
            <w:tcW w:type="dxa" w:w="1242"/>
          </w:tcPr>
          <w:p>
            <w:r/>
            <w:r>
              <w:rPr>
                <w:sz w:val="18"/>
              </w:rPr>
              <w:t>FR-001</w:t>
            </w:r>
          </w:p>
        </w:tc>
      </w:tr>
      <w:tr>
        <w:tc>
          <w:tcPr>
            <w:tcW w:type="dxa" w:w="1242"/>
          </w:tcPr>
          <w:p>
            <w:r/>
            <w:r>
              <w:rPr>
                <w:sz w:val="18"/>
              </w:rPr>
              <w:t>16</w:t>
            </w:r>
          </w:p>
        </w:tc>
        <w:tc>
          <w:tcPr>
            <w:tcW w:type="dxa" w:w="1242"/>
          </w:tcPr>
          <w:p>
            <w:r/>
            <w:r>
              <w:rPr>
                <w:color w:val="1F4E99"/>
                <w:sz w:val="18"/>
                <w:u w:val="single"/>
              </w:rPr>
              <w:t>FS-2863</w:t>
            </w:r>
          </w:p>
        </w:tc>
        <w:tc>
          <w:tcPr>
            <w:tcW w:type="dxa" w:w="1242"/>
          </w:tcPr>
          <w:p>
            <w:r/>
            <w:r>
              <w:rPr>
                <w:sz w:val="18"/>
              </w:rPr>
              <w:t>A</w:t>
            </w:r>
          </w:p>
        </w:tc>
        <w:tc>
          <w:tcPr>
            <w:tcW w:type="dxa" w:w="1242"/>
          </w:tcPr>
          <w:p>
            <w:r/>
            <w:r>
              <w:rPr>
                <w:sz w:val="18"/>
              </w:rPr>
              <w:t>Integration</w:t>
            </w:r>
          </w:p>
        </w:tc>
        <w:tc>
          <w:tcPr>
            <w:tcW w:type="dxa" w:w="1242"/>
          </w:tcPr>
          <w:p>
            <w:r/>
            <w:r>
              <w:rPr>
                <w:sz w:val="18"/>
              </w:rPr>
              <w:t>Each run records who submitted it</w:t>
            </w:r>
          </w:p>
        </w:tc>
        <w:tc>
          <w:tcPr>
            <w:tcW w:type="dxa" w:w="1242"/>
          </w:tcPr>
          <w:p>
            <w:r/>
            <w:r>
              <w:rPr>
                <w:sz w:val="18"/>
              </w:rPr>
              <w:t>0.5</w:t>
            </w:r>
          </w:p>
        </w:tc>
        <w:tc>
          <w:tcPr>
            <w:tcW w:type="dxa" w:w="1242"/>
          </w:tcPr>
          <w:p>
            <w:r/>
            <w:r>
              <w:rPr>
                <w:sz w:val="18"/>
              </w:rPr>
              <w:t>Candidate</w:t>
            </w:r>
          </w:p>
        </w:tc>
        <w:tc>
          <w:tcPr>
            <w:tcW w:type="dxa" w:w="1242"/>
          </w:tcPr>
          <w:p>
            <w:r/>
            <w:r>
              <w:rPr>
                <w:sz w:val="18"/>
              </w:rPr>
              <w:t>FR-001</w:t>
            </w:r>
          </w:p>
        </w:tc>
      </w:tr>
      <w:tr>
        <w:tc>
          <w:tcPr>
            <w:tcW w:type="dxa" w:w="1242"/>
          </w:tcPr>
          <w:p>
            <w:r/>
            <w:r>
              <w:rPr>
                <w:sz w:val="18"/>
              </w:rPr>
              <w:t>17</w:t>
            </w:r>
          </w:p>
        </w:tc>
        <w:tc>
          <w:tcPr>
            <w:tcW w:type="dxa" w:w="1242"/>
          </w:tcPr>
          <w:p>
            <w:r/>
            <w:r>
              <w:rPr>
                <w:color w:val="1F4E99"/>
                <w:sz w:val="18"/>
                <w:u w:val="single"/>
              </w:rPr>
              <w:t>FS-2864</w:t>
            </w:r>
          </w:p>
        </w:tc>
        <w:tc>
          <w:tcPr>
            <w:tcW w:type="dxa" w:w="1242"/>
          </w:tcPr>
          <w:p>
            <w:r/>
            <w:r>
              <w:rPr>
                <w:sz w:val="18"/>
              </w:rPr>
              <w:t>A</w:t>
            </w:r>
          </w:p>
        </w:tc>
        <w:tc>
          <w:tcPr>
            <w:tcW w:type="dxa" w:w="1242"/>
          </w:tcPr>
          <w:p>
            <w:r/>
            <w:r>
              <w:rPr>
                <w:sz w:val="18"/>
              </w:rPr>
              <w:t>Integration</w:t>
            </w:r>
          </w:p>
        </w:tc>
        <w:tc>
          <w:tcPr>
            <w:tcW w:type="dxa" w:w="1242"/>
          </w:tcPr>
          <w:p>
            <w:r/>
            <w:r>
              <w:rPr>
                <w:sz w:val="18"/>
              </w:rPr>
              <w:t>Uploading in the web app gives the same results as emailing the file</w:t>
            </w:r>
          </w:p>
        </w:tc>
        <w:tc>
          <w:tcPr>
            <w:tcW w:type="dxa" w:w="1242"/>
          </w:tcPr>
          <w:p>
            <w:r/>
            <w:r>
              <w:rPr>
                <w:sz w:val="18"/>
              </w:rPr>
              <w:t>0.5</w:t>
            </w:r>
          </w:p>
        </w:tc>
        <w:tc>
          <w:tcPr>
            <w:tcW w:type="dxa" w:w="1242"/>
          </w:tcPr>
          <w:p>
            <w:r/>
            <w:r>
              <w:rPr>
                <w:sz w:val="18"/>
              </w:rPr>
              <w:t>Candidate</w:t>
            </w:r>
          </w:p>
        </w:tc>
        <w:tc>
          <w:tcPr>
            <w:tcW w:type="dxa" w:w="1242"/>
          </w:tcPr>
          <w:p>
            <w:r/>
            <w:r>
              <w:rPr>
                <w:sz w:val="18"/>
              </w:rPr>
              <w:t>FR-001, FR-002</w:t>
            </w:r>
          </w:p>
        </w:tc>
      </w:tr>
      <w:tr>
        <w:tc>
          <w:tcPr>
            <w:tcW w:type="dxa" w:w="1242"/>
          </w:tcPr>
          <w:p>
            <w:r/>
            <w:r>
              <w:rPr>
                <w:sz w:val="18"/>
              </w:rPr>
              <w:t>18</w:t>
            </w:r>
          </w:p>
        </w:tc>
        <w:tc>
          <w:tcPr>
            <w:tcW w:type="dxa" w:w="1242"/>
          </w:tcPr>
          <w:p>
            <w:r/>
            <w:r>
              <w:rPr>
                <w:color w:val="1F4E99"/>
                <w:sz w:val="18"/>
                <w:u w:val="single"/>
              </w:rPr>
              <w:t>FS-2865</w:t>
            </w:r>
          </w:p>
        </w:tc>
        <w:tc>
          <w:tcPr>
            <w:tcW w:type="dxa" w:w="1242"/>
          </w:tcPr>
          <w:p>
            <w:r/>
            <w:r>
              <w:rPr>
                <w:sz w:val="18"/>
              </w:rPr>
              <w:t>B</w:t>
            </w:r>
          </w:p>
        </w:tc>
        <w:tc>
          <w:tcPr>
            <w:tcW w:type="dxa" w:w="1242"/>
          </w:tcPr>
          <w:p>
            <w:r/>
            <w:r>
              <w:rPr>
                <w:sz w:val="18"/>
              </w:rPr>
              <w:t>Integration</w:t>
            </w:r>
          </w:p>
        </w:tc>
        <w:tc>
          <w:tcPr>
            <w:tcW w:type="dxa" w:w="1242"/>
          </w:tcPr>
          <w:p>
            <w:r/>
            <w:r>
              <w:rPr>
                <w:sz w:val="18"/>
              </w:rPr>
              <w:t>Emailed file with more than 10000 rows is rejected whole</w:t>
            </w:r>
          </w:p>
        </w:tc>
        <w:tc>
          <w:tcPr>
            <w:tcW w:type="dxa" w:w="1242"/>
          </w:tcPr>
          <w:p>
            <w:r/>
            <w:r>
              <w:rPr>
                <w:sz w:val="18"/>
              </w:rPr>
              <w:t>0.5</w:t>
            </w:r>
          </w:p>
        </w:tc>
        <w:tc>
          <w:tcPr>
            <w:tcW w:type="dxa" w:w="1242"/>
          </w:tcPr>
          <w:p>
            <w:r/>
            <w:r>
              <w:rPr>
                <w:sz w:val="18"/>
              </w:rPr>
              <w:t>Candidate</w:t>
            </w:r>
          </w:p>
        </w:tc>
        <w:tc>
          <w:tcPr>
            <w:tcW w:type="dxa" w:w="1242"/>
          </w:tcPr>
          <w:p>
            <w:r/>
            <w:r>
              <w:rPr>
                <w:sz w:val="18"/>
              </w:rPr>
              <w:t>US1-AC7, US3-AC4, FR-014, FR-020</w:t>
            </w:r>
          </w:p>
        </w:tc>
      </w:tr>
      <w:tr>
        <w:tc>
          <w:tcPr>
            <w:tcW w:type="dxa" w:w="1242"/>
          </w:tcPr>
          <w:p>
            <w:r/>
            <w:r>
              <w:rPr>
                <w:sz w:val="18"/>
              </w:rPr>
              <w:t>19</w:t>
            </w:r>
          </w:p>
        </w:tc>
        <w:tc>
          <w:tcPr>
            <w:tcW w:type="dxa" w:w="1242"/>
          </w:tcPr>
          <w:p>
            <w:r/>
            <w:r>
              <w:rPr>
                <w:color w:val="1F4E99"/>
                <w:sz w:val="18"/>
                <w:u w:val="single"/>
              </w:rPr>
              <w:t>FS-2866</w:t>
            </w:r>
          </w:p>
        </w:tc>
        <w:tc>
          <w:tcPr>
            <w:tcW w:type="dxa" w:w="1242"/>
          </w:tcPr>
          <w:p>
            <w:r/>
            <w:r>
              <w:rPr>
                <w:sz w:val="18"/>
              </w:rPr>
              <w:t>B</w:t>
            </w:r>
          </w:p>
        </w:tc>
        <w:tc>
          <w:tcPr>
            <w:tcW w:type="dxa" w:w="1242"/>
          </w:tcPr>
          <w:p>
            <w:r/>
            <w:r>
              <w:rPr>
                <w:sz w:val="18"/>
              </w:rPr>
              <w:t>Integration</w:t>
            </w:r>
          </w:p>
        </w:tc>
        <w:tc>
          <w:tcPr>
            <w:tcW w:type="dxa" w:w="1242"/>
          </w:tcPr>
          <w:p>
            <w:r/>
            <w:r>
              <w:rPr>
                <w:sz w:val="18"/>
              </w:rPr>
              <w:t>File with exactly 10000 rows is processed in full</w:t>
            </w:r>
          </w:p>
        </w:tc>
        <w:tc>
          <w:tcPr>
            <w:tcW w:type="dxa" w:w="1242"/>
          </w:tcPr>
          <w:p>
            <w:r/>
            <w:r>
              <w:rPr>
                <w:sz w:val="18"/>
              </w:rPr>
              <w:t>0.5</w:t>
            </w:r>
          </w:p>
        </w:tc>
        <w:tc>
          <w:tcPr>
            <w:tcW w:type="dxa" w:w="1242"/>
          </w:tcPr>
          <w:p>
            <w:r/>
            <w:r>
              <w:rPr>
                <w:sz w:val="18"/>
              </w:rPr>
              <w:t>Candidate</w:t>
            </w:r>
          </w:p>
        </w:tc>
        <w:tc>
          <w:tcPr>
            <w:tcW w:type="dxa" w:w="1242"/>
          </w:tcPr>
          <w:p>
            <w:r/>
            <w:r>
              <w:rPr>
                <w:sz w:val="18"/>
              </w:rPr>
              <w:t>US1-AC6, FR-014, SC-002</w:t>
            </w:r>
          </w:p>
        </w:tc>
      </w:tr>
      <w:tr>
        <w:tc>
          <w:tcPr>
            <w:tcW w:type="dxa" w:w="1242"/>
          </w:tcPr>
          <w:p>
            <w:r/>
            <w:r>
              <w:rPr>
                <w:sz w:val="18"/>
              </w:rPr>
              <w:t>20</w:t>
            </w:r>
          </w:p>
        </w:tc>
        <w:tc>
          <w:tcPr>
            <w:tcW w:type="dxa" w:w="1242"/>
          </w:tcPr>
          <w:p>
            <w:r/>
            <w:r>
              <w:rPr>
                <w:color w:val="1F4E99"/>
                <w:sz w:val="18"/>
                <w:u w:val="single"/>
              </w:rPr>
              <w:t>FS-2867</w:t>
            </w:r>
          </w:p>
        </w:tc>
        <w:tc>
          <w:tcPr>
            <w:tcW w:type="dxa" w:w="1242"/>
          </w:tcPr>
          <w:p>
            <w:r/>
            <w:r>
              <w:rPr>
                <w:sz w:val="18"/>
              </w:rPr>
              <w:t>B</w:t>
            </w:r>
          </w:p>
        </w:tc>
        <w:tc>
          <w:tcPr>
            <w:tcW w:type="dxa" w:w="1242"/>
          </w:tcPr>
          <w:p>
            <w:r/>
            <w:r>
              <w:rPr>
                <w:sz w:val="18"/>
              </w:rPr>
              <w:t>Integration</w:t>
            </w:r>
          </w:p>
        </w:tc>
        <w:tc>
          <w:tcPr>
            <w:tcW w:type="dxa" w:w="1242"/>
          </w:tcPr>
          <w:p>
            <w:r/>
            <w:r>
              <w:rPr>
                <w:sz w:val="18"/>
              </w:rPr>
              <w:t>Record limit can be changed in configuration without a new build</w:t>
            </w:r>
          </w:p>
        </w:tc>
        <w:tc>
          <w:tcPr>
            <w:tcW w:type="dxa" w:w="1242"/>
          </w:tcPr>
          <w:p>
            <w:r/>
            <w:r>
              <w:rPr>
                <w:sz w:val="18"/>
              </w:rPr>
              <w:t>0.5</w:t>
            </w:r>
          </w:p>
        </w:tc>
        <w:tc>
          <w:tcPr>
            <w:tcW w:type="dxa" w:w="1242"/>
          </w:tcPr>
          <w:p>
            <w:r/>
            <w:r>
              <w:rPr>
                <w:sz w:val="18"/>
              </w:rPr>
              <w:t>Do Not Automate</w:t>
            </w:r>
          </w:p>
        </w:tc>
        <w:tc>
          <w:tcPr>
            <w:tcW w:type="dxa" w:w="1242"/>
          </w:tcPr>
          <w:p>
            <w:r/>
            <w:r>
              <w:rPr>
                <w:sz w:val="18"/>
              </w:rPr>
              <w:t>FR-014</w:t>
            </w:r>
          </w:p>
        </w:tc>
      </w:tr>
      <w:tr>
        <w:tc>
          <w:tcPr>
            <w:tcW w:type="dxa" w:w="1242"/>
          </w:tcPr>
          <w:p>
            <w:r/>
            <w:r>
              <w:rPr>
                <w:sz w:val="18"/>
              </w:rPr>
              <w:t>21</w:t>
            </w:r>
          </w:p>
        </w:tc>
        <w:tc>
          <w:tcPr>
            <w:tcW w:type="dxa" w:w="1242"/>
          </w:tcPr>
          <w:p>
            <w:r/>
            <w:r>
              <w:rPr>
                <w:color w:val="1F4E99"/>
                <w:sz w:val="18"/>
                <w:u w:val="single"/>
              </w:rPr>
              <w:t>FS-2868</w:t>
            </w:r>
          </w:p>
        </w:tc>
        <w:tc>
          <w:tcPr>
            <w:tcW w:type="dxa" w:w="1242"/>
          </w:tcPr>
          <w:p>
            <w:r/>
            <w:r>
              <w:rPr>
                <w:sz w:val="18"/>
              </w:rPr>
              <w:t>B</w:t>
            </w:r>
          </w:p>
        </w:tc>
        <w:tc>
          <w:tcPr>
            <w:tcW w:type="dxa" w:w="1242"/>
          </w:tcPr>
          <w:p>
            <w:r/>
            <w:r>
              <w:rPr>
                <w:sz w:val="18"/>
              </w:rPr>
              <w:t>Integration</w:t>
            </w:r>
          </w:p>
        </w:tc>
        <w:tc>
          <w:tcPr>
            <w:tcW w:type="dxa" w:w="1242"/>
          </w:tcPr>
          <w:p>
            <w:r/>
            <w:r>
              <w:rPr>
                <w:sz w:val="18"/>
              </w:rPr>
              <w:t>Emailed file is refused when shipment processing or the PSI holding setup is not available</w:t>
            </w:r>
          </w:p>
        </w:tc>
        <w:tc>
          <w:tcPr>
            <w:tcW w:type="dxa" w:w="1242"/>
          </w:tcPr>
          <w:p>
            <w:r/>
            <w:r>
              <w:rPr>
                <w:sz w:val="18"/>
              </w:rPr>
              <w:t>1.0</w:t>
            </w:r>
          </w:p>
        </w:tc>
        <w:tc>
          <w:tcPr>
            <w:tcW w:type="dxa" w:w="1242"/>
          </w:tcPr>
          <w:p>
            <w:r/>
            <w:r>
              <w:rPr>
                <w:sz w:val="18"/>
              </w:rPr>
              <w:t>Candidate</w:t>
            </w:r>
          </w:p>
        </w:tc>
        <w:tc>
          <w:tcPr>
            <w:tcW w:type="dxa" w:w="1242"/>
          </w:tcPr>
          <w:p>
            <w:r/>
            <w:r>
              <w:rPr>
                <w:sz w:val="18"/>
              </w:rPr>
              <w:t>FR-026, SC-005</w:t>
            </w:r>
          </w:p>
        </w:tc>
      </w:tr>
      <w:tr>
        <w:tc>
          <w:tcPr>
            <w:tcW w:type="dxa" w:w="1242"/>
          </w:tcPr>
          <w:p>
            <w:r/>
            <w:r>
              <w:rPr>
                <w:sz w:val="18"/>
              </w:rPr>
              <w:t>22</w:t>
            </w:r>
          </w:p>
        </w:tc>
        <w:tc>
          <w:tcPr>
            <w:tcW w:type="dxa" w:w="1242"/>
          </w:tcPr>
          <w:p>
            <w:r/>
            <w:r>
              <w:rPr>
                <w:color w:val="1F4E99"/>
                <w:sz w:val="18"/>
                <w:u w:val="single"/>
              </w:rPr>
              <w:t>FS-2869</w:t>
            </w:r>
          </w:p>
        </w:tc>
        <w:tc>
          <w:tcPr>
            <w:tcW w:type="dxa" w:w="1242"/>
          </w:tcPr>
          <w:p>
            <w:r/>
            <w:r>
              <w:rPr>
                <w:sz w:val="18"/>
              </w:rPr>
              <w:t>B</w:t>
            </w:r>
          </w:p>
        </w:tc>
        <w:tc>
          <w:tcPr>
            <w:tcW w:type="dxa" w:w="1242"/>
          </w:tcPr>
          <w:p>
            <w:r/>
            <w:r>
              <w:rPr>
                <w:sz w:val="18"/>
              </w:rPr>
              <w:t>Integration</w:t>
            </w:r>
          </w:p>
        </w:tc>
        <w:tc>
          <w:tcPr>
            <w:tcW w:type="dxa" w:w="1242"/>
          </w:tcPr>
          <w:p>
            <w:r/>
            <w:r>
              <w:rPr>
                <w:sz w:val="18"/>
              </w:rPr>
              <w:t>Emailed file with only a header row still produces a run and an email</w:t>
            </w:r>
          </w:p>
        </w:tc>
        <w:tc>
          <w:tcPr>
            <w:tcW w:type="dxa" w:w="1242"/>
          </w:tcPr>
          <w:p>
            <w:r/>
            <w:r>
              <w:rPr>
                <w:sz w:val="18"/>
              </w:rPr>
              <w:t>0.5</w:t>
            </w:r>
          </w:p>
        </w:tc>
        <w:tc>
          <w:tcPr>
            <w:tcW w:type="dxa" w:w="1242"/>
          </w:tcPr>
          <w:p>
            <w:r/>
            <w:r>
              <w:rPr>
                <w:sz w:val="18"/>
              </w:rPr>
              <w:t>Candidate</w:t>
            </w:r>
          </w:p>
        </w:tc>
        <w:tc>
          <w:tcPr>
            <w:tcW w:type="dxa" w:w="1242"/>
          </w:tcPr>
          <w:p>
            <w:r/>
            <w:r>
              <w:rPr>
                <w:sz w:val="18"/>
              </w:rPr>
              <w:t>EC-16, FR-020</w:t>
            </w:r>
          </w:p>
        </w:tc>
      </w:tr>
      <w:tr>
        <w:tc>
          <w:tcPr>
            <w:tcW w:type="dxa" w:w="1242"/>
          </w:tcPr>
          <w:p>
            <w:r/>
            <w:r>
              <w:rPr>
                <w:sz w:val="18"/>
              </w:rPr>
              <w:t>23</w:t>
            </w:r>
          </w:p>
        </w:tc>
        <w:tc>
          <w:tcPr>
            <w:tcW w:type="dxa" w:w="1242"/>
          </w:tcPr>
          <w:p>
            <w:r/>
            <w:r>
              <w:rPr>
                <w:color w:val="1F4E99"/>
                <w:sz w:val="18"/>
                <w:u w:val="single"/>
              </w:rPr>
              <w:t>FS-2870</w:t>
            </w:r>
          </w:p>
        </w:tc>
        <w:tc>
          <w:tcPr>
            <w:tcW w:type="dxa" w:w="1242"/>
          </w:tcPr>
          <w:p>
            <w:r/>
            <w:r>
              <w:rPr>
                <w:sz w:val="18"/>
              </w:rPr>
              <w:t>C</w:t>
            </w:r>
          </w:p>
        </w:tc>
        <w:tc>
          <w:tcPr>
            <w:tcW w:type="dxa" w:w="1242"/>
          </w:tcPr>
          <w:p>
            <w:r/>
            <w:r>
              <w:rPr>
                <w:sz w:val="18"/>
              </w:rPr>
              <w:t>Integration</w:t>
            </w:r>
          </w:p>
        </w:tc>
        <w:tc>
          <w:tcPr>
            <w:tcW w:type="dxa" w:w="1242"/>
          </w:tcPr>
          <w:p>
            <w:r/>
            <w:r>
              <w:rPr>
                <w:sz w:val="18"/>
              </w:rPr>
              <w:t>Device type comes only from the part-number mapping</w:t>
            </w:r>
          </w:p>
        </w:tc>
        <w:tc>
          <w:tcPr>
            <w:tcW w:type="dxa" w:w="1242"/>
          </w:tcPr>
          <w:p>
            <w:r/>
            <w:r>
              <w:rPr>
                <w:sz w:val="18"/>
              </w:rPr>
              <w:t>1.5</w:t>
            </w:r>
          </w:p>
        </w:tc>
        <w:tc>
          <w:tcPr>
            <w:tcW w:type="dxa" w:w="1242"/>
          </w:tcPr>
          <w:p>
            <w:r/>
            <w:r>
              <w:rPr>
                <w:sz w:val="18"/>
              </w:rPr>
              <w:t>Candidate</w:t>
            </w:r>
          </w:p>
        </w:tc>
        <w:tc>
          <w:tcPr>
            <w:tcW w:type="dxa" w:w="1242"/>
          </w:tcPr>
          <w:p>
            <w:r/>
            <w:r>
              <w:rPr>
                <w:sz w:val="18"/>
              </w:rPr>
              <w:t>US1-AC2, US1-AC3, FR-004, FR-005</w:t>
            </w:r>
          </w:p>
        </w:tc>
      </w:tr>
      <w:tr>
        <w:tc>
          <w:tcPr>
            <w:tcW w:type="dxa" w:w="1242"/>
          </w:tcPr>
          <w:p>
            <w:r/>
            <w:r>
              <w:rPr>
                <w:sz w:val="18"/>
              </w:rPr>
              <w:t>24</w:t>
            </w:r>
          </w:p>
        </w:tc>
        <w:tc>
          <w:tcPr>
            <w:tcW w:type="dxa" w:w="1242"/>
          </w:tcPr>
          <w:p>
            <w:r/>
            <w:r>
              <w:rPr>
                <w:color w:val="1F4E99"/>
                <w:sz w:val="18"/>
                <w:u w:val="single"/>
              </w:rPr>
              <w:t>FS-2871</w:t>
            </w:r>
          </w:p>
        </w:tc>
        <w:tc>
          <w:tcPr>
            <w:tcW w:type="dxa" w:w="1242"/>
          </w:tcPr>
          <w:p>
            <w:r/>
            <w:r>
              <w:rPr>
                <w:sz w:val="18"/>
              </w:rPr>
              <w:t>C</w:t>
            </w:r>
          </w:p>
        </w:tc>
        <w:tc>
          <w:tcPr>
            <w:tcW w:type="dxa" w:w="1242"/>
          </w:tcPr>
          <w:p>
            <w:r/>
            <w:r>
              <w:rPr>
                <w:sz w:val="18"/>
              </w:rPr>
              <w:t>Integration</w:t>
            </w:r>
          </w:p>
        </w:tc>
        <w:tc>
          <w:tcPr>
            <w:tcW w:type="dxa" w:w="1242"/>
          </w:tcPr>
          <w:p>
            <w:r/>
            <w:r>
              <w:rPr>
                <w:sz w:val="18"/>
              </w:rPr>
              <w:t>Gateway IMEI and ICCID are checked exactly as AS500 checks them</w:t>
            </w:r>
          </w:p>
        </w:tc>
        <w:tc>
          <w:tcPr>
            <w:tcW w:type="dxa" w:w="1242"/>
          </w:tcPr>
          <w:p>
            <w:r/>
            <w:r>
              <w:rPr>
                <w:sz w:val="18"/>
              </w:rPr>
              <w:t>1.5</w:t>
            </w:r>
          </w:p>
        </w:tc>
        <w:tc>
          <w:tcPr>
            <w:tcW w:type="dxa" w:w="1242"/>
          </w:tcPr>
          <w:p>
            <w:r/>
            <w:r>
              <w:rPr>
                <w:sz w:val="18"/>
              </w:rPr>
              <w:t>Candidate</w:t>
            </w:r>
          </w:p>
        </w:tc>
        <w:tc>
          <w:tcPr>
            <w:tcW w:type="dxa" w:w="1242"/>
          </w:tcPr>
          <w:p>
            <w:r/>
            <w:r>
              <w:rPr>
                <w:sz w:val="18"/>
              </w:rPr>
              <w:t>US2-AC2, EC-7, FR-004, FR-006, SC-004</w:t>
            </w:r>
          </w:p>
        </w:tc>
      </w:tr>
      <w:tr>
        <w:tc>
          <w:tcPr>
            <w:tcW w:type="dxa" w:w="1242"/>
          </w:tcPr>
          <w:p>
            <w:r/>
            <w:r>
              <w:rPr>
                <w:sz w:val="18"/>
              </w:rPr>
              <w:t>25</w:t>
            </w:r>
          </w:p>
        </w:tc>
        <w:tc>
          <w:tcPr>
            <w:tcW w:type="dxa" w:w="1242"/>
          </w:tcPr>
          <w:p>
            <w:r/>
            <w:r>
              <w:rPr>
                <w:color w:val="1F4E99"/>
                <w:sz w:val="18"/>
                <w:u w:val="single"/>
              </w:rPr>
              <w:t>FS-2872</w:t>
            </w:r>
          </w:p>
        </w:tc>
        <w:tc>
          <w:tcPr>
            <w:tcW w:type="dxa" w:w="1242"/>
          </w:tcPr>
          <w:p>
            <w:r/>
            <w:r>
              <w:rPr>
                <w:sz w:val="18"/>
              </w:rPr>
              <w:t>C</w:t>
            </w:r>
          </w:p>
        </w:tc>
        <w:tc>
          <w:tcPr>
            <w:tcW w:type="dxa" w:w="1242"/>
          </w:tcPr>
          <w:p>
            <w:r/>
            <w:r>
              <w:rPr>
                <w:sz w:val="18"/>
              </w:rPr>
              <w:t>Integration</w:t>
            </w:r>
          </w:p>
        </w:tc>
        <w:tc>
          <w:tcPr>
            <w:tcW w:type="dxa" w:w="1242"/>
          </w:tcPr>
          <w:p>
            <w:r/>
            <w:r>
              <w:rPr>
                <w:sz w:val="18"/>
              </w:rPr>
              <w:t>Changing the IMEI rule changes AS500 and customer shipments together</w:t>
            </w:r>
          </w:p>
        </w:tc>
        <w:tc>
          <w:tcPr>
            <w:tcW w:type="dxa" w:w="1242"/>
          </w:tcPr>
          <w:p>
            <w:r/>
            <w:r>
              <w:rPr>
                <w:sz w:val="18"/>
              </w:rPr>
              <w:t>0.5</w:t>
            </w:r>
          </w:p>
        </w:tc>
        <w:tc>
          <w:tcPr>
            <w:tcW w:type="dxa" w:w="1242"/>
          </w:tcPr>
          <w:p>
            <w:r/>
            <w:r>
              <w:rPr>
                <w:sz w:val="18"/>
              </w:rPr>
              <w:t>Do Not Automate</w:t>
            </w:r>
          </w:p>
        </w:tc>
        <w:tc>
          <w:tcPr>
            <w:tcW w:type="dxa" w:w="1242"/>
          </w:tcPr>
          <w:p>
            <w:r/>
            <w:r>
              <w:rPr>
                <w:sz w:val="18"/>
              </w:rPr>
              <w:t>FR-006</w:t>
            </w:r>
          </w:p>
        </w:tc>
      </w:tr>
      <w:tr>
        <w:tc>
          <w:tcPr>
            <w:tcW w:type="dxa" w:w="1242"/>
          </w:tcPr>
          <w:p>
            <w:r/>
            <w:r>
              <w:rPr>
                <w:sz w:val="18"/>
              </w:rPr>
              <w:t>26</w:t>
            </w:r>
          </w:p>
        </w:tc>
        <w:tc>
          <w:tcPr>
            <w:tcW w:type="dxa" w:w="1242"/>
          </w:tcPr>
          <w:p>
            <w:r/>
            <w:r>
              <w:rPr>
                <w:color w:val="1F4E99"/>
                <w:sz w:val="18"/>
                <w:u w:val="single"/>
              </w:rPr>
              <w:t>FS-2873</w:t>
            </w:r>
          </w:p>
        </w:tc>
        <w:tc>
          <w:tcPr>
            <w:tcW w:type="dxa" w:w="1242"/>
          </w:tcPr>
          <w:p>
            <w:r/>
            <w:r>
              <w:rPr>
                <w:sz w:val="18"/>
              </w:rPr>
              <w:t>C</w:t>
            </w:r>
          </w:p>
        </w:tc>
        <w:tc>
          <w:tcPr>
            <w:tcW w:type="dxa" w:w="1242"/>
          </w:tcPr>
          <w:p>
            <w:r/>
            <w:r>
              <w:rPr>
                <w:sz w:val="18"/>
              </w:rPr>
              <w:t>Integration</w:t>
            </w:r>
          </w:p>
        </w:tc>
        <w:tc>
          <w:tcPr>
            <w:tcW w:type="dxa" w:w="1242"/>
          </w:tcPr>
          <w:p>
            <w:r/>
            <w:r>
              <w:rPr>
                <w:sz w:val="18"/>
              </w:rPr>
              <w:t>Sensor rows need a Sensor ID or an IMEI</w:t>
            </w:r>
          </w:p>
        </w:tc>
        <w:tc>
          <w:tcPr>
            <w:tcW w:type="dxa" w:w="1242"/>
          </w:tcPr>
          <w:p>
            <w:r/>
            <w:r>
              <w:rPr>
                <w:sz w:val="18"/>
              </w:rPr>
              <w:t>1.5</w:t>
            </w:r>
          </w:p>
        </w:tc>
        <w:tc>
          <w:tcPr>
            <w:tcW w:type="dxa" w:w="1242"/>
          </w:tcPr>
          <w:p>
            <w:r/>
            <w:r>
              <w:rPr>
                <w:sz w:val="18"/>
              </w:rPr>
              <w:t>Candidate</w:t>
            </w:r>
          </w:p>
        </w:tc>
        <w:tc>
          <w:tcPr>
            <w:tcW w:type="dxa" w:w="1242"/>
          </w:tcPr>
          <w:p>
            <w:r/>
            <w:r>
              <w:rPr>
                <w:sz w:val="18"/>
              </w:rPr>
              <w:t>US2-AC1, US2-AC3, EC-6, EC-8, FR-006a, SC-004</w:t>
            </w:r>
          </w:p>
        </w:tc>
      </w:tr>
      <w:tr>
        <w:tc>
          <w:tcPr>
            <w:tcW w:type="dxa" w:w="1242"/>
          </w:tcPr>
          <w:p>
            <w:r/>
            <w:r>
              <w:rPr>
                <w:sz w:val="18"/>
              </w:rPr>
              <w:t>27</w:t>
            </w:r>
          </w:p>
        </w:tc>
        <w:tc>
          <w:tcPr>
            <w:tcW w:type="dxa" w:w="1242"/>
          </w:tcPr>
          <w:p>
            <w:r/>
            <w:r>
              <w:rPr>
                <w:color w:val="1F4E99"/>
                <w:sz w:val="18"/>
                <w:u w:val="single"/>
              </w:rPr>
              <w:t>FS-2874</w:t>
            </w:r>
          </w:p>
        </w:tc>
        <w:tc>
          <w:tcPr>
            <w:tcW w:type="dxa" w:w="1242"/>
          </w:tcPr>
          <w:p>
            <w:r/>
            <w:r>
              <w:rPr>
                <w:sz w:val="18"/>
              </w:rPr>
              <w:t>C</w:t>
            </w:r>
          </w:p>
        </w:tc>
        <w:tc>
          <w:tcPr>
            <w:tcW w:type="dxa" w:w="1242"/>
          </w:tcPr>
          <w:p>
            <w:r/>
            <w:r>
              <w:rPr>
                <w:sz w:val="18"/>
              </w:rPr>
              <w:t>Integration</w:t>
            </w:r>
          </w:p>
        </w:tc>
        <w:tc>
          <w:tcPr>
            <w:tcW w:type="dxa" w:w="1242"/>
          </w:tcPr>
          <w:p>
            <w:r/>
            <w:r>
              <w:rPr>
                <w:sz w:val="18"/>
              </w:rPr>
              <w:t>Order numbers and Shipping Date are checked</w:t>
            </w:r>
          </w:p>
        </w:tc>
        <w:tc>
          <w:tcPr>
            <w:tcW w:type="dxa" w:w="1242"/>
          </w:tcPr>
          <w:p>
            <w:r/>
            <w:r>
              <w:rPr>
                <w:sz w:val="18"/>
              </w:rPr>
              <w:t>1.5</w:t>
            </w:r>
          </w:p>
        </w:tc>
        <w:tc>
          <w:tcPr>
            <w:tcW w:type="dxa" w:w="1242"/>
          </w:tcPr>
          <w:p>
            <w:r/>
            <w:r>
              <w:rPr>
                <w:sz w:val="18"/>
              </w:rPr>
              <w:t>Candidate</w:t>
            </w:r>
          </w:p>
        </w:tc>
        <w:tc>
          <w:tcPr>
            <w:tcW w:type="dxa" w:w="1242"/>
          </w:tcPr>
          <w:p>
            <w:r/>
            <w:r>
              <w:rPr>
                <w:sz w:val="18"/>
              </w:rPr>
              <w:t>US2-AC10, US2-AC12, EC-20, EC-21, EC-22, FR-008, FR-008a, SC-004</w:t>
            </w:r>
          </w:p>
        </w:tc>
      </w:tr>
      <w:tr>
        <w:tc>
          <w:tcPr>
            <w:tcW w:type="dxa" w:w="1242"/>
          </w:tcPr>
          <w:p>
            <w:r/>
            <w:r>
              <w:rPr>
                <w:sz w:val="18"/>
              </w:rPr>
              <w:t>28</w:t>
            </w:r>
          </w:p>
        </w:tc>
        <w:tc>
          <w:tcPr>
            <w:tcW w:type="dxa" w:w="1242"/>
          </w:tcPr>
          <w:p>
            <w:r/>
            <w:r>
              <w:rPr>
                <w:color w:val="1F4E99"/>
                <w:sz w:val="18"/>
                <w:u w:val="single"/>
              </w:rPr>
              <w:t>FS-2875</w:t>
            </w:r>
          </w:p>
        </w:tc>
        <w:tc>
          <w:tcPr>
            <w:tcW w:type="dxa" w:w="1242"/>
          </w:tcPr>
          <w:p>
            <w:r/>
            <w:r>
              <w:rPr>
                <w:sz w:val="18"/>
              </w:rPr>
              <w:t>C</w:t>
            </w:r>
          </w:p>
        </w:tc>
        <w:tc>
          <w:tcPr>
            <w:tcW w:type="dxa" w:w="1242"/>
          </w:tcPr>
          <w:p>
            <w:r/>
            <w:r>
              <w:rPr>
                <w:sz w:val="18"/>
              </w:rPr>
              <w:t>Integration</w:t>
            </w:r>
          </w:p>
        </w:tc>
        <w:tc>
          <w:tcPr>
            <w:tcW w:type="dxa" w:w="1242"/>
          </w:tcPr>
          <w:p>
            <w:r/>
            <w:r>
              <w:rPr>
                <w:sz w:val="18"/>
              </w:rPr>
              <w:t>Customer IDs decide which customer gets the device</w:t>
            </w:r>
          </w:p>
        </w:tc>
        <w:tc>
          <w:tcPr>
            <w:tcW w:type="dxa" w:w="1242"/>
          </w:tcPr>
          <w:p>
            <w:r/>
            <w:r>
              <w:rPr>
                <w:sz w:val="18"/>
              </w:rPr>
              <w:t>1.5</w:t>
            </w:r>
          </w:p>
        </w:tc>
        <w:tc>
          <w:tcPr>
            <w:tcW w:type="dxa" w:w="1242"/>
          </w:tcPr>
          <w:p>
            <w:r/>
            <w:r>
              <w:rPr>
                <w:sz w:val="18"/>
              </w:rPr>
              <w:t>Candidate</w:t>
            </w:r>
          </w:p>
        </w:tc>
        <w:tc>
          <w:tcPr>
            <w:tcW w:type="dxa" w:w="1242"/>
          </w:tcPr>
          <w:p>
            <w:r/>
            <w:r>
              <w:rPr>
                <w:sz w:val="18"/>
              </w:rPr>
              <w:t>US2-AC9, EC-11, EC-12, FR-008, FR-012, FR-013, SC-004</w:t>
            </w:r>
          </w:p>
        </w:tc>
      </w:tr>
      <w:tr>
        <w:tc>
          <w:tcPr>
            <w:tcW w:type="dxa" w:w="1242"/>
          </w:tcPr>
          <w:p>
            <w:r/>
            <w:r>
              <w:rPr>
                <w:sz w:val="18"/>
              </w:rPr>
              <w:t>29</w:t>
            </w:r>
          </w:p>
        </w:tc>
        <w:tc>
          <w:tcPr>
            <w:tcW w:type="dxa" w:w="1242"/>
          </w:tcPr>
          <w:p>
            <w:r/>
            <w:r>
              <w:rPr>
                <w:color w:val="1F4E99"/>
                <w:sz w:val="18"/>
                <w:u w:val="single"/>
              </w:rPr>
              <w:t>FS-2876</w:t>
            </w:r>
          </w:p>
        </w:tc>
        <w:tc>
          <w:tcPr>
            <w:tcW w:type="dxa" w:w="1242"/>
          </w:tcPr>
          <w:p>
            <w:r/>
            <w:r>
              <w:rPr>
                <w:sz w:val="18"/>
              </w:rPr>
              <w:t>C</w:t>
            </w:r>
          </w:p>
        </w:tc>
        <w:tc>
          <w:tcPr>
            <w:tcW w:type="dxa" w:w="1242"/>
          </w:tcPr>
          <w:p>
            <w:r/>
            <w:r>
              <w:rPr>
                <w:sz w:val="18"/>
              </w:rPr>
              <w:t>Integration</w:t>
            </w:r>
          </w:p>
        </w:tc>
        <w:tc>
          <w:tcPr>
            <w:tcW w:type="dxa" w:w="1242"/>
          </w:tcPr>
          <w:p>
            <w:r/>
            <w:r>
              <w:rPr>
                <w:sz w:val="18"/>
              </w:rPr>
              <w:t>Row with several problems reports all of them, in order</w:t>
            </w:r>
          </w:p>
        </w:tc>
        <w:tc>
          <w:tcPr>
            <w:tcW w:type="dxa" w:w="1242"/>
          </w:tcPr>
          <w:p>
            <w:r/>
            <w:r>
              <w:rPr>
                <w:sz w:val="18"/>
              </w:rPr>
              <w:t>1.0</w:t>
            </w:r>
          </w:p>
        </w:tc>
        <w:tc>
          <w:tcPr>
            <w:tcW w:type="dxa" w:w="1242"/>
          </w:tcPr>
          <w:p>
            <w:r/>
            <w:r>
              <w:rPr>
                <w:sz w:val="18"/>
              </w:rPr>
              <w:t>Candidate</w:t>
            </w:r>
          </w:p>
        </w:tc>
        <w:tc>
          <w:tcPr>
            <w:tcW w:type="dxa" w:w="1242"/>
          </w:tcPr>
          <w:p>
            <w:r/>
            <w:r>
              <w:rPr>
                <w:sz w:val="18"/>
              </w:rPr>
              <w:t>US2-AC11, EC-13, FR-009</w:t>
            </w:r>
          </w:p>
        </w:tc>
      </w:tr>
      <w:tr>
        <w:tc>
          <w:tcPr>
            <w:tcW w:type="dxa" w:w="1242"/>
          </w:tcPr>
          <w:p>
            <w:r/>
            <w:r>
              <w:rPr>
                <w:sz w:val="18"/>
              </w:rPr>
              <w:t>30</w:t>
            </w:r>
          </w:p>
        </w:tc>
        <w:tc>
          <w:tcPr>
            <w:tcW w:type="dxa" w:w="1242"/>
          </w:tcPr>
          <w:p>
            <w:r/>
            <w:r>
              <w:rPr>
                <w:color w:val="1F4E99"/>
                <w:sz w:val="18"/>
                <w:u w:val="single"/>
              </w:rPr>
              <w:t>FS-2877</w:t>
            </w:r>
          </w:p>
        </w:tc>
        <w:tc>
          <w:tcPr>
            <w:tcW w:type="dxa" w:w="1242"/>
          </w:tcPr>
          <w:p>
            <w:r/>
            <w:r>
              <w:rPr>
                <w:sz w:val="18"/>
              </w:rPr>
              <w:t>D</w:t>
            </w:r>
          </w:p>
        </w:tc>
        <w:tc>
          <w:tcPr>
            <w:tcW w:type="dxa" w:w="1242"/>
          </w:tcPr>
          <w:p>
            <w:r/>
            <w:r>
              <w:rPr>
                <w:sz w:val="18"/>
              </w:rPr>
              <w:t>Integration</w:t>
            </w:r>
          </w:p>
        </w:tc>
        <w:tc>
          <w:tcPr>
            <w:tcW w:type="dxa" w:w="1242"/>
          </w:tcPr>
          <w:p>
            <w:r/>
            <w:r>
              <w:rPr>
                <w:sz w:val="18"/>
              </w:rPr>
              <w:t>Row that disagrees with the device Fus1on already has is rejected</w:t>
            </w:r>
          </w:p>
        </w:tc>
        <w:tc>
          <w:tcPr>
            <w:tcW w:type="dxa" w:w="1242"/>
          </w:tcPr>
          <w:p>
            <w:r/>
            <w:r>
              <w:rPr>
                <w:sz w:val="18"/>
              </w:rPr>
              <w:t>1.0</w:t>
            </w:r>
          </w:p>
        </w:tc>
        <w:tc>
          <w:tcPr>
            <w:tcW w:type="dxa" w:w="1242"/>
          </w:tcPr>
          <w:p>
            <w:r/>
            <w:r>
              <w:rPr>
                <w:sz w:val="18"/>
              </w:rPr>
              <w:t>Candidate</w:t>
            </w:r>
          </w:p>
        </w:tc>
        <w:tc>
          <w:tcPr>
            <w:tcW w:type="dxa" w:w="1242"/>
          </w:tcPr>
          <w:p>
            <w:r/>
            <w:r>
              <w:rPr>
                <w:sz w:val="18"/>
              </w:rPr>
              <w:t>US2-AC6, EC-9, FR-007</w:t>
            </w:r>
          </w:p>
        </w:tc>
      </w:tr>
      <w:tr>
        <w:tc>
          <w:tcPr>
            <w:tcW w:type="dxa" w:w="1242"/>
          </w:tcPr>
          <w:p>
            <w:r/>
            <w:r>
              <w:rPr>
                <w:sz w:val="18"/>
              </w:rPr>
              <w:t>31</w:t>
            </w:r>
          </w:p>
        </w:tc>
        <w:tc>
          <w:tcPr>
            <w:tcW w:type="dxa" w:w="1242"/>
          </w:tcPr>
          <w:p>
            <w:r/>
            <w:r>
              <w:rPr>
                <w:color w:val="1F4E99"/>
                <w:sz w:val="18"/>
                <w:u w:val="single"/>
              </w:rPr>
              <w:t>FS-2878</w:t>
            </w:r>
          </w:p>
        </w:tc>
        <w:tc>
          <w:tcPr>
            <w:tcW w:type="dxa" w:w="1242"/>
          </w:tcPr>
          <w:p>
            <w:r/>
            <w:r>
              <w:rPr>
                <w:sz w:val="18"/>
              </w:rPr>
              <w:t>D</w:t>
            </w:r>
          </w:p>
        </w:tc>
        <w:tc>
          <w:tcPr>
            <w:tcW w:type="dxa" w:w="1242"/>
          </w:tcPr>
          <w:p>
            <w:r/>
            <w:r>
              <w:rPr>
                <w:sz w:val="18"/>
              </w:rPr>
              <w:t>Integration</w:t>
            </w:r>
          </w:p>
        </w:tc>
        <w:tc>
          <w:tcPr>
            <w:tcW w:type="dxa" w:w="1242"/>
          </w:tcPr>
          <w:p>
            <w:r/>
            <w:r>
              <w:rPr>
                <w:sz w:val="18"/>
              </w:rPr>
              <w:t>New device is refused if one of its identifiers already belongs to another device</w:t>
            </w:r>
          </w:p>
        </w:tc>
        <w:tc>
          <w:tcPr>
            <w:tcW w:type="dxa" w:w="1242"/>
          </w:tcPr>
          <w:p>
            <w:r/>
            <w:r>
              <w:rPr>
                <w:sz w:val="18"/>
              </w:rPr>
              <w:t>1.5</w:t>
            </w:r>
          </w:p>
        </w:tc>
        <w:tc>
          <w:tcPr>
            <w:tcW w:type="dxa" w:w="1242"/>
          </w:tcPr>
          <w:p>
            <w:r/>
            <w:r>
              <w:rPr>
                <w:sz w:val="18"/>
              </w:rPr>
              <w:t>Candidate</w:t>
            </w:r>
          </w:p>
        </w:tc>
        <w:tc>
          <w:tcPr>
            <w:tcW w:type="dxa" w:w="1242"/>
          </w:tcPr>
          <w:p>
            <w:r/>
            <w:r>
              <w:rPr>
                <w:sz w:val="18"/>
              </w:rPr>
              <w:t>US2-AC7, FR-007, SC-003</w:t>
            </w:r>
          </w:p>
        </w:tc>
      </w:tr>
      <w:tr>
        <w:tc>
          <w:tcPr>
            <w:tcW w:type="dxa" w:w="1242"/>
          </w:tcPr>
          <w:p>
            <w:r/>
            <w:r>
              <w:rPr>
                <w:sz w:val="18"/>
              </w:rPr>
              <w:t>32</w:t>
            </w:r>
          </w:p>
        </w:tc>
        <w:tc>
          <w:tcPr>
            <w:tcW w:type="dxa" w:w="1242"/>
          </w:tcPr>
          <w:p>
            <w:r/>
            <w:r>
              <w:rPr>
                <w:color w:val="1F4E99"/>
                <w:sz w:val="18"/>
                <w:u w:val="single"/>
              </w:rPr>
              <w:t>FS-2879</w:t>
            </w:r>
          </w:p>
        </w:tc>
        <w:tc>
          <w:tcPr>
            <w:tcW w:type="dxa" w:w="1242"/>
          </w:tcPr>
          <w:p>
            <w:r/>
            <w:r>
              <w:rPr>
                <w:sz w:val="18"/>
              </w:rPr>
              <w:t>D</w:t>
            </w:r>
          </w:p>
        </w:tc>
        <w:tc>
          <w:tcPr>
            <w:tcW w:type="dxa" w:w="1242"/>
          </w:tcPr>
          <w:p>
            <w:r/>
            <w:r>
              <w:rPr>
                <w:sz w:val="18"/>
              </w:rPr>
              <w:t>Integration</w:t>
            </w:r>
          </w:p>
        </w:tc>
        <w:tc>
          <w:tcPr>
            <w:tcW w:type="dxa" w:w="1242"/>
          </w:tcPr>
          <w:p>
            <w:r/>
            <w:r>
              <w:rPr>
                <w:sz w:val="18"/>
              </w:rPr>
              <w:t>When a file lists the same device twice, the first good row wins</w:t>
            </w:r>
          </w:p>
        </w:tc>
        <w:tc>
          <w:tcPr>
            <w:tcW w:type="dxa" w:w="1242"/>
          </w:tcPr>
          <w:p>
            <w:r/>
            <w:r>
              <w:rPr>
                <w:sz w:val="18"/>
              </w:rPr>
              <w:t>1.0</w:t>
            </w:r>
          </w:p>
        </w:tc>
        <w:tc>
          <w:tcPr>
            <w:tcW w:type="dxa" w:w="1242"/>
          </w:tcPr>
          <w:p>
            <w:r/>
            <w:r>
              <w:rPr>
                <w:sz w:val="18"/>
              </w:rPr>
              <w:t>Candidate</w:t>
            </w:r>
          </w:p>
        </w:tc>
        <w:tc>
          <w:tcPr>
            <w:tcW w:type="dxa" w:w="1242"/>
          </w:tcPr>
          <w:p>
            <w:r/>
            <w:r>
              <w:rPr>
                <w:sz w:val="18"/>
              </w:rPr>
              <w:t>US2-AC8, FR-007</w:t>
            </w:r>
          </w:p>
        </w:tc>
      </w:tr>
      <w:tr>
        <w:tc>
          <w:tcPr>
            <w:tcW w:type="dxa" w:w="1242"/>
          </w:tcPr>
          <w:p>
            <w:r/>
            <w:r>
              <w:rPr>
                <w:sz w:val="18"/>
              </w:rPr>
              <w:t>33</w:t>
            </w:r>
          </w:p>
        </w:tc>
        <w:tc>
          <w:tcPr>
            <w:tcW w:type="dxa" w:w="1242"/>
          </w:tcPr>
          <w:p>
            <w:r/>
            <w:r>
              <w:rPr>
                <w:color w:val="1F4E99"/>
                <w:sz w:val="18"/>
                <w:u w:val="single"/>
              </w:rPr>
              <w:t>FS-2880</w:t>
            </w:r>
          </w:p>
        </w:tc>
        <w:tc>
          <w:tcPr>
            <w:tcW w:type="dxa" w:w="1242"/>
          </w:tcPr>
          <w:p>
            <w:r/>
            <w:r>
              <w:rPr>
                <w:sz w:val="18"/>
              </w:rPr>
              <w:t>H</w:t>
            </w:r>
          </w:p>
        </w:tc>
        <w:tc>
          <w:tcPr>
            <w:tcW w:type="dxa" w:w="1242"/>
          </w:tcPr>
          <w:p>
            <w:r/>
            <w:r>
              <w:rPr>
                <w:sz w:val="18"/>
              </w:rPr>
              <w:t>Integration</w:t>
            </w:r>
          </w:p>
        </w:tc>
        <w:tc>
          <w:tcPr>
            <w:tcW w:type="dxa" w:w="1242"/>
          </w:tcPr>
          <w:p>
            <w:r/>
            <w:r>
              <w:rPr>
                <w:sz w:val="18"/>
              </w:rPr>
              <w:t>Device sitting in a customer's account cannot be shipped to another customer</w:t>
            </w:r>
          </w:p>
        </w:tc>
        <w:tc>
          <w:tcPr>
            <w:tcW w:type="dxa" w:w="1242"/>
          </w:tcPr>
          <w:p>
            <w:r/>
            <w:r>
              <w:rPr>
                <w:sz w:val="18"/>
              </w:rPr>
              <w:t>1.5</w:t>
            </w:r>
          </w:p>
        </w:tc>
        <w:tc>
          <w:tcPr>
            <w:tcW w:type="dxa" w:w="1242"/>
          </w:tcPr>
          <w:p>
            <w:r/>
            <w:r>
              <w:rPr>
                <w:sz w:val="18"/>
              </w:rPr>
              <w:t>Candidate</w:t>
            </w:r>
          </w:p>
        </w:tc>
        <w:tc>
          <w:tcPr>
            <w:tcW w:type="dxa" w:w="1242"/>
          </w:tcPr>
          <w:p>
            <w:r/>
            <w:r>
              <w:rPr>
                <w:sz w:val="18"/>
              </w:rPr>
              <w:t>US2-AC4, US6-AC5, FR-023</w:t>
            </w:r>
          </w:p>
        </w:tc>
      </w:tr>
      <w:tr>
        <w:tc>
          <w:tcPr>
            <w:tcW w:type="dxa" w:w="1242"/>
          </w:tcPr>
          <w:p>
            <w:r/>
            <w:r>
              <w:rPr>
                <w:sz w:val="18"/>
              </w:rPr>
              <w:t>34</w:t>
            </w:r>
          </w:p>
        </w:tc>
        <w:tc>
          <w:tcPr>
            <w:tcW w:type="dxa" w:w="1242"/>
          </w:tcPr>
          <w:p>
            <w:r/>
            <w:r>
              <w:rPr>
                <w:color w:val="1F4E99"/>
                <w:sz w:val="18"/>
                <w:u w:val="single"/>
              </w:rPr>
              <w:t>FS-2881</w:t>
            </w:r>
          </w:p>
        </w:tc>
        <w:tc>
          <w:tcPr>
            <w:tcW w:type="dxa" w:w="1242"/>
          </w:tcPr>
          <w:p>
            <w:r/>
            <w:r>
              <w:rPr>
                <w:sz w:val="18"/>
              </w:rPr>
              <w:t>H</w:t>
            </w:r>
          </w:p>
        </w:tc>
        <w:tc>
          <w:tcPr>
            <w:tcW w:type="dxa" w:w="1242"/>
          </w:tcPr>
          <w:p>
            <w:r/>
            <w:r>
              <w:rPr>
                <w:sz w:val="18"/>
              </w:rPr>
              <w:t>Integration</w:t>
            </w:r>
          </w:p>
        </w:tc>
        <w:tc>
          <w:tcPr>
            <w:tcW w:type="dxa" w:w="1242"/>
          </w:tcPr>
          <w:p>
            <w:r/>
            <w:r>
              <w:rPr>
                <w:sz w:val="18"/>
              </w:rPr>
              <w:t>Devices cannot be shipped to the Road Ready holding account</w:t>
            </w:r>
          </w:p>
        </w:tc>
        <w:tc>
          <w:tcPr>
            <w:tcW w:type="dxa" w:w="1242"/>
          </w:tcPr>
          <w:p>
            <w:r/>
            <w:r>
              <w:rPr>
                <w:sz w:val="18"/>
              </w:rPr>
              <w:t>0.5</w:t>
            </w:r>
          </w:p>
        </w:tc>
        <w:tc>
          <w:tcPr>
            <w:tcW w:type="dxa" w:w="1242"/>
          </w:tcPr>
          <w:p>
            <w:r/>
            <w:r>
              <w:rPr>
                <w:sz w:val="18"/>
              </w:rPr>
              <w:t>Candidate</w:t>
            </w:r>
          </w:p>
        </w:tc>
        <w:tc>
          <w:tcPr>
            <w:tcW w:type="dxa" w:w="1242"/>
          </w:tcPr>
          <w:p>
            <w:r/>
            <w:r>
              <w:rPr>
                <w:sz w:val="18"/>
              </w:rPr>
              <w:t>FR-023</w:t>
            </w:r>
          </w:p>
        </w:tc>
      </w:tr>
      <w:tr>
        <w:tc>
          <w:tcPr>
            <w:tcW w:type="dxa" w:w="1242"/>
          </w:tcPr>
          <w:p>
            <w:r/>
            <w:r>
              <w:rPr>
                <w:sz w:val="18"/>
              </w:rPr>
              <w:t>35</w:t>
            </w:r>
          </w:p>
        </w:tc>
        <w:tc>
          <w:tcPr>
            <w:tcW w:type="dxa" w:w="1242"/>
          </w:tcPr>
          <w:p>
            <w:r/>
            <w:r>
              <w:rPr>
                <w:color w:val="1F4E99"/>
                <w:sz w:val="18"/>
                <w:u w:val="single"/>
              </w:rPr>
              <w:t>FS-2882</w:t>
            </w:r>
          </w:p>
        </w:tc>
        <w:tc>
          <w:tcPr>
            <w:tcW w:type="dxa" w:w="1242"/>
          </w:tcPr>
          <w:p>
            <w:r/>
            <w:r>
              <w:rPr>
                <w:sz w:val="18"/>
              </w:rPr>
              <w:t>D</w:t>
            </w:r>
          </w:p>
        </w:tc>
        <w:tc>
          <w:tcPr>
            <w:tcW w:type="dxa" w:w="1242"/>
          </w:tcPr>
          <w:p>
            <w:r/>
            <w:r>
              <w:rPr>
                <w:sz w:val="18"/>
              </w:rPr>
              <w:t>Integration</w:t>
            </w:r>
          </w:p>
        </w:tc>
        <w:tc>
          <w:tcPr>
            <w:tcW w:type="dxa" w:w="1242"/>
          </w:tcPr>
          <w:p>
            <w:r/>
            <w:r>
              <w:rPr>
                <w:sz w:val="18"/>
              </w:rPr>
              <w:t>Device the customer already has is skipped, not failed</w:t>
            </w:r>
          </w:p>
        </w:tc>
        <w:tc>
          <w:tcPr>
            <w:tcW w:type="dxa" w:w="1242"/>
          </w:tcPr>
          <w:p>
            <w:r/>
            <w:r>
              <w:rPr>
                <w:sz w:val="18"/>
              </w:rPr>
              <w:t>0.5</w:t>
            </w:r>
          </w:p>
        </w:tc>
        <w:tc>
          <w:tcPr>
            <w:tcW w:type="dxa" w:w="1242"/>
          </w:tcPr>
          <w:p>
            <w:r/>
            <w:r>
              <w:rPr>
                <w:sz w:val="18"/>
              </w:rPr>
              <w:t>Candidate</w:t>
            </w:r>
          </w:p>
        </w:tc>
        <w:tc>
          <w:tcPr>
            <w:tcW w:type="dxa" w:w="1242"/>
          </w:tcPr>
          <w:p>
            <w:r/>
            <w:r>
              <w:rPr>
                <w:sz w:val="18"/>
              </w:rPr>
              <w:t>US2-AC5, FR-028</w:t>
            </w:r>
          </w:p>
        </w:tc>
      </w:tr>
      <w:tr>
        <w:tc>
          <w:tcPr>
            <w:tcW w:type="dxa" w:w="1242"/>
          </w:tcPr>
          <w:p>
            <w:r/>
            <w:r>
              <w:rPr>
                <w:sz w:val="18"/>
              </w:rPr>
              <w:t>36</w:t>
            </w:r>
          </w:p>
        </w:tc>
        <w:tc>
          <w:tcPr>
            <w:tcW w:type="dxa" w:w="1242"/>
          </w:tcPr>
          <w:p>
            <w:r/>
            <w:r>
              <w:rPr>
                <w:color w:val="1F4E99"/>
                <w:sz w:val="18"/>
                <w:u w:val="single"/>
              </w:rPr>
              <w:t>FS-2883</w:t>
            </w:r>
          </w:p>
        </w:tc>
        <w:tc>
          <w:tcPr>
            <w:tcW w:type="dxa" w:w="1242"/>
          </w:tcPr>
          <w:p>
            <w:r/>
            <w:r>
              <w:rPr>
                <w:sz w:val="18"/>
              </w:rPr>
              <w:t>H</w:t>
            </w:r>
          </w:p>
        </w:tc>
        <w:tc>
          <w:tcPr>
            <w:tcW w:type="dxa" w:w="1242"/>
          </w:tcPr>
          <w:p>
            <w:r/>
            <w:r>
              <w:rPr>
                <w:sz w:val="18"/>
              </w:rPr>
              <w:t>Integration</w:t>
            </w:r>
          </w:p>
        </w:tc>
        <w:tc>
          <w:tcPr>
            <w:tcW w:type="dxa" w:w="1242"/>
          </w:tcPr>
          <w:p>
            <w:r/>
            <w:r>
              <w:rPr>
                <w:sz w:val="18"/>
              </w:rPr>
              <w:t>Device sent to the wrong customer is corrected by resending the same shipment</w:t>
            </w:r>
          </w:p>
        </w:tc>
        <w:tc>
          <w:tcPr>
            <w:tcW w:type="dxa" w:w="1242"/>
          </w:tcPr>
          <w:p>
            <w:r/>
            <w:r>
              <w:rPr>
                <w:sz w:val="18"/>
              </w:rPr>
              <w:t>1.5</w:t>
            </w:r>
          </w:p>
        </w:tc>
        <w:tc>
          <w:tcPr>
            <w:tcW w:type="dxa" w:w="1242"/>
          </w:tcPr>
          <w:p>
            <w:r/>
            <w:r>
              <w:rPr>
                <w:sz w:val="18"/>
              </w:rPr>
              <w:t>Candidate</w:t>
            </w:r>
          </w:p>
        </w:tc>
        <w:tc>
          <w:tcPr>
            <w:tcW w:type="dxa" w:w="1242"/>
          </w:tcPr>
          <w:p>
            <w:r/>
            <w:r>
              <w:rPr>
                <w:sz w:val="18"/>
              </w:rPr>
              <w:t>US6-AC4, US6-AC5, FR-023, FR-024, SC-013</w:t>
            </w:r>
          </w:p>
        </w:tc>
      </w:tr>
      <w:tr>
        <w:tc>
          <w:tcPr>
            <w:tcW w:type="dxa" w:w="1242"/>
          </w:tcPr>
          <w:p>
            <w:r/>
            <w:r>
              <w:rPr>
                <w:sz w:val="18"/>
              </w:rPr>
              <w:t>37</w:t>
            </w:r>
          </w:p>
        </w:tc>
        <w:tc>
          <w:tcPr>
            <w:tcW w:type="dxa" w:w="1242"/>
          </w:tcPr>
          <w:p>
            <w:r/>
            <w:r>
              <w:rPr>
                <w:color w:val="1F4E99"/>
                <w:sz w:val="18"/>
                <w:u w:val="single"/>
              </w:rPr>
              <w:t>FS-2884</w:t>
            </w:r>
          </w:p>
        </w:tc>
        <w:tc>
          <w:tcPr>
            <w:tcW w:type="dxa" w:w="1242"/>
          </w:tcPr>
          <w:p>
            <w:r/>
            <w:r>
              <w:rPr>
                <w:sz w:val="18"/>
              </w:rPr>
              <w:t>H</w:t>
            </w:r>
          </w:p>
        </w:tc>
        <w:tc>
          <w:tcPr>
            <w:tcW w:type="dxa" w:w="1242"/>
          </w:tcPr>
          <w:p>
            <w:r/>
            <w:r>
              <w:rPr>
                <w:sz w:val="18"/>
              </w:rPr>
              <w:t>Integration</w:t>
            </w:r>
          </w:p>
        </w:tc>
        <w:tc>
          <w:tcPr>
            <w:tcW w:type="dxa" w:w="1242"/>
          </w:tcPr>
          <w:p>
            <w:r/>
            <w:r>
              <w:rPr>
                <w:sz w:val="18"/>
              </w:rPr>
              <w:t>Correction stops if the device is installed while it is being processed</w:t>
            </w:r>
          </w:p>
        </w:tc>
        <w:tc>
          <w:tcPr>
            <w:tcW w:type="dxa" w:w="1242"/>
          </w:tcPr>
          <w:p>
            <w:r/>
            <w:r>
              <w:rPr>
                <w:sz w:val="18"/>
              </w:rPr>
              <w:t>0.5</w:t>
            </w:r>
          </w:p>
        </w:tc>
        <w:tc>
          <w:tcPr>
            <w:tcW w:type="dxa" w:w="1242"/>
          </w:tcPr>
          <w:p>
            <w:r/>
            <w:r>
              <w:rPr>
                <w:sz w:val="18"/>
              </w:rPr>
              <w:t>Candidate</w:t>
            </w:r>
          </w:p>
        </w:tc>
        <w:tc>
          <w:tcPr>
            <w:tcW w:type="dxa" w:w="1242"/>
          </w:tcPr>
          <w:p>
            <w:r/>
            <w:r>
              <w:rPr>
                <w:sz w:val="18"/>
              </w:rPr>
              <w:t>FR-022, FR-023</w:t>
            </w:r>
          </w:p>
        </w:tc>
      </w:tr>
      <w:tr>
        <w:tc>
          <w:tcPr>
            <w:tcW w:type="dxa" w:w="1242"/>
          </w:tcPr>
          <w:p>
            <w:r/>
            <w:r>
              <w:rPr>
                <w:sz w:val="18"/>
              </w:rPr>
              <w:t>38</w:t>
            </w:r>
          </w:p>
        </w:tc>
        <w:tc>
          <w:tcPr>
            <w:tcW w:type="dxa" w:w="1242"/>
          </w:tcPr>
          <w:p>
            <w:r/>
            <w:r>
              <w:rPr>
                <w:color w:val="1F4E99"/>
                <w:sz w:val="18"/>
                <w:u w:val="single"/>
              </w:rPr>
              <w:t>FS-2885</w:t>
            </w:r>
          </w:p>
        </w:tc>
        <w:tc>
          <w:tcPr>
            <w:tcW w:type="dxa" w:w="1242"/>
          </w:tcPr>
          <w:p>
            <w:r/>
            <w:r>
              <w:rPr>
                <w:sz w:val="18"/>
              </w:rPr>
              <w:t>H</w:t>
            </w:r>
          </w:p>
        </w:tc>
        <w:tc>
          <w:tcPr>
            <w:tcW w:type="dxa" w:w="1242"/>
          </w:tcPr>
          <w:p>
            <w:r/>
            <w:r>
              <w:rPr>
                <w:sz w:val="18"/>
              </w:rPr>
              <w:t>Integration</w:t>
            </w:r>
          </w:p>
        </w:tc>
        <w:tc>
          <w:tcPr>
            <w:tcW w:type="dxa" w:w="1242"/>
          </w:tcPr>
          <w:p>
            <w:r/>
            <w:r>
              <w:rPr>
                <w:sz w:val="18"/>
              </w:rPr>
              <w:t>Resending an older file does not pull back a device PSI has already forwarded</w:t>
            </w:r>
          </w:p>
        </w:tc>
        <w:tc>
          <w:tcPr>
            <w:tcW w:type="dxa" w:w="1242"/>
          </w:tcPr>
          <w:p>
            <w:r/>
            <w:r>
              <w:rPr>
                <w:sz w:val="18"/>
              </w:rPr>
              <w:t>0.5</w:t>
            </w:r>
          </w:p>
        </w:tc>
        <w:tc>
          <w:tcPr>
            <w:tcW w:type="dxa" w:w="1242"/>
          </w:tcPr>
          <w:p>
            <w:r/>
            <w:r>
              <w:rPr>
                <w:sz w:val="18"/>
              </w:rPr>
              <w:t>Candidate</w:t>
            </w:r>
          </w:p>
        </w:tc>
        <w:tc>
          <w:tcPr>
            <w:tcW w:type="dxa" w:w="1242"/>
          </w:tcPr>
          <w:p>
            <w:r/>
            <w:r>
              <w:rPr>
                <w:sz w:val="18"/>
              </w:rPr>
              <w:t>EC-1, FR-023</w:t>
            </w:r>
          </w:p>
        </w:tc>
      </w:tr>
      <w:tr>
        <w:tc>
          <w:tcPr>
            <w:tcW w:type="dxa" w:w="1242"/>
          </w:tcPr>
          <w:p>
            <w:r/>
            <w:r>
              <w:rPr>
                <w:sz w:val="18"/>
              </w:rPr>
              <w:t>39</w:t>
            </w:r>
          </w:p>
        </w:tc>
        <w:tc>
          <w:tcPr>
            <w:tcW w:type="dxa" w:w="1242"/>
          </w:tcPr>
          <w:p>
            <w:r/>
            <w:r>
              <w:rPr>
                <w:color w:val="1F4E99"/>
                <w:sz w:val="18"/>
                <w:u w:val="single"/>
              </w:rPr>
              <w:t>FS-2886</w:t>
            </w:r>
          </w:p>
        </w:tc>
        <w:tc>
          <w:tcPr>
            <w:tcW w:type="dxa" w:w="1242"/>
          </w:tcPr>
          <w:p>
            <w:r/>
            <w:r>
              <w:rPr>
                <w:sz w:val="18"/>
              </w:rPr>
              <w:t>I</w:t>
            </w:r>
          </w:p>
        </w:tc>
        <w:tc>
          <w:tcPr>
            <w:tcW w:type="dxa" w:w="1242"/>
          </w:tcPr>
          <w:p>
            <w:r/>
            <w:r>
              <w:rPr>
                <w:sz w:val="18"/>
              </w:rPr>
              <w:t>Integration</w:t>
            </w:r>
          </w:p>
        </w:tc>
        <w:tc>
          <w:tcPr>
            <w:tcW w:type="dxa" w:w="1242"/>
          </w:tcPr>
          <w:p>
            <w:r/>
            <w:r>
              <w:rPr>
                <w:sz w:val="18"/>
              </w:rPr>
              <w:t>Shipment to PSI lands in the PSI holding account</w:t>
            </w:r>
          </w:p>
        </w:tc>
        <w:tc>
          <w:tcPr>
            <w:tcW w:type="dxa" w:w="1242"/>
          </w:tcPr>
          <w:p>
            <w:r/>
            <w:r>
              <w:rPr>
                <w:sz w:val="18"/>
              </w:rPr>
              <w:t>1.0</w:t>
            </w:r>
          </w:p>
        </w:tc>
        <w:tc>
          <w:tcPr>
            <w:tcW w:type="dxa" w:w="1242"/>
          </w:tcPr>
          <w:p>
            <w:r/>
            <w:r>
              <w:rPr>
                <w:sz w:val="18"/>
              </w:rPr>
              <w:t>Candidate</w:t>
            </w:r>
          </w:p>
        </w:tc>
        <w:tc>
          <w:tcPr>
            <w:tcW w:type="dxa" w:w="1242"/>
          </w:tcPr>
          <w:p>
            <w:r/>
            <w:r>
              <w:rPr>
                <w:sz w:val="18"/>
              </w:rPr>
              <w:t>US5-AC1, FR-013, FR-026</w:t>
            </w:r>
          </w:p>
        </w:tc>
      </w:tr>
      <w:tr>
        <w:tc>
          <w:tcPr>
            <w:tcW w:type="dxa" w:w="1242"/>
          </w:tcPr>
          <w:p>
            <w:r/>
            <w:r>
              <w:rPr>
                <w:sz w:val="18"/>
              </w:rPr>
              <w:t>40</w:t>
            </w:r>
          </w:p>
        </w:tc>
        <w:tc>
          <w:tcPr>
            <w:tcW w:type="dxa" w:w="1242"/>
          </w:tcPr>
          <w:p>
            <w:r/>
            <w:r>
              <w:rPr>
                <w:color w:val="1F4E99"/>
                <w:sz w:val="18"/>
                <w:u w:val="single"/>
              </w:rPr>
              <w:t>FS-2887</w:t>
            </w:r>
          </w:p>
        </w:tc>
        <w:tc>
          <w:tcPr>
            <w:tcW w:type="dxa" w:w="1242"/>
          </w:tcPr>
          <w:p>
            <w:r/>
            <w:r>
              <w:rPr>
                <w:sz w:val="18"/>
              </w:rPr>
              <w:t>I</w:t>
            </w:r>
          </w:p>
        </w:tc>
        <w:tc>
          <w:tcPr>
            <w:tcW w:type="dxa" w:w="1242"/>
          </w:tcPr>
          <w:p>
            <w:r/>
            <w:r>
              <w:rPr>
                <w:sz w:val="18"/>
              </w:rPr>
              <w:t>Integration</w:t>
            </w:r>
          </w:p>
        </w:tc>
        <w:tc>
          <w:tcPr>
            <w:tcW w:type="dxa" w:w="1242"/>
          </w:tcPr>
          <w:p>
            <w:r/>
            <w:r>
              <w:rPr>
                <w:sz w:val="18"/>
              </w:rPr>
              <w:t>PSI can forward a device on to its own customer</w:t>
            </w:r>
          </w:p>
        </w:tc>
        <w:tc>
          <w:tcPr>
            <w:tcW w:type="dxa" w:w="1242"/>
          </w:tcPr>
          <w:p>
            <w:r/>
            <w:r>
              <w:rPr>
                <w:sz w:val="18"/>
              </w:rPr>
              <w:t>0.5</w:t>
            </w:r>
          </w:p>
        </w:tc>
        <w:tc>
          <w:tcPr>
            <w:tcW w:type="dxa" w:w="1242"/>
          </w:tcPr>
          <w:p>
            <w:r/>
            <w:r>
              <w:rPr>
                <w:sz w:val="18"/>
              </w:rPr>
              <w:t>Candidate</w:t>
            </w:r>
          </w:p>
        </w:tc>
        <w:tc>
          <w:tcPr>
            <w:tcW w:type="dxa" w:w="1242"/>
          </w:tcPr>
          <w:p>
            <w:r/>
            <w:r>
              <w:rPr>
                <w:sz w:val="18"/>
              </w:rPr>
              <w:t>US5-AC2, FR-023, FR-024</w:t>
            </w:r>
          </w:p>
        </w:tc>
      </w:tr>
      <w:tr>
        <w:tc>
          <w:tcPr>
            <w:tcW w:type="dxa" w:w="1242"/>
          </w:tcPr>
          <w:p>
            <w:r/>
            <w:r>
              <w:rPr>
                <w:sz w:val="18"/>
              </w:rPr>
              <w:t>41</w:t>
            </w:r>
          </w:p>
        </w:tc>
        <w:tc>
          <w:tcPr>
            <w:tcW w:type="dxa" w:w="1242"/>
          </w:tcPr>
          <w:p>
            <w:r/>
            <w:r>
              <w:rPr>
                <w:color w:val="1F4E99"/>
                <w:sz w:val="18"/>
                <w:u w:val="single"/>
              </w:rPr>
              <w:t>FS-2888</w:t>
            </w:r>
          </w:p>
        </w:tc>
        <w:tc>
          <w:tcPr>
            <w:tcW w:type="dxa" w:w="1242"/>
          </w:tcPr>
          <w:p>
            <w:r/>
            <w:r>
              <w:rPr>
                <w:sz w:val="18"/>
              </w:rPr>
              <w:t>I</w:t>
            </w:r>
          </w:p>
        </w:tc>
        <w:tc>
          <w:tcPr>
            <w:tcW w:type="dxa" w:w="1242"/>
          </w:tcPr>
          <w:p>
            <w:r/>
            <w:r>
              <w:rPr>
                <w:sz w:val="18"/>
              </w:rPr>
              <w:t>Integration</w:t>
            </w:r>
          </w:p>
        </w:tc>
        <w:tc>
          <w:tcPr>
            <w:tcW w:type="dxa" w:w="1242"/>
          </w:tcPr>
          <w:p>
            <w:r/>
            <w:r>
              <w:rPr>
                <w:sz w:val="18"/>
              </w:rPr>
              <w:t>PSI holding account is set up in every environment</w:t>
            </w:r>
          </w:p>
        </w:tc>
        <w:tc>
          <w:tcPr>
            <w:tcW w:type="dxa" w:w="1242"/>
          </w:tcPr>
          <w:p>
            <w:r/>
            <w:r>
              <w:rPr>
                <w:sz w:val="18"/>
              </w:rPr>
              <w:t>0.5</w:t>
            </w:r>
          </w:p>
        </w:tc>
        <w:tc>
          <w:tcPr>
            <w:tcW w:type="dxa" w:w="1242"/>
          </w:tcPr>
          <w:p>
            <w:r/>
            <w:r>
              <w:rPr>
                <w:sz w:val="18"/>
              </w:rPr>
              <w:t>Do Not Automate</w:t>
            </w:r>
          </w:p>
        </w:tc>
        <w:tc>
          <w:tcPr>
            <w:tcW w:type="dxa" w:w="1242"/>
          </w:tcPr>
          <w:p>
            <w:r/>
            <w:r>
              <w:rPr>
                <w:sz w:val="18"/>
              </w:rPr>
              <w:t>US5-AC3, FR-026</w:t>
            </w:r>
          </w:p>
        </w:tc>
      </w:tr>
      <w:tr>
        <w:tc>
          <w:tcPr>
            <w:tcW w:type="dxa" w:w="1242"/>
          </w:tcPr>
          <w:p>
            <w:r/>
            <w:r>
              <w:rPr>
                <w:sz w:val="18"/>
              </w:rPr>
              <w:t>42</w:t>
            </w:r>
          </w:p>
        </w:tc>
        <w:tc>
          <w:tcPr>
            <w:tcW w:type="dxa" w:w="1242"/>
          </w:tcPr>
          <w:p>
            <w:r/>
            <w:r>
              <w:rPr>
                <w:color w:val="1F4E99"/>
                <w:sz w:val="18"/>
                <w:u w:val="single"/>
              </w:rPr>
              <w:t>FS-2889</w:t>
            </w:r>
          </w:p>
        </w:tc>
        <w:tc>
          <w:tcPr>
            <w:tcW w:type="dxa" w:w="1242"/>
          </w:tcPr>
          <w:p>
            <w:r/>
            <w:r>
              <w:rPr>
                <w:sz w:val="18"/>
              </w:rPr>
              <w:t>J</w:t>
            </w:r>
          </w:p>
        </w:tc>
        <w:tc>
          <w:tcPr>
            <w:tcW w:type="dxa" w:w="1242"/>
          </w:tcPr>
          <w:p>
            <w:r/>
            <w:r>
              <w:rPr>
                <w:sz w:val="18"/>
              </w:rPr>
              <w:t>Integration</w:t>
            </w:r>
          </w:p>
        </w:tc>
        <w:tc>
          <w:tcPr>
            <w:tcW w:type="dxa" w:w="1242"/>
          </w:tcPr>
          <w:p>
            <w:r/>
            <w:r>
              <w:rPr>
                <w:sz w:val="18"/>
              </w:rPr>
              <w:t>Resending a file unchanged changes nothing and reports no failures</w:t>
            </w:r>
          </w:p>
        </w:tc>
        <w:tc>
          <w:tcPr>
            <w:tcW w:type="dxa" w:w="1242"/>
          </w:tcPr>
          <w:p>
            <w:r/>
            <w:r>
              <w:rPr>
                <w:sz w:val="18"/>
              </w:rPr>
              <w:t>0.5</w:t>
            </w:r>
          </w:p>
        </w:tc>
        <w:tc>
          <w:tcPr>
            <w:tcW w:type="dxa" w:w="1242"/>
          </w:tcPr>
          <w:p>
            <w:r/>
            <w:r>
              <w:rPr>
                <w:sz w:val="18"/>
              </w:rPr>
              <w:t>Candidate</w:t>
            </w:r>
          </w:p>
        </w:tc>
        <w:tc>
          <w:tcPr>
            <w:tcW w:type="dxa" w:w="1242"/>
          </w:tcPr>
          <w:p>
            <w:r/>
            <w:r>
              <w:rPr>
                <w:sz w:val="18"/>
              </w:rPr>
              <w:t>US6-AC1, FR-028, SC-003, SC-013</w:t>
            </w:r>
          </w:p>
        </w:tc>
      </w:tr>
      <w:tr>
        <w:tc>
          <w:tcPr>
            <w:tcW w:type="dxa" w:w="1242"/>
          </w:tcPr>
          <w:p>
            <w:r/>
            <w:r>
              <w:rPr>
                <w:sz w:val="18"/>
              </w:rPr>
              <w:t>43</w:t>
            </w:r>
          </w:p>
        </w:tc>
        <w:tc>
          <w:tcPr>
            <w:tcW w:type="dxa" w:w="1242"/>
          </w:tcPr>
          <w:p>
            <w:r/>
            <w:r>
              <w:rPr>
                <w:color w:val="1F4E99"/>
                <w:sz w:val="18"/>
                <w:u w:val="single"/>
              </w:rPr>
              <w:t>FS-2890</w:t>
            </w:r>
          </w:p>
        </w:tc>
        <w:tc>
          <w:tcPr>
            <w:tcW w:type="dxa" w:w="1242"/>
          </w:tcPr>
          <w:p>
            <w:r/>
            <w:r>
              <w:rPr>
                <w:sz w:val="18"/>
              </w:rPr>
              <w:t>J</w:t>
            </w:r>
          </w:p>
        </w:tc>
        <w:tc>
          <w:tcPr>
            <w:tcW w:type="dxa" w:w="1242"/>
          </w:tcPr>
          <w:p>
            <w:r/>
            <w:r>
              <w:rPr>
                <w:sz w:val="18"/>
              </w:rPr>
              <w:t>Integration</w:t>
            </w:r>
          </w:p>
        </w:tc>
        <w:tc>
          <w:tcPr>
            <w:tcW w:type="dxa" w:w="1242"/>
          </w:tcPr>
          <w:p>
            <w:r/>
            <w:r>
              <w:rPr>
                <w:sz w:val="18"/>
              </w:rPr>
              <w:t>Resending after fixing failed rows delivers the fixed rows and skips the rest</w:t>
            </w:r>
          </w:p>
        </w:tc>
        <w:tc>
          <w:tcPr>
            <w:tcW w:type="dxa" w:w="1242"/>
          </w:tcPr>
          <w:p>
            <w:r/>
            <w:r>
              <w:rPr>
                <w:sz w:val="18"/>
              </w:rPr>
              <w:t>0.5</w:t>
            </w:r>
          </w:p>
        </w:tc>
        <w:tc>
          <w:tcPr>
            <w:tcW w:type="dxa" w:w="1242"/>
          </w:tcPr>
          <w:p>
            <w:r/>
            <w:r>
              <w:rPr>
                <w:sz w:val="18"/>
              </w:rPr>
              <w:t>Candidate</w:t>
            </w:r>
          </w:p>
        </w:tc>
        <w:tc>
          <w:tcPr>
            <w:tcW w:type="dxa" w:w="1242"/>
          </w:tcPr>
          <w:p>
            <w:r/>
            <w:r>
              <w:rPr>
                <w:sz w:val="18"/>
              </w:rPr>
              <w:t>US6-AC2, EC-10, FR-028</w:t>
            </w:r>
          </w:p>
        </w:tc>
      </w:tr>
      <w:tr>
        <w:tc>
          <w:tcPr>
            <w:tcW w:type="dxa" w:w="1242"/>
          </w:tcPr>
          <w:p>
            <w:r/>
            <w:r>
              <w:rPr>
                <w:sz w:val="18"/>
              </w:rPr>
              <w:t>44</w:t>
            </w:r>
          </w:p>
        </w:tc>
        <w:tc>
          <w:tcPr>
            <w:tcW w:type="dxa" w:w="1242"/>
          </w:tcPr>
          <w:p>
            <w:r/>
            <w:r>
              <w:rPr>
                <w:color w:val="1F4E99"/>
                <w:sz w:val="18"/>
                <w:u w:val="single"/>
              </w:rPr>
              <w:t>FS-2891</w:t>
            </w:r>
          </w:p>
        </w:tc>
        <w:tc>
          <w:tcPr>
            <w:tcW w:type="dxa" w:w="1242"/>
          </w:tcPr>
          <w:p>
            <w:r/>
            <w:r>
              <w:rPr>
                <w:sz w:val="18"/>
              </w:rPr>
              <w:t>J</w:t>
            </w:r>
          </w:p>
        </w:tc>
        <w:tc>
          <w:tcPr>
            <w:tcW w:type="dxa" w:w="1242"/>
          </w:tcPr>
          <w:p>
            <w:r/>
            <w:r>
              <w:rPr>
                <w:sz w:val="18"/>
              </w:rPr>
              <w:t>Integration</w:t>
            </w:r>
          </w:p>
        </w:tc>
        <w:tc>
          <w:tcPr>
            <w:tcW w:type="dxa" w:w="1242"/>
          </w:tcPr>
          <w:p>
            <w:r/>
            <w:r>
              <w:rPr>
                <w:sz w:val="18"/>
              </w:rPr>
              <w:t>Run that keeps failing is marked failed and support is told to resend</w:t>
            </w:r>
          </w:p>
        </w:tc>
        <w:tc>
          <w:tcPr>
            <w:tcW w:type="dxa" w:w="1242"/>
          </w:tcPr>
          <w:p>
            <w:r/>
            <w:r>
              <w:rPr>
                <w:sz w:val="18"/>
              </w:rPr>
              <w:t>0.5</w:t>
            </w:r>
          </w:p>
        </w:tc>
        <w:tc>
          <w:tcPr>
            <w:tcW w:type="dxa" w:w="1242"/>
          </w:tcPr>
          <w:p>
            <w:r/>
            <w:r>
              <w:rPr>
                <w:sz w:val="18"/>
              </w:rPr>
              <w:t>Candidate</w:t>
            </w:r>
          </w:p>
        </w:tc>
        <w:tc>
          <w:tcPr>
            <w:tcW w:type="dxa" w:w="1242"/>
          </w:tcPr>
          <w:p>
            <w:r/>
            <w:r>
              <w:rPr>
                <w:sz w:val="18"/>
              </w:rPr>
              <w:t>US6-AC3, FR-029, SC-005</w:t>
            </w:r>
          </w:p>
        </w:tc>
      </w:tr>
      <w:tr>
        <w:tc>
          <w:tcPr>
            <w:tcW w:type="dxa" w:w="1242"/>
          </w:tcPr>
          <w:p>
            <w:r/>
            <w:r>
              <w:rPr>
                <w:sz w:val="18"/>
              </w:rPr>
              <w:t>45</w:t>
            </w:r>
          </w:p>
        </w:tc>
        <w:tc>
          <w:tcPr>
            <w:tcW w:type="dxa" w:w="1242"/>
          </w:tcPr>
          <w:p>
            <w:r/>
            <w:r>
              <w:rPr>
                <w:color w:val="1F4E99"/>
                <w:sz w:val="18"/>
                <w:u w:val="single"/>
              </w:rPr>
              <w:t>FS-2892</w:t>
            </w:r>
          </w:p>
        </w:tc>
        <w:tc>
          <w:tcPr>
            <w:tcW w:type="dxa" w:w="1242"/>
          </w:tcPr>
          <w:p>
            <w:r/>
            <w:r>
              <w:rPr>
                <w:sz w:val="18"/>
              </w:rPr>
              <w:t>J</w:t>
            </w:r>
          </w:p>
        </w:tc>
        <w:tc>
          <w:tcPr>
            <w:tcW w:type="dxa" w:w="1242"/>
          </w:tcPr>
          <w:p>
            <w:r/>
            <w:r>
              <w:rPr>
                <w:sz w:val="18"/>
              </w:rPr>
              <w:t>Integration</w:t>
            </w:r>
          </w:p>
        </w:tc>
        <w:tc>
          <w:tcPr>
            <w:tcW w:type="dxa" w:w="1242"/>
          </w:tcPr>
          <w:p>
            <w:r/>
            <w:r>
              <w:rPr>
                <w:sz w:val="18"/>
              </w:rPr>
              <w:t>Run interrupted part-way picks up without doubling anything</w:t>
            </w:r>
          </w:p>
        </w:tc>
        <w:tc>
          <w:tcPr>
            <w:tcW w:type="dxa" w:w="1242"/>
          </w:tcPr>
          <w:p>
            <w:r/>
            <w:r>
              <w:rPr>
                <w:sz w:val="18"/>
              </w:rPr>
              <w:t>0.5</w:t>
            </w:r>
          </w:p>
        </w:tc>
        <w:tc>
          <w:tcPr>
            <w:tcW w:type="dxa" w:w="1242"/>
          </w:tcPr>
          <w:p>
            <w:r/>
            <w:r>
              <w:rPr>
                <w:sz w:val="18"/>
              </w:rPr>
              <w:t>Candidate</w:t>
            </w:r>
          </w:p>
        </w:tc>
        <w:tc>
          <w:tcPr>
            <w:tcW w:type="dxa" w:w="1242"/>
          </w:tcPr>
          <w:p>
            <w:r/>
            <w:r>
              <w:rPr>
                <w:sz w:val="18"/>
              </w:rPr>
              <w:t>FR-024, SC-002, SC-003</w:t>
            </w:r>
          </w:p>
        </w:tc>
      </w:tr>
      <w:tr>
        <w:tc>
          <w:tcPr>
            <w:tcW w:type="dxa" w:w="1242"/>
          </w:tcPr>
          <w:p>
            <w:r/>
            <w:r>
              <w:rPr>
                <w:sz w:val="18"/>
              </w:rPr>
              <w:t>46</w:t>
            </w:r>
          </w:p>
        </w:tc>
        <w:tc>
          <w:tcPr>
            <w:tcW w:type="dxa" w:w="1242"/>
          </w:tcPr>
          <w:p>
            <w:r/>
            <w:r>
              <w:rPr>
                <w:color w:val="1F4E99"/>
                <w:sz w:val="18"/>
                <w:u w:val="single"/>
              </w:rPr>
              <w:t>FS-2893</w:t>
            </w:r>
          </w:p>
        </w:tc>
        <w:tc>
          <w:tcPr>
            <w:tcW w:type="dxa" w:w="1242"/>
          </w:tcPr>
          <w:p>
            <w:r/>
            <w:r>
              <w:rPr>
                <w:sz w:val="18"/>
              </w:rPr>
              <w:t>M</w:t>
            </w:r>
          </w:p>
        </w:tc>
        <w:tc>
          <w:tcPr>
            <w:tcW w:type="dxa" w:w="1242"/>
          </w:tcPr>
          <w:p>
            <w:r/>
            <w:r>
              <w:rPr>
                <w:sz w:val="18"/>
              </w:rPr>
              <w:t>Integration</w:t>
            </w:r>
          </w:p>
        </w:tc>
        <w:tc>
          <w:tcPr>
            <w:tcW w:type="dxa" w:w="1242"/>
          </w:tcPr>
          <w:p>
            <w:r/>
            <w:r>
              <w:rPr>
                <w:sz w:val="18"/>
              </w:rPr>
              <w:t>PRIMAX file records devices as received and skips them when resent</w:t>
            </w:r>
          </w:p>
        </w:tc>
        <w:tc>
          <w:tcPr>
            <w:tcW w:type="dxa" w:w="1242"/>
          </w:tcPr>
          <w:p>
            <w:r/>
            <w:r>
              <w:rPr>
                <w:sz w:val="18"/>
              </w:rPr>
              <w:t>0.5</w:t>
            </w:r>
          </w:p>
        </w:tc>
        <w:tc>
          <w:tcPr>
            <w:tcW w:type="dxa" w:w="1242"/>
          </w:tcPr>
          <w:p>
            <w:r/>
            <w:r>
              <w:rPr>
                <w:sz w:val="18"/>
              </w:rPr>
              <w:t>Candidate</w:t>
            </w:r>
          </w:p>
        </w:tc>
        <w:tc>
          <w:tcPr>
            <w:tcW w:type="dxa" w:w="1242"/>
          </w:tcPr>
          <w:p>
            <w:r/>
            <w:r>
              <w:rPr>
                <w:sz w:val="18"/>
              </w:rPr>
              <w:t>US6-AC6, FR-017, FR-021, FR-025, FR-028, SC-012</w:t>
            </w:r>
          </w:p>
        </w:tc>
      </w:tr>
      <w:tr>
        <w:tc>
          <w:tcPr>
            <w:tcW w:type="dxa" w:w="1242"/>
          </w:tcPr>
          <w:p>
            <w:r/>
            <w:r>
              <w:rPr>
                <w:sz w:val="18"/>
              </w:rPr>
              <w:t>47</w:t>
            </w:r>
          </w:p>
        </w:tc>
        <w:tc>
          <w:tcPr>
            <w:tcW w:type="dxa" w:w="1242"/>
          </w:tcPr>
          <w:p>
            <w:r/>
            <w:r>
              <w:rPr>
                <w:color w:val="1F4E99"/>
                <w:sz w:val="18"/>
                <w:u w:val="single"/>
              </w:rPr>
              <w:t>FS-2894</w:t>
            </w:r>
          </w:p>
        </w:tc>
        <w:tc>
          <w:tcPr>
            <w:tcW w:type="dxa" w:w="1242"/>
          </w:tcPr>
          <w:p>
            <w:r/>
            <w:r>
              <w:rPr>
                <w:sz w:val="18"/>
              </w:rPr>
              <w:t>M</w:t>
            </w:r>
          </w:p>
        </w:tc>
        <w:tc>
          <w:tcPr>
            <w:tcW w:type="dxa" w:w="1242"/>
          </w:tcPr>
          <w:p>
            <w:r/>
            <w:r>
              <w:rPr>
                <w:sz w:val="18"/>
              </w:rPr>
              <w:t>Integration</w:t>
            </w:r>
          </w:p>
        </w:tc>
        <w:tc>
          <w:tcPr>
            <w:tcW w:type="dxa" w:w="1242"/>
          </w:tcPr>
          <w:p>
            <w:r/>
            <w:r>
              <w:rPr>
                <w:sz w:val="18"/>
              </w:rPr>
              <w:t>PRIMAX run that keeps failing is marked failed and support is told</w:t>
            </w:r>
          </w:p>
        </w:tc>
        <w:tc>
          <w:tcPr>
            <w:tcW w:type="dxa" w:w="1242"/>
          </w:tcPr>
          <w:p>
            <w:r/>
            <w:r>
              <w:rPr>
                <w:sz w:val="18"/>
              </w:rPr>
              <w:t>0.5</w:t>
            </w:r>
          </w:p>
        </w:tc>
        <w:tc>
          <w:tcPr>
            <w:tcW w:type="dxa" w:w="1242"/>
          </w:tcPr>
          <w:p>
            <w:r/>
            <w:r>
              <w:rPr>
                <w:sz w:val="18"/>
              </w:rPr>
              <w:t>Candidate</w:t>
            </w:r>
          </w:p>
        </w:tc>
        <w:tc>
          <w:tcPr>
            <w:tcW w:type="dxa" w:w="1242"/>
          </w:tcPr>
          <w:p>
            <w:r/>
            <w:r>
              <w:rPr>
                <w:sz w:val="18"/>
              </w:rPr>
              <w:t>FR-021, FR-029, SC-005</w:t>
            </w:r>
          </w:p>
        </w:tc>
      </w:tr>
      <w:tr>
        <w:tc>
          <w:tcPr>
            <w:tcW w:type="dxa" w:w="1242"/>
          </w:tcPr>
          <w:p>
            <w:r/>
            <w:r>
              <w:rPr>
                <w:sz w:val="18"/>
              </w:rPr>
              <w:t>48</w:t>
            </w:r>
          </w:p>
        </w:tc>
        <w:tc>
          <w:tcPr>
            <w:tcW w:type="dxa" w:w="1242"/>
          </w:tcPr>
          <w:p>
            <w:r/>
            <w:r>
              <w:rPr>
                <w:color w:val="1F4E99"/>
                <w:sz w:val="18"/>
                <w:u w:val="single"/>
              </w:rPr>
              <w:t>FS-2895</w:t>
            </w:r>
          </w:p>
        </w:tc>
        <w:tc>
          <w:tcPr>
            <w:tcW w:type="dxa" w:w="1242"/>
          </w:tcPr>
          <w:p>
            <w:r/>
            <w:r>
              <w:rPr>
                <w:sz w:val="18"/>
              </w:rPr>
              <w:t>M</w:t>
            </w:r>
          </w:p>
        </w:tc>
        <w:tc>
          <w:tcPr>
            <w:tcW w:type="dxa" w:w="1242"/>
          </w:tcPr>
          <w:p>
            <w:r/>
            <w:r>
              <w:rPr>
                <w:sz w:val="18"/>
              </w:rPr>
              <w:t>Integration</w:t>
            </w:r>
          </w:p>
        </w:tc>
        <w:tc>
          <w:tcPr>
            <w:tcW w:type="dxa" w:w="1242"/>
          </w:tcPr>
          <w:p>
            <w:r/>
            <w:r>
              <w:rPr>
                <w:sz w:val="18"/>
              </w:rPr>
              <w:t>AS500 files give exactly the same results as before this change</w:t>
            </w:r>
          </w:p>
        </w:tc>
        <w:tc>
          <w:tcPr>
            <w:tcW w:type="dxa" w:w="1242"/>
          </w:tcPr>
          <w:p>
            <w:r/>
            <w:r>
              <w:rPr>
                <w:sz w:val="18"/>
              </w:rPr>
              <w:t>0.5</w:t>
            </w:r>
          </w:p>
        </w:tc>
        <w:tc>
          <w:tcPr>
            <w:tcW w:type="dxa" w:w="1242"/>
          </w:tcPr>
          <w:p>
            <w:r/>
            <w:r>
              <w:rPr>
                <w:sz w:val="18"/>
              </w:rPr>
              <w:t>Candidate</w:t>
            </w:r>
          </w:p>
        </w:tc>
        <w:tc>
          <w:tcPr>
            <w:tcW w:type="dxa" w:w="1242"/>
          </w:tcPr>
          <w:p>
            <w:r/>
            <w:r>
              <w:rPr>
                <w:sz w:val="18"/>
              </w:rPr>
              <w:t>US1-AC8, FR-021, SC-009</w:t>
            </w:r>
          </w:p>
        </w:tc>
      </w:tr>
      <w:tr>
        <w:tc>
          <w:tcPr>
            <w:tcW w:type="dxa" w:w="1242"/>
          </w:tcPr>
          <w:p>
            <w:r/>
            <w:r>
              <w:rPr>
                <w:sz w:val="18"/>
              </w:rPr>
              <w:t>49</w:t>
            </w:r>
          </w:p>
        </w:tc>
        <w:tc>
          <w:tcPr>
            <w:tcW w:type="dxa" w:w="1242"/>
          </w:tcPr>
          <w:p>
            <w:r/>
            <w:r>
              <w:rPr>
                <w:color w:val="1F4E99"/>
                <w:sz w:val="18"/>
                <w:u w:val="single"/>
              </w:rPr>
              <w:t>FS-2896</w:t>
            </w:r>
          </w:p>
        </w:tc>
        <w:tc>
          <w:tcPr>
            <w:tcW w:type="dxa" w:w="1242"/>
          </w:tcPr>
          <w:p>
            <w:r/>
            <w:r>
              <w:rPr>
                <w:sz w:val="18"/>
              </w:rPr>
              <w:t>G</w:t>
            </w:r>
          </w:p>
        </w:tc>
        <w:tc>
          <w:tcPr>
            <w:tcW w:type="dxa" w:w="1242"/>
          </w:tcPr>
          <w:p>
            <w:r/>
            <w:r>
              <w:rPr>
                <w:sz w:val="18"/>
              </w:rPr>
              <w:t>Integration</w:t>
            </w:r>
          </w:p>
        </w:tc>
        <w:tc>
          <w:tcPr>
            <w:tcW w:type="dxa" w:w="1242"/>
          </w:tcPr>
          <w:p>
            <w:r/>
            <w:r>
              <w:rPr>
                <w:sz w:val="18"/>
              </w:rPr>
              <w:t>Shipment record keeps every value billing and reporting need</w:t>
            </w:r>
          </w:p>
        </w:tc>
        <w:tc>
          <w:tcPr>
            <w:tcW w:type="dxa" w:w="1242"/>
          </w:tcPr>
          <w:p>
            <w:r/>
            <w:r>
              <w:rPr>
                <w:sz w:val="18"/>
              </w:rPr>
              <w:t>0.5</w:t>
            </w:r>
          </w:p>
        </w:tc>
        <w:tc>
          <w:tcPr>
            <w:tcW w:type="dxa" w:w="1242"/>
          </w:tcPr>
          <w:p>
            <w:r/>
            <w:r>
              <w:rPr>
                <w:sz w:val="18"/>
              </w:rPr>
              <w:t>Candidate</w:t>
            </w:r>
          </w:p>
        </w:tc>
        <w:tc>
          <w:tcPr>
            <w:tcW w:type="dxa" w:w="1242"/>
          </w:tcPr>
          <w:p>
            <w:r/>
            <w:r>
              <w:rPr>
                <w:sz w:val="18"/>
              </w:rPr>
              <w:t>FR-024a, FR-025, SC-012</w:t>
            </w:r>
          </w:p>
        </w:tc>
      </w:tr>
      <w:tr>
        <w:tc>
          <w:tcPr>
            <w:tcW w:type="dxa" w:w="1242"/>
          </w:tcPr>
          <w:p>
            <w:r/>
            <w:r>
              <w:rPr>
                <w:sz w:val="18"/>
              </w:rPr>
              <w:t>50</w:t>
            </w:r>
          </w:p>
        </w:tc>
        <w:tc>
          <w:tcPr>
            <w:tcW w:type="dxa" w:w="1242"/>
          </w:tcPr>
          <w:p>
            <w:r/>
            <w:r>
              <w:rPr>
                <w:color w:val="1F4E99"/>
                <w:sz w:val="18"/>
                <w:u w:val="single"/>
              </w:rPr>
              <w:t>FS-2897</w:t>
            </w:r>
          </w:p>
        </w:tc>
        <w:tc>
          <w:tcPr>
            <w:tcW w:type="dxa" w:w="1242"/>
          </w:tcPr>
          <w:p>
            <w:r/>
            <w:r>
              <w:rPr>
                <w:sz w:val="18"/>
              </w:rPr>
              <w:t>K</w:t>
            </w:r>
          </w:p>
        </w:tc>
        <w:tc>
          <w:tcPr>
            <w:tcW w:type="dxa" w:w="1242"/>
          </w:tcPr>
          <w:p>
            <w:r/>
            <w:r>
              <w:rPr>
                <w:sz w:val="18"/>
              </w:rPr>
              <w:t>Integration</w:t>
            </w:r>
          </w:p>
        </w:tc>
        <w:tc>
          <w:tcPr>
            <w:tcW w:type="dxa" w:w="1242"/>
          </w:tcPr>
          <w:p>
            <w:r/>
            <w:r>
              <w:rPr>
                <w:sz w:val="18"/>
              </w:rPr>
              <w:t>Run is recorded in the database before any row is processed</w:t>
            </w:r>
          </w:p>
        </w:tc>
        <w:tc>
          <w:tcPr>
            <w:tcW w:type="dxa" w:w="1242"/>
          </w:tcPr>
          <w:p>
            <w:r/>
            <w:r>
              <w:rPr>
                <w:sz w:val="18"/>
              </w:rPr>
              <w:t>0.5</w:t>
            </w:r>
          </w:p>
        </w:tc>
        <w:tc>
          <w:tcPr>
            <w:tcW w:type="dxa" w:w="1242"/>
          </w:tcPr>
          <w:p>
            <w:r/>
            <w:r>
              <w:rPr>
                <w:sz w:val="18"/>
              </w:rPr>
              <w:t>Candidate</w:t>
            </w:r>
          </w:p>
        </w:tc>
        <w:tc>
          <w:tcPr>
            <w:tcW w:type="dxa" w:w="1242"/>
          </w:tcPr>
          <w:p>
            <w:r/>
            <w:r>
              <w:rPr>
                <w:sz w:val="18"/>
              </w:rPr>
              <w:t>US4-AC1, FR-016</w:t>
            </w:r>
          </w:p>
        </w:tc>
      </w:tr>
      <w:tr>
        <w:tc>
          <w:tcPr>
            <w:tcW w:type="dxa" w:w="1242"/>
          </w:tcPr>
          <w:p>
            <w:r/>
            <w:r>
              <w:rPr>
                <w:sz w:val="18"/>
              </w:rPr>
              <w:t>51</w:t>
            </w:r>
          </w:p>
        </w:tc>
        <w:tc>
          <w:tcPr>
            <w:tcW w:type="dxa" w:w="1242"/>
          </w:tcPr>
          <w:p>
            <w:r/>
            <w:r>
              <w:rPr>
                <w:color w:val="1F4E99"/>
                <w:sz w:val="18"/>
                <w:u w:val="single"/>
              </w:rPr>
              <w:t>FS-2898</w:t>
            </w:r>
          </w:p>
        </w:tc>
        <w:tc>
          <w:tcPr>
            <w:tcW w:type="dxa" w:w="1242"/>
          </w:tcPr>
          <w:p>
            <w:r/>
            <w:r>
              <w:rPr>
                <w:sz w:val="18"/>
              </w:rPr>
              <w:t>K</w:t>
            </w:r>
          </w:p>
        </w:tc>
        <w:tc>
          <w:tcPr>
            <w:tcW w:type="dxa" w:w="1242"/>
          </w:tcPr>
          <w:p>
            <w:r/>
            <w:r>
              <w:rPr>
                <w:sz w:val="18"/>
              </w:rPr>
              <w:t>Integration</w:t>
            </w:r>
          </w:p>
        </w:tc>
        <w:tc>
          <w:tcPr>
            <w:tcW w:type="dxa" w:w="1242"/>
          </w:tcPr>
          <w:p>
            <w:r/>
            <w:r>
              <w:rPr>
                <w:sz w:val="18"/>
              </w:rPr>
              <w:t>Finished run shows counts that add up and the right status</w:t>
            </w:r>
          </w:p>
        </w:tc>
        <w:tc>
          <w:tcPr>
            <w:tcW w:type="dxa" w:w="1242"/>
          </w:tcPr>
          <w:p>
            <w:r/>
            <w:r>
              <w:rPr>
                <w:sz w:val="18"/>
              </w:rPr>
              <w:t>0.5</w:t>
            </w:r>
          </w:p>
        </w:tc>
        <w:tc>
          <w:tcPr>
            <w:tcW w:type="dxa" w:w="1242"/>
          </w:tcPr>
          <w:p>
            <w:r/>
            <w:r>
              <w:rPr>
                <w:sz w:val="18"/>
              </w:rPr>
              <w:t>Candidate</w:t>
            </w:r>
          </w:p>
        </w:tc>
        <w:tc>
          <w:tcPr>
            <w:tcW w:type="dxa" w:w="1242"/>
          </w:tcPr>
          <w:p>
            <w:r/>
            <w:r>
              <w:rPr>
                <w:sz w:val="18"/>
              </w:rPr>
              <w:t>US4-AC2, FR-016, FR-028, SC-007</w:t>
            </w:r>
          </w:p>
        </w:tc>
      </w:tr>
      <w:tr>
        <w:tc>
          <w:tcPr>
            <w:tcW w:type="dxa" w:w="1242"/>
          </w:tcPr>
          <w:p>
            <w:r/>
            <w:r>
              <w:rPr>
                <w:sz w:val="18"/>
              </w:rPr>
              <w:t>52</w:t>
            </w:r>
          </w:p>
        </w:tc>
        <w:tc>
          <w:tcPr>
            <w:tcW w:type="dxa" w:w="1242"/>
          </w:tcPr>
          <w:p>
            <w:r/>
            <w:r>
              <w:rPr>
                <w:color w:val="1F4E99"/>
                <w:sz w:val="18"/>
                <w:u w:val="single"/>
              </w:rPr>
              <w:t>FS-2899</w:t>
            </w:r>
          </w:p>
        </w:tc>
        <w:tc>
          <w:tcPr>
            <w:tcW w:type="dxa" w:w="1242"/>
          </w:tcPr>
          <w:p>
            <w:r/>
            <w:r>
              <w:rPr>
                <w:sz w:val="18"/>
              </w:rPr>
              <w:t>K</w:t>
            </w:r>
          </w:p>
        </w:tc>
        <w:tc>
          <w:tcPr>
            <w:tcW w:type="dxa" w:w="1242"/>
          </w:tcPr>
          <w:p>
            <w:r/>
            <w:r>
              <w:rPr>
                <w:sz w:val="18"/>
              </w:rPr>
              <w:t>Integration</w:t>
            </w:r>
          </w:p>
        </w:tc>
        <w:tc>
          <w:tcPr>
            <w:tcW w:type="dxa" w:w="1242"/>
          </w:tcPr>
          <w:p>
            <w:r/>
            <w:r>
              <w:rPr>
                <w:sz w:val="18"/>
              </w:rPr>
              <w:t>Run that stopped part-way never looks like it completed</w:t>
            </w:r>
          </w:p>
        </w:tc>
        <w:tc>
          <w:tcPr>
            <w:tcW w:type="dxa" w:w="1242"/>
          </w:tcPr>
          <w:p>
            <w:r/>
            <w:r>
              <w:rPr>
                <w:sz w:val="18"/>
              </w:rPr>
              <w:t>0.5</w:t>
            </w:r>
          </w:p>
        </w:tc>
        <w:tc>
          <w:tcPr>
            <w:tcW w:type="dxa" w:w="1242"/>
          </w:tcPr>
          <w:p>
            <w:r/>
            <w:r>
              <w:rPr>
                <w:sz w:val="18"/>
              </w:rPr>
              <w:t>Candidate</w:t>
            </w:r>
          </w:p>
        </w:tc>
        <w:tc>
          <w:tcPr>
            <w:tcW w:type="dxa" w:w="1242"/>
          </w:tcPr>
          <w:p>
            <w:r/>
            <w:r>
              <w:rPr>
                <w:sz w:val="18"/>
              </w:rPr>
              <w:t>US4-AC3, FR-016, SC-007</w:t>
            </w:r>
          </w:p>
        </w:tc>
      </w:tr>
      <w:tr>
        <w:tc>
          <w:tcPr>
            <w:tcW w:type="dxa" w:w="1242"/>
          </w:tcPr>
          <w:p>
            <w:r/>
            <w:r>
              <w:rPr>
                <w:sz w:val="18"/>
              </w:rPr>
              <w:t>53</w:t>
            </w:r>
          </w:p>
        </w:tc>
        <w:tc>
          <w:tcPr>
            <w:tcW w:type="dxa" w:w="1242"/>
          </w:tcPr>
          <w:p>
            <w:r/>
            <w:r>
              <w:rPr>
                <w:color w:val="1F4E99"/>
                <w:sz w:val="18"/>
                <w:u w:val="single"/>
              </w:rPr>
              <w:t>FS-2900</w:t>
            </w:r>
          </w:p>
        </w:tc>
        <w:tc>
          <w:tcPr>
            <w:tcW w:type="dxa" w:w="1242"/>
          </w:tcPr>
          <w:p>
            <w:r/>
            <w:r>
              <w:rPr>
                <w:sz w:val="18"/>
              </w:rPr>
              <w:t>K</w:t>
            </w:r>
          </w:p>
        </w:tc>
        <w:tc>
          <w:tcPr>
            <w:tcW w:type="dxa" w:w="1242"/>
          </w:tcPr>
          <w:p>
            <w:r/>
            <w:r>
              <w:rPr>
                <w:sz w:val="18"/>
              </w:rPr>
              <w:t>Integration</w:t>
            </w:r>
          </w:p>
        </w:tc>
        <w:tc>
          <w:tcPr>
            <w:tcW w:type="dxa" w:w="1242"/>
          </w:tcPr>
          <w:p>
            <w:r/>
            <w:r>
              <w:rPr>
                <w:sz w:val="18"/>
              </w:rPr>
              <w:t>Failed rows and their reasons can be looked up without the email</w:t>
            </w:r>
          </w:p>
        </w:tc>
        <w:tc>
          <w:tcPr>
            <w:tcW w:type="dxa" w:w="1242"/>
          </w:tcPr>
          <w:p>
            <w:r/>
            <w:r>
              <w:rPr>
                <w:sz w:val="18"/>
              </w:rPr>
              <w:t>0.5</w:t>
            </w:r>
          </w:p>
        </w:tc>
        <w:tc>
          <w:tcPr>
            <w:tcW w:type="dxa" w:w="1242"/>
          </w:tcPr>
          <w:p>
            <w:r/>
            <w:r>
              <w:rPr>
                <w:sz w:val="18"/>
              </w:rPr>
              <w:t>Candidate</w:t>
            </w:r>
          </w:p>
        </w:tc>
        <w:tc>
          <w:tcPr>
            <w:tcW w:type="dxa" w:w="1242"/>
          </w:tcPr>
          <w:p>
            <w:r/>
            <w:r>
              <w:rPr>
                <w:sz w:val="18"/>
              </w:rPr>
              <w:t>US4-AC4, FR-015, FR-016, SC-007</w:t>
            </w:r>
          </w:p>
        </w:tc>
      </w:tr>
      <w:tr>
        <w:tc>
          <w:tcPr>
            <w:tcW w:type="dxa" w:w="1242"/>
          </w:tcPr>
          <w:p>
            <w:r/>
            <w:r>
              <w:rPr>
                <w:sz w:val="18"/>
              </w:rPr>
              <w:t>54</w:t>
            </w:r>
          </w:p>
        </w:tc>
        <w:tc>
          <w:tcPr>
            <w:tcW w:type="dxa" w:w="1242"/>
          </w:tcPr>
          <w:p>
            <w:r/>
            <w:r>
              <w:rPr>
                <w:color w:val="1F4E99"/>
                <w:sz w:val="18"/>
                <w:u w:val="single"/>
              </w:rPr>
              <w:t>FS-2901</w:t>
            </w:r>
          </w:p>
        </w:tc>
        <w:tc>
          <w:tcPr>
            <w:tcW w:type="dxa" w:w="1242"/>
          </w:tcPr>
          <w:p>
            <w:r/>
            <w:r>
              <w:rPr>
                <w:sz w:val="18"/>
              </w:rPr>
              <w:t>K</w:t>
            </w:r>
          </w:p>
        </w:tc>
        <w:tc>
          <w:tcPr>
            <w:tcW w:type="dxa" w:w="1242"/>
          </w:tcPr>
          <w:p>
            <w:r/>
            <w:r>
              <w:rPr>
                <w:sz w:val="18"/>
              </w:rPr>
              <w:t>Integration</w:t>
            </w:r>
          </w:p>
        </w:tc>
        <w:tc>
          <w:tcPr>
            <w:tcW w:type="dxa" w:w="1242"/>
          </w:tcPr>
          <w:p>
            <w:r/>
            <w:r>
              <w:rPr>
                <w:sz w:val="18"/>
              </w:rPr>
              <w:t>Shipment data never appears in application logs</w:t>
            </w:r>
          </w:p>
        </w:tc>
        <w:tc>
          <w:tcPr>
            <w:tcW w:type="dxa" w:w="1242"/>
          </w:tcPr>
          <w:p>
            <w:r/>
            <w:r>
              <w:rPr>
                <w:sz w:val="18"/>
              </w:rPr>
              <w:t>0.5</w:t>
            </w:r>
          </w:p>
        </w:tc>
        <w:tc>
          <w:tcPr>
            <w:tcW w:type="dxa" w:w="1242"/>
          </w:tcPr>
          <w:p>
            <w:r/>
            <w:r>
              <w:rPr>
                <w:sz w:val="18"/>
              </w:rPr>
              <w:t>Candidate</w:t>
            </w:r>
          </w:p>
        </w:tc>
        <w:tc>
          <w:tcPr>
            <w:tcW w:type="dxa" w:w="1242"/>
          </w:tcPr>
          <w:p>
            <w:r/>
            <w:r>
              <w:rPr>
                <w:sz w:val="18"/>
              </w:rPr>
              <w:t>FR-016</w:t>
            </w:r>
          </w:p>
        </w:tc>
      </w:tr>
      <w:tr>
        <w:tc>
          <w:tcPr>
            <w:tcW w:type="dxa" w:w="1242"/>
          </w:tcPr>
          <w:p>
            <w:r/>
            <w:r>
              <w:rPr>
                <w:sz w:val="18"/>
              </w:rPr>
              <w:t>55</w:t>
            </w:r>
          </w:p>
        </w:tc>
        <w:tc>
          <w:tcPr>
            <w:tcW w:type="dxa" w:w="1242"/>
          </w:tcPr>
          <w:p>
            <w:r/>
            <w:r>
              <w:rPr>
                <w:color w:val="1F4E99"/>
                <w:sz w:val="18"/>
                <w:u w:val="single"/>
              </w:rPr>
              <w:t>FS-2902</w:t>
            </w:r>
          </w:p>
        </w:tc>
        <w:tc>
          <w:tcPr>
            <w:tcW w:type="dxa" w:w="1242"/>
          </w:tcPr>
          <w:p>
            <w:r/>
            <w:r>
              <w:rPr>
                <w:sz w:val="18"/>
              </w:rPr>
              <w:t>L</w:t>
            </w:r>
          </w:p>
        </w:tc>
        <w:tc>
          <w:tcPr>
            <w:tcW w:type="dxa" w:w="1242"/>
          </w:tcPr>
          <w:p>
            <w:r/>
            <w:r>
              <w:rPr>
                <w:sz w:val="18"/>
              </w:rPr>
              <w:t>Integration</w:t>
            </w:r>
          </w:p>
        </w:tc>
        <w:tc>
          <w:tcPr>
            <w:tcW w:type="dxa" w:w="1242"/>
          </w:tcPr>
          <w:p>
            <w:r/>
            <w:r>
              <w:rPr>
                <w:sz w:val="18"/>
              </w:rPr>
              <w:t>Clean run sends one email with the full counts and no attachment</w:t>
            </w:r>
          </w:p>
        </w:tc>
        <w:tc>
          <w:tcPr>
            <w:tcW w:type="dxa" w:w="1242"/>
          </w:tcPr>
          <w:p>
            <w:r/>
            <w:r>
              <w:rPr>
                <w:sz w:val="18"/>
              </w:rPr>
              <w:t>0.5</w:t>
            </w:r>
          </w:p>
        </w:tc>
        <w:tc>
          <w:tcPr>
            <w:tcW w:type="dxa" w:w="1242"/>
          </w:tcPr>
          <w:p>
            <w:r/>
            <w:r>
              <w:rPr>
                <w:sz w:val="18"/>
              </w:rPr>
              <w:t>Candidate</w:t>
            </w:r>
          </w:p>
        </w:tc>
        <w:tc>
          <w:tcPr>
            <w:tcW w:type="dxa" w:w="1242"/>
          </w:tcPr>
          <w:p>
            <w:r/>
            <w:r>
              <w:rPr>
                <w:sz w:val="18"/>
              </w:rPr>
              <w:t>US3-AC1, US3-AC3, FR-017, FR-018, FR-019, SC-005, SC-006</w:t>
            </w:r>
          </w:p>
        </w:tc>
      </w:tr>
      <w:tr>
        <w:tc>
          <w:tcPr>
            <w:tcW w:type="dxa" w:w="1242"/>
          </w:tcPr>
          <w:p>
            <w:r/>
            <w:r>
              <w:rPr>
                <w:sz w:val="18"/>
              </w:rPr>
              <w:t>56</w:t>
            </w:r>
          </w:p>
        </w:tc>
        <w:tc>
          <w:tcPr>
            <w:tcW w:type="dxa" w:w="1242"/>
          </w:tcPr>
          <w:p>
            <w:r/>
            <w:r>
              <w:rPr>
                <w:color w:val="1F4E99"/>
                <w:sz w:val="18"/>
                <w:u w:val="single"/>
              </w:rPr>
              <w:t>FS-2903</w:t>
            </w:r>
          </w:p>
        </w:tc>
        <w:tc>
          <w:tcPr>
            <w:tcW w:type="dxa" w:w="1242"/>
          </w:tcPr>
          <w:p>
            <w:r/>
            <w:r>
              <w:rPr>
                <w:sz w:val="18"/>
              </w:rPr>
              <w:t>L</w:t>
            </w:r>
          </w:p>
        </w:tc>
        <w:tc>
          <w:tcPr>
            <w:tcW w:type="dxa" w:w="1242"/>
          </w:tcPr>
          <w:p>
            <w:r/>
            <w:r>
              <w:rPr>
                <w:sz w:val="18"/>
              </w:rPr>
              <w:t>Integration</w:t>
            </w:r>
          </w:p>
        </w:tc>
        <w:tc>
          <w:tcPr>
            <w:tcW w:type="dxa" w:w="1242"/>
          </w:tcPr>
          <w:p>
            <w:r/>
            <w:r>
              <w:rPr>
                <w:sz w:val="18"/>
              </w:rPr>
              <w:t>Run with failures sends the error file listing exactly the failed rows</w:t>
            </w:r>
          </w:p>
        </w:tc>
        <w:tc>
          <w:tcPr>
            <w:tcW w:type="dxa" w:w="1242"/>
          </w:tcPr>
          <w:p>
            <w:r/>
            <w:r>
              <w:rPr>
                <w:sz w:val="18"/>
              </w:rPr>
              <w:t>0.5</w:t>
            </w:r>
          </w:p>
        </w:tc>
        <w:tc>
          <w:tcPr>
            <w:tcW w:type="dxa" w:w="1242"/>
          </w:tcPr>
          <w:p>
            <w:r/>
            <w:r>
              <w:rPr>
                <w:sz w:val="18"/>
              </w:rPr>
              <w:t>Candidate</w:t>
            </w:r>
          </w:p>
        </w:tc>
        <w:tc>
          <w:tcPr>
            <w:tcW w:type="dxa" w:w="1242"/>
          </w:tcPr>
          <w:p>
            <w:r/>
            <w:r>
              <w:rPr>
                <w:sz w:val="18"/>
              </w:rPr>
              <w:t>US3-AC2, US3-AC5, FR-015, FR-018, SC-006</w:t>
            </w:r>
          </w:p>
        </w:tc>
      </w:tr>
      <w:tr>
        <w:tc>
          <w:tcPr>
            <w:tcW w:type="dxa" w:w="1242"/>
          </w:tcPr>
          <w:p>
            <w:r/>
            <w:r>
              <w:rPr>
                <w:sz w:val="18"/>
              </w:rPr>
              <w:t>57</w:t>
            </w:r>
          </w:p>
        </w:tc>
        <w:tc>
          <w:tcPr>
            <w:tcW w:type="dxa" w:w="1242"/>
          </w:tcPr>
          <w:p>
            <w:r/>
            <w:r>
              <w:rPr>
                <w:color w:val="1F4E99"/>
                <w:sz w:val="18"/>
                <w:u w:val="single"/>
              </w:rPr>
              <w:t>FS-2904</w:t>
            </w:r>
          </w:p>
        </w:tc>
        <w:tc>
          <w:tcPr>
            <w:tcW w:type="dxa" w:w="1242"/>
          </w:tcPr>
          <w:p>
            <w:r/>
            <w:r>
              <w:rPr>
                <w:sz w:val="18"/>
              </w:rPr>
              <w:t>L</w:t>
            </w:r>
          </w:p>
        </w:tc>
        <w:tc>
          <w:tcPr>
            <w:tcW w:type="dxa" w:w="1242"/>
          </w:tcPr>
          <w:p>
            <w:r/>
            <w:r>
              <w:rPr>
                <w:sz w:val="18"/>
              </w:rPr>
              <w:t>Integration</w:t>
            </w:r>
          </w:p>
        </w:tc>
        <w:tc>
          <w:tcPr>
            <w:tcW w:type="dxa" w:w="1242"/>
          </w:tcPr>
          <w:p>
            <w:r/>
            <w:r>
              <w:rPr>
                <w:sz w:val="18"/>
              </w:rPr>
              <w:t>Error file cannot run spreadsheet formulas</w:t>
            </w:r>
          </w:p>
        </w:tc>
        <w:tc>
          <w:tcPr>
            <w:tcW w:type="dxa" w:w="1242"/>
          </w:tcPr>
          <w:p>
            <w:r/>
            <w:r>
              <w:rPr>
                <w:sz w:val="18"/>
              </w:rPr>
              <w:t>1.5</w:t>
            </w:r>
          </w:p>
        </w:tc>
        <w:tc>
          <w:tcPr>
            <w:tcW w:type="dxa" w:w="1242"/>
          </w:tcPr>
          <w:p>
            <w:r/>
            <w:r>
              <w:rPr>
                <w:sz w:val="18"/>
              </w:rPr>
              <w:t>Candidate</w:t>
            </w:r>
          </w:p>
        </w:tc>
        <w:tc>
          <w:tcPr>
            <w:tcW w:type="dxa" w:w="1242"/>
          </w:tcPr>
          <w:p>
            <w:r/>
            <w:r>
              <w:rPr>
                <w:sz w:val="18"/>
              </w:rPr>
              <w:t>FR-015</w:t>
            </w:r>
          </w:p>
        </w:tc>
      </w:tr>
      <w:tr>
        <w:tc>
          <w:tcPr>
            <w:tcW w:type="dxa" w:w="1242"/>
          </w:tcPr>
          <w:p>
            <w:r/>
            <w:r>
              <w:rPr>
                <w:sz w:val="18"/>
              </w:rPr>
              <w:t>58</w:t>
            </w:r>
          </w:p>
        </w:tc>
        <w:tc>
          <w:tcPr>
            <w:tcW w:type="dxa" w:w="1242"/>
          </w:tcPr>
          <w:p>
            <w:r/>
            <w:r>
              <w:rPr>
                <w:color w:val="1F4E99"/>
                <w:sz w:val="18"/>
                <w:u w:val="single"/>
              </w:rPr>
              <w:t>FS-2905</w:t>
            </w:r>
          </w:p>
        </w:tc>
        <w:tc>
          <w:tcPr>
            <w:tcW w:type="dxa" w:w="1242"/>
          </w:tcPr>
          <w:p>
            <w:r/>
            <w:r>
              <w:rPr>
                <w:sz w:val="18"/>
              </w:rPr>
              <w:t>L</w:t>
            </w:r>
          </w:p>
        </w:tc>
        <w:tc>
          <w:tcPr>
            <w:tcW w:type="dxa" w:w="1242"/>
          </w:tcPr>
          <w:p>
            <w:r/>
            <w:r>
              <w:rPr>
                <w:sz w:val="18"/>
              </w:rPr>
              <w:t>Integration</w:t>
            </w:r>
          </w:p>
        </w:tc>
        <w:tc>
          <w:tcPr>
            <w:tcW w:type="dxa" w:w="1242"/>
          </w:tcPr>
          <w:p>
            <w:r/>
            <w:r>
              <w:rPr>
                <w:sz w:val="18"/>
              </w:rPr>
              <w:t>Web app uploads also email the uploader's contact address</w:t>
            </w:r>
          </w:p>
        </w:tc>
        <w:tc>
          <w:tcPr>
            <w:tcW w:type="dxa" w:w="1242"/>
          </w:tcPr>
          <w:p>
            <w:r/>
            <w:r>
              <w:rPr>
                <w:sz w:val="18"/>
              </w:rPr>
              <w:t>0.5</w:t>
            </w:r>
          </w:p>
        </w:tc>
        <w:tc>
          <w:tcPr>
            <w:tcW w:type="dxa" w:w="1242"/>
          </w:tcPr>
          <w:p>
            <w:r/>
            <w:r>
              <w:rPr>
                <w:sz w:val="18"/>
              </w:rPr>
              <w:t>Candidate</w:t>
            </w:r>
          </w:p>
        </w:tc>
        <w:tc>
          <w:tcPr>
            <w:tcW w:type="dxa" w:w="1242"/>
          </w:tcPr>
          <w:p>
            <w:r/>
            <w:r>
              <w:rPr>
                <w:sz w:val="18"/>
              </w:rPr>
              <w:t>US3-AC1, FR-019</w:t>
            </w:r>
          </w:p>
        </w:tc>
      </w:tr>
      <w:tr>
        <w:tc>
          <w:tcPr>
            <w:tcW w:type="dxa" w:w="1242"/>
          </w:tcPr>
          <w:p>
            <w:r/>
            <w:r>
              <w:rPr>
                <w:sz w:val="18"/>
              </w:rPr>
              <w:t>59</w:t>
            </w:r>
          </w:p>
        </w:tc>
        <w:tc>
          <w:tcPr>
            <w:tcW w:type="dxa" w:w="1242"/>
          </w:tcPr>
          <w:p>
            <w:r/>
            <w:r>
              <w:rPr>
                <w:color w:val="1F4E99"/>
                <w:sz w:val="18"/>
                <w:u w:val="single"/>
              </w:rPr>
              <w:t>FS-2906</w:t>
            </w:r>
          </w:p>
        </w:tc>
        <w:tc>
          <w:tcPr>
            <w:tcW w:type="dxa" w:w="1242"/>
          </w:tcPr>
          <w:p>
            <w:r/>
            <w:r>
              <w:rPr>
                <w:sz w:val="18"/>
              </w:rPr>
              <w:t>L</w:t>
            </w:r>
          </w:p>
        </w:tc>
        <w:tc>
          <w:tcPr>
            <w:tcW w:type="dxa" w:w="1242"/>
          </w:tcPr>
          <w:p>
            <w:r/>
            <w:r>
              <w:rPr>
                <w:sz w:val="18"/>
              </w:rPr>
              <w:t>Integration</w:t>
            </w:r>
          </w:p>
        </w:tc>
        <w:tc>
          <w:tcPr>
            <w:tcW w:type="dxa" w:w="1242"/>
          </w:tcPr>
          <w:p>
            <w:r/>
            <w:r>
              <w:rPr>
                <w:sz w:val="18"/>
              </w:rPr>
              <w:t>Email recipients and error messages change through configuration and a restart</w:t>
            </w:r>
          </w:p>
        </w:tc>
        <w:tc>
          <w:tcPr>
            <w:tcW w:type="dxa" w:w="1242"/>
          </w:tcPr>
          <w:p>
            <w:r/>
            <w:r>
              <w:rPr>
                <w:sz w:val="18"/>
              </w:rPr>
              <w:t>1.5</w:t>
            </w:r>
          </w:p>
        </w:tc>
        <w:tc>
          <w:tcPr>
            <w:tcW w:type="dxa" w:w="1242"/>
          </w:tcPr>
          <w:p>
            <w:r/>
            <w:r>
              <w:rPr>
                <w:sz w:val="18"/>
              </w:rPr>
              <w:t>Do Not Automate</w:t>
            </w:r>
          </w:p>
        </w:tc>
        <w:tc>
          <w:tcPr>
            <w:tcW w:type="dxa" w:w="1242"/>
          </w:tcPr>
          <w:p>
            <w:r/>
            <w:r>
              <w:rPr>
                <w:sz w:val="18"/>
              </w:rPr>
              <w:t>US3-AC6, FR-015, FR-019, SC-008</w:t>
            </w:r>
          </w:p>
        </w:tc>
      </w:tr>
      <w:tr>
        <w:tc>
          <w:tcPr>
            <w:tcW w:type="dxa" w:w="1242"/>
          </w:tcPr>
          <w:p>
            <w:r/>
            <w:r>
              <w:rPr>
                <w:sz w:val="18"/>
              </w:rPr>
              <w:t>60</w:t>
            </w:r>
          </w:p>
        </w:tc>
        <w:tc>
          <w:tcPr>
            <w:tcW w:type="dxa" w:w="1242"/>
          </w:tcPr>
          <w:p>
            <w:r/>
            <w:r>
              <w:rPr>
                <w:color w:val="1F4E99"/>
                <w:sz w:val="18"/>
                <w:u w:val="single"/>
              </w:rPr>
              <w:t>FS-2907</w:t>
            </w:r>
          </w:p>
        </w:tc>
        <w:tc>
          <w:tcPr>
            <w:tcW w:type="dxa" w:w="1242"/>
          </w:tcPr>
          <w:p>
            <w:r/>
            <w:r>
              <w:rPr>
                <w:sz w:val="18"/>
              </w:rPr>
              <w:t>L</w:t>
            </w:r>
          </w:p>
        </w:tc>
        <w:tc>
          <w:tcPr>
            <w:tcW w:type="dxa" w:w="1242"/>
          </w:tcPr>
          <w:p>
            <w:r/>
            <w:r>
              <w:rPr>
                <w:sz w:val="18"/>
              </w:rPr>
              <w:t>Integration</w:t>
            </w:r>
          </w:p>
        </w:tc>
        <w:tc>
          <w:tcPr>
            <w:tcW w:type="dxa" w:w="1242"/>
          </w:tcPr>
          <w:p>
            <w:r/>
            <w:r>
              <w:rPr>
                <w:sz w:val="18"/>
              </w:rPr>
              <w:t>If the email cannot be sent, the run's results are still saved</w:t>
            </w:r>
          </w:p>
        </w:tc>
        <w:tc>
          <w:tcPr>
            <w:tcW w:type="dxa" w:w="1242"/>
          </w:tcPr>
          <w:p>
            <w:r/>
            <w:r>
              <w:rPr>
                <w:sz w:val="18"/>
              </w:rPr>
              <w:t>1.0</w:t>
            </w:r>
          </w:p>
        </w:tc>
        <w:tc>
          <w:tcPr>
            <w:tcW w:type="dxa" w:w="1242"/>
          </w:tcPr>
          <w:p>
            <w:r/>
            <w:r>
              <w:rPr>
                <w:sz w:val="18"/>
              </w:rPr>
              <w:t>Candidate</w:t>
            </w:r>
          </w:p>
        </w:tc>
        <w:tc>
          <w:tcPr>
            <w:tcW w:type="dxa" w:w="1242"/>
          </w:tcPr>
          <w:p>
            <w:r/>
            <w:r>
              <w:rPr>
                <w:sz w:val="18"/>
              </w:rPr>
              <w:t>EC-15, FR-016, FR-019</w:t>
            </w:r>
          </w:p>
        </w:tc>
      </w:tr>
      <w:tr>
        <w:tc>
          <w:tcPr>
            <w:tcW w:type="dxa" w:w="1242"/>
          </w:tcPr>
          <w:p>
            <w:r/>
            <w:r>
              <w:rPr>
                <w:sz w:val="18"/>
              </w:rPr>
              <w:t>61</w:t>
            </w:r>
          </w:p>
        </w:tc>
        <w:tc>
          <w:tcPr>
            <w:tcW w:type="dxa" w:w="1242"/>
          </w:tcPr>
          <w:p>
            <w:r/>
            <w:r>
              <w:rPr>
                <w:color w:val="1F4E99"/>
                <w:sz w:val="18"/>
                <w:u w:val="single"/>
              </w:rPr>
              <w:t>FS-2908</w:t>
            </w:r>
          </w:p>
        </w:tc>
        <w:tc>
          <w:tcPr>
            <w:tcW w:type="dxa" w:w="1242"/>
          </w:tcPr>
          <w:p>
            <w:r/>
            <w:r>
              <w:rPr>
                <w:sz w:val="18"/>
              </w:rPr>
              <w:t>M</w:t>
            </w:r>
          </w:p>
        </w:tc>
        <w:tc>
          <w:tcPr>
            <w:tcW w:type="dxa" w:w="1242"/>
          </w:tcPr>
          <w:p>
            <w:r/>
            <w:r>
              <w:rPr>
                <w:sz w:val="18"/>
              </w:rPr>
              <w:t>Integration</w:t>
            </w:r>
          </w:p>
        </w:tc>
        <w:tc>
          <w:tcPr>
            <w:tcW w:type="dxa" w:w="1242"/>
          </w:tcPr>
          <w:p>
            <w:r/>
            <w:r>
              <w:rPr>
                <w:sz w:val="18"/>
              </w:rPr>
              <w:t>Database upgrade works on a database that already holds shipment data</w:t>
            </w:r>
          </w:p>
        </w:tc>
        <w:tc>
          <w:tcPr>
            <w:tcW w:type="dxa" w:w="1242"/>
          </w:tcPr>
          <w:p>
            <w:r/>
            <w:r>
              <w:rPr>
                <w:sz w:val="18"/>
              </w:rPr>
              <w:t>0.5</w:t>
            </w:r>
          </w:p>
        </w:tc>
        <w:tc>
          <w:tcPr>
            <w:tcW w:type="dxa" w:w="1242"/>
          </w:tcPr>
          <w:p>
            <w:r/>
            <w:r>
              <w:rPr>
                <w:sz w:val="18"/>
              </w:rPr>
              <w:t>Candidate</w:t>
            </w:r>
          </w:p>
        </w:tc>
        <w:tc>
          <w:tcPr>
            <w:tcW w:type="dxa" w:w="1242"/>
          </w:tcPr>
          <w:p>
            <w:r/>
            <w:r>
              <w:rPr>
                <w:sz w:val="18"/>
              </w:rPr>
              <w:t>FR-021, SC-009</w:t>
            </w:r>
          </w:p>
        </w:tc>
      </w:tr>
      <w:tr>
        <w:tc>
          <w:tcPr>
            <w:tcW w:type="dxa" w:w="1242"/>
          </w:tcPr>
          <w:p>
            <w:r/>
            <w:r>
              <w:rPr>
                <w:sz w:val="18"/>
              </w:rPr>
              <w:t>62</w:t>
            </w:r>
          </w:p>
        </w:tc>
        <w:tc>
          <w:tcPr>
            <w:tcW w:type="dxa" w:w="1242"/>
          </w:tcPr>
          <w:p>
            <w:r/>
            <w:r>
              <w:rPr>
                <w:color w:val="1F4E99"/>
                <w:sz w:val="18"/>
                <w:u w:val="single"/>
              </w:rPr>
              <w:t>FS-2909</w:t>
            </w:r>
          </w:p>
        </w:tc>
        <w:tc>
          <w:tcPr>
            <w:tcW w:type="dxa" w:w="1242"/>
          </w:tcPr>
          <w:p>
            <w:r/>
            <w:r>
              <w:rPr>
                <w:sz w:val="18"/>
              </w:rPr>
              <w:t>P1</w:t>
            </w:r>
          </w:p>
        </w:tc>
        <w:tc>
          <w:tcPr>
            <w:tcW w:type="dxa" w:w="1242"/>
          </w:tcPr>
          <w:p>
            <w:r/>
            <w:r>
              <w:rPr>
                <w:sz w:val="18"/>
              </w:rPr>
              <w:t>Component API</w:t>
            </w:r>
          </w:p>
        </w:tc>
        <w:tc>
          <w:tcPr>
            <w:tcW w:type="dxa" w:w="1242"/>
          </w:tcPr>
          <w:p>
            <w:r/>
            <w:r>
              <w:rPr>
                <w:sz w:val="18"/>
              </w:rPr>
              <w:t>Super-admin's 12-column file is accepted and passed on with all 12 values</w:t>
            </w:r>
          </w:p>
        </w:tc>
        <w:tc>
          <w:tcPr>
            <w:tcW w:type="dxa" w:w="1242"/>
          </w:tcPr>
          <w:p>
            <w:r/>
            <w:r>
              <w:rPr>
                <w:sz w:val="18"/>
              </w:rPr>
              <w:t>0.5</w:t>
            </w:r>
          </w:p>
        </w:tc>
        <w:tc>
          <w:tcPr>
            <w:tcW w:type="dxa" w:w="1242"/>
          </w:tcPr>
          <w:p>
            <w:r/>
            <w:r>
              <w:rPr>
                <w:sz w:val="18"/>
              </w:rPr>
              <w:t>Candidate</w:t>
            </w:r>
          </w:p>
        </w:tc>
        <w:tc>
          <w:tcPr>
            <w:tcW w:type="dxa" w:w="1242"/>
          </w:tcPr>
          <w:p>
            <w:r/>
            <w:r>
              <w:rPr>
                <w:sz w:val="18"/>
              </w:rPr>
              <w:t>US1-AC1, FR-001, FR-002</w:t>
            </w:r>
          </w:p>
        </w:tc>
      </w:tr>
      <w:tr>
        <w:tc>
          <w:tcPr>
            <w:tcW w:type="dxa" w:w="1242"/>
          </w:tcPr>
          <w:p>
            <w:r/>
            <w:r>
              <w:rPr>
                <w:sz w:val="18"/>
              </w:rPr>
              <w:t>63</w:t>
            </w:r>
          </w:p>
        </w:tc>
        <w:tc>
          <w:tcPr>
            <w:tcW w:type="dxa" w:w="1242"/>
          </w:tcPr>
          <w:p>
            <w:r/>
            <w:r>
              <w:rPr>
                <w:color w:val="1F4E99"/>
                <w:sz w:val="18"/>
                <w:u w:val="single"/>
              </w:rPr>
              <w:t>FS-2910</w:t>
            </w:r>
          </w:p>
        </w:tc>
        <w:tc>
          <w:tcPr>
            <w:tcW w:type="dxa" w:w="1242"/>
          </w:tcPr>
          <w:p>
            <w:r/>
            <w:r>
              <w:rPr>
                <w:sz w:val="18"/>
              </w:rPr>
              <w:t>P1</w:t>
            </w:r>
          </w:p>
        </w:tc>
        <w:tc>
          <w:tcPr>
            <w:tcW w:type="dxa" w:w="1242"/>
          </w:tcPr>
          <w:p>
            <w:r/>
            <w:r>
              <w:rPr>
                <w:sz w:val="18"/>
              </w:rPr>
              <w:t>Component API</w:t>
            </w:r>
          </w:p>
        </w:tc>
        <w:tc>
          <w:tcPr>
            <w:tcW w:type="dxa" w:w="1242"/>
          </w:tcPr>
          <w:p>
            <w:r/>
            <w:r>
              <w:rPr>
                <w:sz w:val="18"/>
              </w:rPr>
              <w:t>File with the wrong columns is refused straight away</w:t>
            </w:r>
          </w:p>
        </w:tc>
        <w:tc>
          <w:tcPr>
            <w:tcW w:type="dxa" w:w="1242"/>
          </w:tcPr>
          <w:p>
            <w:r/>
            <w:r>
              <w:rPr>
                <w:sz w:val="18"/>
              </w:rPr>
              <w:t>1.0</w:t>
            </w:r>
          </w:p>
        </w:tc>
        <w:tc>
          <w:tcPr>
            <w:tcW w:type="dxa" w:w="1242"/>
          </w:tcPr>
          <w:p>
            <w:r/>
            <w:r>
              <w:rPr>
                <w:sz w:val="18"/>
              </w:rPr>
              <w:t>Candidate</w:t>
            </w:r>
          </w:p>
        </w:tc>
        <w:tc>
          <w:tcPr>
            <w:tcW w:type="dxa" w:w="1242"/>
          </w:tcPr>
          <w:p>
            <w:r/>
            <w:r>
              <w:rPr>
                <w:sz w:val="18"/>
              </w:rPr>
              <w:t>US1-AC7, FR-002, FR-003, FR-020</w:t>
            </w:r>
          </w:p>
        </w:tc>
      </w:tr>
      <w:tr>
        <w:tc>
          <w:tcPr>
            <w:tcW w:type="dxa" w:w="1242"/>
          </w:tcPr>
          <w:p>
            <w:r/>
            <w:r>
              <w:rPr>
                <w:sz w:val="18"/>
              </w:rPr>
              <w:t>64</w:t>
            </w:r>
          </w:p>
        </w:tc>
        <w:tc>
          <w:tcPr>
            <w:tcW w:type="dxa" w:w="1242"/>
          </w:tcPr>
          <w:p>
            <w:r/>
            <w:r>
              <w:rPr>
                <w:color w:val="1F4E99"/>
                <w:sz w:val="18"/>
                <w:u w:val="single"/>
              </w:rPr>
              <w:t>FS-2911</w:t>
            </w:r>
          </w:p>
        </w:tc>
        <w:tc>
          <w:tcPr>
            <w:tcW w:type="dxa" w:w="1242"/>
          </w:tcPr>
          <w:p>
            <w:r/>
            <w:r>
              <w:rPr>
                <w:sz w:val="18"/>
              </w:rPr>
              <w:t>P1</w:t>
            </w:r>
          </w:p>
        </w:tc>
        <w:tc>
          <w:tcPr>
            <w:tcW w:type="dxa" w:w="1242"/>
          </w:tcPr>
          <w:p>
            <w:r/>
            <w:r>
              <w:rPr>
                <w:sz w:val="18"/>
              </w:rPr>
              <w:t>Component API</w:t>
            </w:r>
          </w:p>
        </w:tc>
        <w:tc>
          <w:tcPr>
            <w:tcW w:type="dxa" w:w="1242"/>
          </w:tcPr>
          <w:p>
            <w:r/>
            <w:r>
              <w:rPr>
                <w:sz w:val="18"/>
              </w:rPr>
              <w:t>Upload limit of 10000 rows is enforced</w:t>
            </w:r>
          </w:p>
        </w:tc>
        <w:tc>
          <w:tcPr>
            <w:tcW w:type="dxa" w:w="1242"/>
          </w:tcPr>
          <w:p>
            <w:r/>
            <w:r>
              <w:rPr>
                <w:sz w:val="18"/>
              </w:rPr>
              <w:t>1.0</w:t>
            </w:r>
          </w:p>
        </w:tc>
        <w:tc>
          <w:tcPr>
            <w:tcW w:type="dxa" w:w="1242"/>
          </w:tcPr>
          <w:p>
            <w:r/>
            <w:r>
              <w:rPr>
                <w:sz w:val="18"/>
              </w:rPr>
              <w:t>Candidate</w:t>
            </w:r>
          </w:p>
        </w:tc>
        <w:tc>
          <w:tcPr>
            <w:tcW w:type="dxa" w:w="1242"/>
          </w:tcPr>
          <w:p>
            <w:r/>
            <w:r>
              <w:rPr>
                <w:sz w:val="18"/>
              </w:rPr>
              <w:t>US1-AC6, US1-AC7, FR-014, FR-020, SC-005</w:t>
            </w:r>
          </w:p>
        </w:tc>
      </w:tr>
      <w:tr>
        <w:tc>
          <w:tcPr>
            <w:tcW w:type="dxa" w:w="1242"/>
          </w:tcPr>
          <w:p>
            <w:r/>
            <w:r>
              <w:rPr>
                <w:sz w:val="18"/>
              </w:rPr>
              <w:t>65</w:t>
            </w:r>
          </w:p>
        </w:tc>
        <w:tc>
          <w:tcPr>
            <w:tcW w:type="dxa" w:w="1242"/>
          </w:tcPr>
          <w:p>
            <w:r/>
            <w:r>
              <w:rPr>
                <w:color w:val="1F4E99"/>
                <w:sz w:val="18"/>
                <w:u w:val="single"/>
              </w:rPr>
              <w:t>FS-2912</w:t>
            </w:r>
          </w:p>
        </w:tc>
        <w:tc>
          <w:tcPr>
            <w:tcW w:type="dxa" w:w="1242"/>
          </w:tcPr>
          <w:p>
            <w:r/>
            <w:r>
              <w:rPr>
                <w:sz w:val="18"/>
              </w:rPr>
              <w:t>P1</w:t>
            </w:r>
          </w:p>
        </w:tc>
        <w:tc>
          <w:tcPr>
            <w:tcW w:type="dxa" w:w="1242"/>
          </w:tcPr>
          <w:p>
            <w:r/>
            <w:r>
              <w:rPr>
                <w:sz w:val="18"/>
              </w:rPr>
              <w:t>Component API</w:t>
            </w:r>
          </w:p>
        </w:tc>
        <w:tc>
          <w:tcPr>
            <w:tcW w:type="dxa" w:w="1242"/>
          </w:tcPr>
          <w:p>
            <w:r/>
            <w:r>
              <w:rPr>
                <w:sz w:val="18"/>
              </w:rPr>
              <w:t>File with a header but no rows is refused straight away</w:t>
            </w:r>
          </w:p>
        </w:tc>
        <w:tc>
          <w:tcPr>
            <w:tcW w:type="dxa" w:w="1242"/>
          </w:tcPr>
          <w:p>
            <w:r/>
            <w:r>
              <w:rPr>
                <w:sz w:val="18"/>
              </w:rPr>
              <w:t>0.5</w:t>
            </w:r>
          </w:p>
        </w:tc>
        <w:tc>
          <w:tcPr>
            <w:tcW w:type="dxa" w:w="1242"/>
          </w:tcPr>
          <w:p>
            <w:r/>
            <w:r>
              <w:rPr>
                <w:sz w:val="18"/>
              </w:rPr>
              <w:t>Candidate</w:t>
            </w:r>
          </w:p>
        </w:tc>
        <w:tc>
          <w:tcPr>
            <w:tcW w:type="dxa" w:w="1242"/>
          </w:tcPr>
          <w:p>
            <w:r/>
            <w:r>
              <w:rPr>
                <w:sz w:val="18"/>
              </w:rPr>
              <w:t>EC-16, FR-020, SC-005</w:t>
            </w:r>
          </w:p>
        </w:tc>
      </w:tr>
      <w:tr>
        <w:tc>
          <w:tcPr>
            <w:tcW w:type="dxa" w:w="1242"/>
          </w:tcPr>
          <w:p>
            <w:r/>
            <w:r>
              <w:rPr>
                <w:sz w:val="18"/>
              </w:rPr>
              <w:t>66</w:t>
            </w:r>
          </w:p>
        </w:tc>
        <w:tc>
          <w:tcPr>
            <w:tcW w:type="dxa" w:w="1242"/>
          </w:tcPr>
          <w:p>
            <w:r/>
            <w:r>
              <w:rPr>
                <w:color w:val="1F4E99"/>
                <w:sz w:val="18"/>
                <w:u w:val="single"/>
              </w:rPr>
              <w:t>FS-2913</w:t>
            </w:r>
          </w:p>
        </w:tc>
        <w:tc>
          <w:tcPr>
            <w:tcW w:type="dxa" w:w="1242"/>
          </w:tcPr>
          <w:p>
            <w:r/>
            <w:r>
              <w:rPr>
                <w:sz w:val="18"/>
              </w:rPr>
              <w:t>P1</w:t>
            </w:r>
          </w:p>
        </w:tc>
        <w:tc>
          <w:tcPr>
            <w:tcW w:type="dxa" w:w="1242"/>
          </w:tcPr>
          <w:p>
            <w:r/>
            <w:r>
              <w:rPr>
                <w:sz w:val="18"/>
              </w:rPr>
              <w:t>Component API</w:t>
            </w:r>
          </w:p>
        </w:tc>
        <w:tc>
          <w:tcPr>
            <w:tcW w:type="dxa" w:w="1242"/>
          </w:tcPr>
          <w:p>
            <w:r/>
            <w:r>
              <w:rPr>
                <w:sz w:val="18"/>
              </w:rPr>
              <w:t>File larger than 10 MB is refused straight away</w:t>
            </w:r>
          </w:p>
        </w:tc>
        <w:tc>
          <w:tcPr>
            <w:tcW w:type="dxa" w:w="1242"/>
          </w:tcPr>
          <w:p>
            <w:r/>
            <w:r>
              <w:rPr>
                <w:sz w:val="18"/>
              </w:rPr>
              <w:t>0.5</w:t>
            </w:r>
          </w:p>
        </w:tc>
        <w:tc>
          <w:tcPr>
            <w:tcW w:type="dxa" w:w="1242"/>
          </w:tcPr>
          <w:p>
            <w:r/>
            <w:r>
              <w:rPr>
                <w:sz w:val="18"/>
              </w:rPr>
              <w:t>Candidate</w:t>
            </w:r>
          </w:p>
        </w:tc>
        <w:tc>
          <w:tcPr>
            <w:tcW w:type="dxa" w:w="1242"/>
          </w:tcPr>
          <w:p>
            <w:r/>
            <w:r>
              <w:rPr>
                <w:sz w:val="18"/>
              </w:rPr>
              <w:t>FR-020, SC-005</w:t>
            </w:r>
          </w:p>
        </w:tc>
      </w:tr>
      <w:tr>
        <w:tc>
          <w:tcPr>
            <w:tcW w:type="dxa" w:w="1242"/>
          </w:tcPr>
          <w:p>
            <w:r/>
            <w:r>
              <w:rPr>
                <w:sz w:val="18"/>
              </w:rPr>
              <w:t>67</w:t>
            </w:r>
          </w:p>
        </w:tc>
        <w:tc>
          <w:tcPr>
            <w:tcW w:type="dxa" w:w="1242"/>
          </w:tcPr>
          <w:p>
            <w:r/>
            <w:r>
              <w:rPr>
                <w:color w:val="1F4E99"/>
                <w:sz w:val="18"/>
                <w:u w:val="single"/>
              </w:rPr>
              <w:t>FS-2914</w:t>
            </w:r>
          </w:p>
        </w:tc>
        <w:tc>
          <w:tcPr>
            <w:tcW w:type="dxa" w:w="1242"/>
          </w:tcPr>
          <w:p>
            <w:r/>
            <w:r>
              <w:rPr>
                <w:sz w:val="18"/>
              </w:rPr>
              <w:t>P1</w:t>
            </w:r>
          </w:p>
        </w:tc>
        <w:tc>
          <w:tcPr>
            <w:tcW w:type="dxa" w:w="1242"/>
          </w:tcPr>
          <w:p>
            <w:r/>
            <w:r>
              <w:rPr>
                <w:sz w:val="18"/>
              </w:rPr>
              <w:t>Component API</w:t>
            </w:r>
          </w:p>
        </w:tc>
        <w:tc>
          <w:tcPr>
            <w:tcW w:type="dxa" w:w="1242"/>
          </w:tcPr>
          <w:p>
            <w:r/>
            <w:r>
              <w:rPr>
                <w:sz w:val="18"/>
              </w:rPr>
              <w:t>Non-super-admin upload is refused with 403</w:t>
            </w:r>
          </w:p>
        </w:tc>
        <w:tc>
          <w:tcPr>
            <w:tcW w:type="dxa" w:w="1242"/>
          </w:tcPr>
          <w:p>
            <w:r/>
            <w:r>
              <w:rPr>
                <w:sz w:val="18"/>
              </w:rPr>
              <w:t>0.5</w:t>
            </w:r>
          </w:p>
        </w:tc>
        <w:tc>
          <w:tcPr>
            <w:tcW w:type="dxa" w:w="1242"/>
          </w:tcPr>
          <w:p>
            <w:r/>
            <w:r>
              <w:rPr>
                <w:sz w:val="18"/>
              </w:rPr>
              <w:t>Candidate</w:t>
            </w:r>
          </w:p>
        </w:tc>
        <w:tc>
          <w:tcPr>
            <w:tcW w:type="dxa" w:w="1242"/>
          </w:tcPr>
          <w:p>
            <w:r/>
            <w:r>
              <w:rPr>
                <w:sz w:val="18"/>
              </w:rPr>
              <w:t>FR-031</w:t>
            </w:r>
          </w:p>
        </w:tc>
      </w:tr>
      <w:tr>
        <w:tc>
          <w:tcPr>
            <w:tcW w:type="dxa" w:w="1242"/>
          </w:tcPr>
          <w:p>
            <w:r/>
            <w:r>
              <w:rPr>
                <w:sz w:val="18"/>
              </w:rPr>
              <w:t>68</w:t>
            </w:r>
          </w:p>
        </w:tc>
        <w:tc>
          <w:tcPr>
            <w:tcW w:type="dxa" w:w="1242"/>
          </w:tcPr>
          <w:p>
            <w:r/>
            <w:r>
              <w:rPr>
                <w:color w:val="1F4E99"/>
                <w:sz w:val="18"/>
                <w:u w:val="single"/>
              </w:rPr>
              <w:t>FS-2915</w:t>
            </w:r>
          </w:p>
        </w:tc>
        <w:tc>
          <w:tcPr>
            <w:tcW w:type="dxa" w:w="1242"/>
          </w:tcPr>
          <w:p>
            <w:r/>
            <w:r>
              <w:rPr>
                <w:sz w:val="18"/>
              </w:rPr>
              <w:t>P2</w:t>
            </w:r>
          </w:p>
        </w:tc>
        <w:tc>
          <w:tcPr>
            <w:tcW w:type="dxa" w:w="1242"/>
          </w:tcPr>
          <w:p>
            <w:r/>
            <w:r>
              <w:rPr>
                <w:sz w:val="18"/>
              </w:rPr>
              <w:t>Component API</w:t>
            </w:r>
          </w:p>
        </w:tc>
        <w:tc>
          <w:tcPr>
            <w:tcW w:type="dxa" w:w="1242"/>
          </w:tcPr>
          <w:p>
            <w:r/>
            <w:r>
              <w:rPr>
                <w:sz w:val="18"/>
              </w:rPr>
              <w:t>Super-admin import is accepted and recorded as a customer shipment run</w:t>
            </w:r>
          </w:p>
        </w:tc>
        <w:tc>
          <w:tcPr>
            <w:tcW w:type="dxa" w:w="1242"/>
          </w:tcPr>
          <w:p>
            <w:r/>
            <w:r>
              <w:rPr>
                <w:sz w:val="18"/>
              </w:rPr>
              <w:t>0.5</w:t>
            </w:r>
          </w:p>
        </w:tc>
        <w:tc>
          <w:tcPr>
            <w:tcW w:type="dxa" w:w="1242"/>
          </w:tcPr>
          <w:p>
            <w:r/>
            <w:r>
              <w:rPr>
                <w:sz w:val="18"/>
              </w:rPr>
              <w:t>Candidate</w:t>
            </w:r>
          </w:p>
        </w:tc>
        <w:tc>
          <w:tcPr>
            <w:tcW w:type="dxa" w:w="1242"/>
          </w:tcPr>
          <w:p>
            <w:r/>
            <w:r>
              <w:rPr>
                <w:sz w:val="18"/>
              </w:rPr>
              <w:t>FR-001, FR-031</w:t>
            </w:r>
          </w:p>
        </w:tc>
      </w:tr>
      <w:tr>
        <w:tc>
          <w:tcPr>
            <w:tcW w:type="dxa" w:w="1242"/>
          </w:tcPr>
          <w:p>
            <w:r/>
            <w:r>
              <w:rPr>
                <w:sz w:val="18"/>
              </w:rPr>
              <w:t>69</w:t>
            </w:r>
          </w:p>
        </w:tc>
        <w:tc>
          <w:tcPr>
            <w:tcW w:type="dxa" w:w="1242"/>
          </w:tcPr>
          <w:p>
            <w:r/>
            <w:r>
              <w:rPr>
                <w:color w:val="1F4E99"/>
                <w:sz w:val="18"/>
                <w:u w:val="single"/>
              </w:rPr>
              <w:t>FS-2916</w:t>
            </w:r>
          </w:p>
        </w:tc>
        <w:tc>
          <w:tcPr>
            <w:tcW w:type="dxa" w:w="1242"/>
          </w:tcPr>
          <w:p>
            <w:r/>
            <w:r>
              <w:rPr>
                <w:sz w:val="18"/>
              </w:rPr>
              <w:t>P2</w:t>
            </w:r>
          </w:p>
        </w:tc>
        <w:tc>
          <w:tcPr>
            <w:tcW w:type="dxa" w:w="1242"/>
          </w:tcPr>
          <w:p>
            <w:r/>
            <w:r>
              <w:rPr>
                <w:sz w:val="18"/>
              </w:rPr>
              <w:t>Component API</w:t>
            </w:r>
          </w:p>
        </w:tc>
        <w:tc>
          <w:tcPr>
            <w:tcW w:type="dxa" w:w="1242"/>
          </w:tcPr>
          <w:p>
            <w:r/>
            <w:r>
              <w:rPr>
                <w:sz w:val="18"/>
              </w:rPr>
              <w:t>Import from a non-super-admin is refused with 403 and nothing is recorded</w:t>
            </w:r>
          </w:p>
        </w:tc>
        <w:tc>
          <w:tcPr>
            <w:tcW w:type="dxa" w:w="1242"/>
          </w:tcPr>
          <w:p>
            <w:r/>
            <w:r>
              <w:rPr>
                <w:sz w:val="18"/>
              </w:rPr>
              <w:t>0.5</w:t>
            </w:r>
          </w:p>
        </w:tc>
        <w:tc>
          <w:tcPr>
            <w:tcW w:type="dxa" w:w="1242"/>
          </w:tcPr>
          <w:p>
            <w:r/>
            <w:r>
              <w:rPr>
                <w:sz w:val="18"/>
              </w:rPr>
              <w:t>Candidate</w:t>
            </w:r>
          </w:p>
        </w:tc>
        <w:tc>
          <w:tcPr>
            <w:tcW w:type="dxa" w:w="1242"/>
          </w:tcPr>
          <w:p>
            <w:r/>
            <w:r>
              <w:rPr>
                <w:sz w:val="18"/>
              </w:rPr>
              <w:t>FR-031</w:t>
            </w:r>
          </w:p>
        </w:tc>
      </w:tr>
      <w:tr>
        <w:tc>
          <w:tcPr>
            <w:tcW w:type="dxa" w:w="1242"/>
          </w:tcPr>
          <w:p>
            <w:r/>
            <w:r>
              <w:rPr>
                <w:sz w:val="18"/>
              </w:rPr>
              <w:t>70</w:t>
            </w:r>
          </w:p>
        </w:tc>
        <w:tc>
          <w:tcPr>
            <w:tcW w:type="dxa" w:w="1242"/>
          </w:tcPr>
          <w:p>
            <w:r/>
            <w:r>
              <w:rPr>
                <w:color w:val="1F4E99"/>
                <w:sz w:val="18"/>
                <w:u w:val="single"/>
              </w:rPr>
              <w:t>FS-2917</w:t>
            </w:r>
          </w:p>
        </w:tc>
        <w:tc>
          <w:tcPr>
            <w:tcW w:type="dxa" w:w="1242"/>
          </w:tcPr>
          <w:p>
            <w:r/>
            <w:r>
              <w:rPr>
                <w:sz w:val="18"/>
              </w:rPr>
              <w:t>P2</w:t>
            </w:r>
          </w:p>
        </w:tc>
        <w:tc>
          <w:tcPr>
            <w:tcW w:type="dxa" w:w="1242"/>
          </w:tcPr>
          <w:p>
            <w:r/>
            <w:r>
              <w:rPr>
                <w:sz w:val="18"/>
              </w:rPr>
              <w:t>Component API</w:t>
            </w:r>
          </w:p>
        </w:tc>
        <w:tc>
          <w:tcPr>
            <w:tcW w:type="dxa" w:w="1242"/>
          </w:tcPr>
          <w:p>
            <w:r/>
            <w:r>
              <w:rPr>
                <w:sz w:val="18"/>
              </w:rPr>
              <w:t>Import is refused with 404 and an empty response while the feature is switched off</w:t>
            </w:r>
          </w:p>
        </w:tc>
        <w:tc>
          <w:tcPr>
            <w:tcW w:type="dxa" w:w="1242"/>
          </w:tcPr>
          <w:p>
            <w:r/>
            <w:r>
              <w:rPr>
                <w:sz w:val="18"/>
              </w:rPr>
              <w:t>0.5</w:t>
            </w:r>
          </w:p>
        </w:tc>
        <w:tc>
          <w:tcPr>
            <w:tcW w:type="dxa" w:w="1242"/>
          </w:tcPr>
          <w:p>
            <w:r/>
            <w:r>
              <w:rPr>
                <w:sz w:val="18"/>
              </w:rPr>
              <w:t>Candidate</w:t>
            </w:r>
          </w:p>
        </w:tc>
        <w:tc>
          <w:tcPr>
            <w:tcW w:type="dxa" w:w="1242"/>
          </w:tcPr>
          <w:p>
            <w:r/>
            <w:r>
              <w:rPr>
                <w:sz w:val="18"/>
              </w:rPr>
              <w:t>SC-005</w:t>
            </w:r>
          </w:p>
        </w:tc>
      </w:tr>
      <w:tr>
        <w:tc>
          <w:tcPr>
            <w:tcW w:type="dxa" w:w="1242"/>
          </w:tcPr>
          <w:p>
            <w:r/>
            <w:r>
              <w:rPr>
                <w:sz w:val="18"/>
              </w:rPr>
              <w:t>71</w:t>
            </w:r>
          </w:p>
        </w:tc>
        <w:tc>
          <w:tcPr>
            <w:tcW w:type="dxa" w:w="1242"/>
          </w:tcPr>
          <w:p>
            <w:r/>
            <w:r>
              <w:rPr>
                <w:color w:val="1F4E99"/>
                <w:sz w:val="18"/>
                <w:u w:val="single"/>
              </w:rPr>
              <w:t>FS-2918</w:t>
            </w:r>
          </w:p>
        </w:tc>
        <w:tc>
          <w:tcPr>
            <w:tcW w:type="dxa" w:w="1242"/>
          </w:tcPr>
          <w:p>
            <w:r/>
            <w:r>
              <w:rPr>
                <w:sz w:val="18"/>
              </w:rPr>
              <w:t>P2</w:t>
            </w:r>
          </w:p>
        </w:tc>
        <w:tc>
          <w:tcPr>
            <w:tcW w:type="dxa" w:w="1242"/>
          </w:tcPr>
          <w:p>
            <w:r/>
            <w:r>
              <w:rPr>
                <w:sz w:val="18"/>
              </w:rPr>
              <w:t>Component API</w:t>
            </w:r>
          </w:p>
        </w:tc>
        <w:tc>
          <w:tcPr>
            <w:tcW w:type="dxa" w:w="1242"/>
          </w:tcPr>
          <w:p>
            <w:r/>
            <w:r>
              <w:rPr>
                <w:sz w:val="18"/>
              </w:rPr>
              <w:t>Empty import request is refused with 400</w:t>
            </w:r>
          </w:p>
        </w:tc>
        <w:tc>
          <w:tcPr>
            <w:tcW w:type="dxa" w:w="1242"/>
          </w:tcPr>
          <w:p>
            <w:r/>
            <w:r>
              <w:rPr>
                <w:sz w:val="18"/>
              </w:rPr>
              <w:t>0.5</w:t>
            </w:r>
          </w:p>
        </w:tc>
        <w:tc>
          <w:tcPr>
            <w:tcW w:type="dxa" w:w="1242"/>
          </w:tcPr>
          <w:p>
            <w:r/>
            <w:r>
              <w:rPr>
                <w:sz w:val="18"/>
              </w:rPr>
              <w:t>Candidate</w:t>
            </w:r>
          </w:p>
        </w:tc>
        <w:tc>
          <w:tcPr>
            <w:tcW w:type="dxa" w:w="1242"/>
          </w:tcPr>
          <w:p>
            <w:r/>
            <w:r>
              <w:rPr>
                <w:sz w:val="18"/>
              </w:rPr>
              <w:t>FR-020, SC-005</w:t>
            </w:r>
          </w:p>
        </w:tc>
      </w:tr>
      <w:tr>
        <w:tc>
          <w:tcPr>
            <w:tcW w:type="dxa" w:w="1242"/>
          </w:tcPr>
          <w:p>
            <w:r/>
            <w:r>
              <w:rPr>
                <w:sz w:val="18"/>
              </w:rPr>
              <w:t>72</w:t>
            </w:r>
          </w:p>
        </w:tc>
        <w:tc>
          <w:tcPr>
            <w:tcW w:type="dxa" w:w="1242"/>
          </w:tcPr>
          <w:p>
            <w:r/>
            <w:r>
              <w:rPr>
                <w:color w:val="1F4E99"/>
                <w:sz w:val="18"/>
                <w:u w:val="single"/>
              </w:rPr>
              <w:t>FS-2919</w:t>
            </w:r>
          </w:p>
        </w:tc>
        <w:tc>
          <w:tcPr>
            <w:tcW w:type="dxa" w:w="1242"/>
          </w:tcPr>
          <w:p>
            <w:r/>
            <w:r>
              <w:rPr>
                <w:sz w:val="18"/>
              </w:rPr>
              <w:t>P2</w:t>
            </w:r>
          </w:p>
        </w:tc>
        <w:tc>
          <w:tcPr>
            <w:tcW w:type="dxa" w:w="1242"/>
          </w:tcPr>
          <w:p>
            <w:r/>
            <w:r>
              <w:rPr>
                <w:sz w:val="18"/>
              </w:rPr>
              <w:t>Component API</w:t>
            </w:r>
          </w:p>
        </w:tc>
        <w:tc>
          <w:tcPr>
            <w:tcW w:type="dxa" w:w="1242"/>
          </w:tcPr>
          <w:p>
            <w:r/>
            <w:r>
              <w:rPr>
                <w:sz w:val="18"/>
              </w:rPr>
              <w:t>Import in the old FS-2430 format is refused</w:t>
            </w:r>
          </w:p>
        </w:tc>
        <w:tc>
          <w:tcPr>
            <w:tcW w:type="dxa" w:w="1242"/>
          </w:tcPr>
          <w:p>
            <w:r/>
            <w:r>
              <w:rPr>
                <w:sz w:val="18"/>
              </w:rPr>
              <w:t>0.5</w:t>
            </w:r>
          </w:p>
        </w:tc>
        <w:tc>
          <w:tcPr>
            <w:tcW w:type="dxa" w:w="1242"/>
          </w:tcPr>
          <w:p>
            <w:r/>
            <w:r>
              <w:rPr>
                <w:sz w:val="18"/>
              </w:rPr>
              <w:t>Candidate</w:t>
            </w:r>
          </w:p>
        </w:tc>
        <w:tc>
          <w:tcPr>
            <w:tcW w:type="dxa" w:w="1242"/>
          </w:tcPr>
          <w:p>
            <w:r/>
            <w:r>
              <w:rPr>
                <w:sz w:val="18"/>
              </w:rPr>
              <w:t>FR-002</w:t>
            </w:r>
          </w:p>
        </w:tc>
      </w:tr>
      <w:tr>
        <w:tc>
          <w:tcPr>
            <w:tcW w:type="dxa" w:w="1242"/>
          </w:tcPr>
          <w:p>
            <w:r/>
            <w:r>
              <w:rPr>
                <w:sz w:val="18"/>
              </w:rPr>
              <w:t>73</w:t>
            </w:r>
          </w:p>
        </w:tc>
        <w:tc>
          <w:tcPr>
            <w:tcW w:type="dxa" w:w="1242"/>
          </w:tcPr>
          <w:p>
            <w:r/>
            <w:r>
              <w:rPr>
                <w:color w:val="1F4E99"/>
                <w:sz w:val="18"/>
                <w:u w:val="single"/>
              </w:rPr>
              <w:t>FS-2920</w:t>
            </w:r>
          </w:p>
        </w:tc>
        <w:tc>
          <w:tcPr>
            <w:tcW w:type="dxa" w:w="1242"/>
          </w:tcPr>
          <w:p>
            <w:r/>
            <w:r>
              <w:rPr>
                <w:sz w:val="18"/>
              </w:rPr>
              <w:t>P2</w:t>
            </w:r>
          </w:p>
        </w:tc>
        <w:tc>
          <w:tcPr>
            <w:tcW w:type="dxa" w:w="1242"/>
          </w:tcPr>
          <w:p>
            <w:r/>
            <w:r>
              <w:rPr>
                <w:sz w:val="18"/>
              </w:rPr>
              <w:t>Component API</w:t>
            </w:r>
          </w:p>
        </w:tc>
        <w:tc>
          <w:tcPr>
            <w:tcW w:type="dxa" w:w="1242"/>
          </w:tcPr>
          <w:p>
            <w:r/>
            <w:r>
              <w:rPr>
                <w:sz w:val="18"/>
              </w:rPr>
              <w:t>File handed over by the intake mailbox is accepted with 202 and a run number</w:t>
            </w:r>
          </w:p>
        </w:tc>
        <w:tc>
          <w:tcPr>
            <w:tcW w:type="dxa" w:w="1242"/>
          </w:tcPr>
          <w:p>
            <w:r/>
            <w:r>
              <w:rPr>
                <w:sz w:val="18"/>
              </w:rPr>
              <w:t>0.5</w:t>
            </w:r>
          </w:p>
        </w:tc>
        <w:tc>
          <w:tcPr>
            <w:tcW w:type="dxa" w:w="1242"/>
          </w:tcPr>
          <w:p>
            <w:r/>
            <w:r>
              <w:rPr>
                <w:sz w:val="18"/>
              </w:rPr>
              <w:t>Candidate</w:t>
            </w:r>
          </w:p>
        </w:tc>
        <w:tc>
          <w:tcPr>
            <w:tcW w:type="dxa" w:w="1242"/>
          </w:tcPr>
          <w:p>
            <w:r/>
            <w:r>
              <w:rPr>
                <w:sz w:val="18"/>
              </w:rPr>
              <w:t>US1-AC1, FR-001</w:t>
            </w:r>
          </w:p>
        </w:tc>
      </w:tr>
    </w:tbl>
    <w:p/>
    <w:p>
      <w:r>
        <w:rPr>
          <w:b/>
        </w:rPr>
        <w:t>Coverage by user story</w:t>
      </w:r>
      <w:r>
        <w:t>: US1 — 13 cases · US2 — 11 cases · US3 — 5 cases · US4 — 4 cases · US5 — 3 cases · US6 — 6 cases · Cases with no user-story code (edge cases, FR/SC only) — 34</w:t>
      </w:r>
    </w:p>
    <w:p>
      <w:pPr>
        <w:pStyle w:val="Heading1"/>
      </w:pPr>
      <w:r>
        <w:t>7. Risks, Assumptions &amp; Known Gaps</w:t>
      </w:r>
    </w:p>
    <w:p>
      <w:pPr>
        <w:pStyle w:val="ListBullet"/>
      </w:pPr>
      <w:r>
        <w:rPr>
          <w:b/>
        </w:rPr>
        <w:t>Release is blocked on the DDP re-tenant Epic.</w:t>
      </w:r>
      <w:r>
        <w:t xml:space="preserve"> In phase 1, devices move between accounts in Fus1on only; their registry tenant does not change. FS-2772 must not reach users until that Epic ships (FR-027).</w:t>
      </w:r>
    </w:p>
    <w:p>
      <w:pPr>
        <w:pStyle w:val="ListBullet"/>
      </w:pPr>
      <w:r>
        <w:rPr>
          <w:b/>
        </w:rPr>
        <w:t>Billing may not correct re-deliveries or PSI forwards.</w:t>
      </w:r>
      <w:r>
        <w:t xml:space="preserve"> Billing is notified, but its handling of these moves is a separate billing-team work item (research O8). Until it is resolved, a re-delivery fixes the account in Fus1on but possibly not in billing (FR-024a).</w:t>
      </w:r>
    </w:p>
    <w:p>
      <w:pPr>
        <w:pStyle w:val="ListBullet"/>
      </w:pPr>
      <w:r>
        <w:rPr>
          <w:b/>
        </w:rPr>
        <w:t>The intake mailbox is not yet live in production</w:t>
      </w:r>
      <w:r>
        <w:t xml:space="preserve"> (FS-2428 production enablement). The email channel cannot be released before it is.</w:t>
      </w:r>
    </w:p>
    <w:p>
      <w:pPr>
        <w:pStyle w:val="ListBullet"/>
      </w:pPr>
      <w:r>
        <w:rPr>
          <w:b/>
        </w:rPr>
        <w:t>Real part numbers are a production data step.</w:t>
      </w:r>
      <w:r>
        <w:t xml:space="preserve"> Lower environments use dummy mappings; a device-type failure in production may be missing data rather than a defect.</w:t>
      </w:r>
    </w:p>
    <w:p>
      <w:pPr>
        <w:pStyle w:val="ListBullet"/>
      </w:pPr>
      <w:r>
        <w:rPr>
          <w:b/>
        </w:rPr>
        <w:t>Race-condition cases need tooling.</w:t>
      </w:r>
      <w:r>
        <w:t xml:space="preserve"> FS-2852 and FS-2853 (two files for the same device at once) need parallel submissions, not manual timing.</w:t>
      </w:r>
    </w:p>
    <w:p>
      <w:pPr>
        <w:pStyle w:val="ListBullet"/>
      </w:pPr>
      <w:r>
        <w:rPr>
          <w:b/>
        </w:rPr>
        <w:t>Large-file cases need generated data.</w:t>
      </w:r>
      <w:r>
        <w:t xml:space="preserve"> 10,000 / 10,001-row and 10 MB files should be produced by script before the session.</w:t>
      </w:r>
    </w:p>
    <w:p>
      <w:pPr>
        <w:pStyle w:val="ListBullet"/>
      </w:pPr>
      <w:r>
        <w:rPr>
          <w:b/>
        </w:rPr>
        <w:t>Configuration-change cases need restarts.</w:t>
      </w:r>
      <w:r>
        <w:t xml:space="preserve"> FS-2867, FS-2872 and FS-2906 change configuration and restart the asset service; schedule them where a restart is acceptable.</w:t>
      </w:r>
    </w:p>
    <w:p>
      <w:pPr>
        <w:pStyle w:val="ListBullet"/>
      </w:pPr>
      <w:r>
        <w:rPr>
          <w:b/>
        </w:rPr>
        <w:t>The regression baseline must exist first.</w:t>
      </w:r>
      <w:r>
        <w:t xml:space="preserve"> Without a pre-change AS500/PRIMAX baseline, Group M cannot be judged (SC-009).</w:t>
      </w:r>
    </w:p>
    <w:p>
      <w:pPr>
        <w:pStyle w:val="ListBullet"/>
      </w:pPr>
      <w:r>
        <w:rPr>
          <w:b/>
        </w:rPr>
        <w:t>The audit trail is the source of truth.</w:t>
      </w:r>
      <w:r>
        <w:t xml:space="preserve"> If an email is lost, the run is still in the database (FS-2907); there is no tool to re-send a lost email.</w:t>
      </w:r>
    </w:p>
    <w:p>
      <w:pPr>
        <w:pStyle w:val="ListBullet"/>
      </w:pPr>
      <w:r>
        <w:rPr>
          <w:b/>
        </w:rPr>
        <w:t>Provenance</w:t>
      </w:r>
      <w:r>
        <w:t xml:space="preserve">: this plan and its test cases were generated with AI assistance from </w:t>
      </w:r>
      <w:r>
        <w:rPr>
          <w:rFonts w:ascii="Consolas" w:hAnsi="Consolas"/>
          <w:color w:val="8B1A1A"/>
        </w:rPr>
        <w:t>spec.md</w:t>
      </w:r>
      <w:r>
        <w:t>; every case was human-reviewed and approved before Jira publication.</w:t>
      </w:r>
    </w:p>
    <w:p>
      <w:pPr>
        <w:pStyle w:val="Heading1"/>
      </w:pPr>
      <w:r>
        <w:t>8. Roles &amp; Responsibilities</w:t>
      </w:r>
    </w:p>
    <w:p>
      <w:pPr>
        <w:pStyle w:val="ListBullet"/>
      </w:pPr>
      <w:r>
        <w:rPr>
          <w:b/>
        </w:rPr>
        <w:t>Owning team</w:t>
      </w:r>
      <w:r>
        <w:t>: Fus1on Telemetricians (component Telemetricians)</w:t>
      </w:r>
    </w:p>
    <w:p>
      <w:pPr>
        <w:pStyle w:val="ListBullet"/>
      </w:pPr>
      <w:r>
        <w:rPr>
          <w:b/>
        </w:rPr>
        <w:t>Development stories</w:t>
      </w:r>
      <w:r>
        <w:t>: FS-2789 (px-app-config), FS-2790 (px-web-app-api), FS-2791–FS-2796 (px-asset-service), FS-2797 (end-to-end validation and rollout, not dispatchable)</w:t>
      </w:r>
    </w:p>
    <w:p>
      <w:pPr>
        <w:pStyle w:val="ListBullet"/>
      </w:pPr>
      <w:r>
        <w:rPr>
          <w:b/>
        </w:rPr>
        <w:t>Test execution and result logging</w:t>
      </w:r>
      <w:r>
        <w:t>: QA testers assigned in Jira against FS-2848–FS-2920</w:t>
      </w:r>
    </w:p>
    <w:p>
      <w:pPr>
        <w:pStyle w:val="ListBullet"/>
      </w:pPr>
      <w:r>
        <w:rPr>
          <w:b/>
        </w:rPr>
        <w:t>Test category</w:t>
      </w:r>
      <w:r>
        <w:t>: Release Validation</w:t>
      </w:r>
    </w:p>
    <w:p>
      <w:pPr>
        <w:pStyle w:val="ListBullet"/>
      </w:pPr>
      <w:r>
        <w:rPr>
          <w:b/>
        </w:rPr>
        <w:t>AI involvement</w:t>
      </w:r>
      <w:r>
        <w:t>: AI Influenced / Assisted</w:t>
      </w:r>
    </w:p>
    <w:p>
      <w:pPr>
        <w:pStyle w:val="Heading1"/>
      </w:pPr>
      <w:r>
        <w:t>9. Deliverables</w:t>
      </w:r>
    </w:p>
    <w:p>
      <w:pPr>
        <w:pStyle w:val="ListNumber"/>
      </w:pPr>
      <w:r>
        <w:rPr>
          <w:color w:val="1F4E99"/>
          <w:u w:val="single"/>
        </w:rPr>
        <w:t>fs-2772-seon-shipment-file-automation-integration-test-cases.md</w:t>
      </w:r>
      <w:r>
        <w:t xml:space="preserve"> — 61 Gherkin Integration test cases</w:t>
      </w:r>
    </w:p>
    <w:p>
      <w:pPr>
        <w:pStyle w:val="ListNumber"/>
      </w:pPr>
      <w:r>
        <w:rPr>
          <w:color w:val="1F4E99"/>
          <w:u w:val="single"/>
        </w:rPr>
        <w:t>fs-2772-seon-shipment-file-automation-component-api-test-cases.md</w:t>
      </w:r>
      <w:r>
        <w:t xml:space="preserve"> — 12 Gherkin Component API test cases</w:t>
      </w:r>
    </w:p>
    <w:p>
      <w:pPr>
        <w:pStyle w:val="ListNumber"/>
      </w:pPr>
      <w:r>
        <w:t>This test plan, in Markdown and Word (</w:t>
      </w:r>
      <w:r>
        <w:rPr>
          <w:rFonts w:ascii="Consolas" w:hAnsi="Consolas"/>
          <w:color w:val="8B1A1A"/>
        </w:rPr>
        <w:t>fs-2772-seon-shipment-file-automation-test-plan.md</w:t>
      </w:r>
      <w:r>
        <w:t xml:space="preserve"> / </w:t>
      </w:r>
      <w:r>
        <w:rPr>
          <w:rFonts w:ascii="Consolas" w:hAnsi="Consolas"/>
          <w:color w:val="8B1A1A"/>
        </w:rPr>
        <w:t>.docx</w:t>
      </w:r>
      <w:r>
        <w:t>)</w:t>
      </w:r>
    </w:p>
    <w:p>
      <w:pPr>
        <w:pStyle w:val="ListNumber"/>
      </w:pPr>
      <w:r>
        <w:t xml:space="preserve">73 Zephyr Test issues in Jira project FS, parented to </w:t>
      </w:r>
      <w:r>
        <w:rPr>
          <w:color w:val="1F4E99"/>
          <w:u w:val="single"/>
        </w:rPr>
        <w:t>FS-2772</w:t>
      </w:r>
      <w:r>
        <w:t xml:space="preserve">: </w:t>
      </w:r>
      <w:r>
        <w:rPr>
          <w:b/>
        </w:rPr>
        <w:t>FS-2848–FS-2920</w:t>
      </w:r>
      <w:r>
        <w:t xml:space="preserve">, workflow status </w:t>
      </w:r>
      <w:r>
        <w:rPr>
          <w:rFonts w:ascii="Consolas" w:hAnsi="Consolas"/>
          <w:color w:val="8B1A1A"/>
        </w:rPr>
        <w:t>Approved</w:t>
      </w:r>
    </w:p>
    <w:p>
      <w:pPr>
        <w:pStyle w:val="ListNumber"/>
      </w:pPr>
      <w:r>
        <w:t>A close-out note recording pass/fail per case and the status of every §7 release prerequisite</w:t>
      </w:r>
    </w:p>
    <w:p>
      <w:pPr>
        <w:pStyle w:val="Heading1"/>
      </w:pPr>
      <w:r>
        <w:t>Appendix A. BDD Test Cases</w:t>
      </w:r>
    </w:p>
    <w:p>
      <w:r>
        <w:t>Each case below is the approved Gherkin scenario exactly as published to its Jira Test issue. The shared Background for each test level is listed first.</w:t>
      </w:r>
    </w:p>
    <w:p>
      <w:pPr>
        <w:pStyle w:val="Heading2"/>
      </w:pPr>
      <w:r>
        <w:t>Integration — shared Background</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Background:</w:t>
              <w:br/>
            </w:r>
            <w:r>
              <w:rPr>
                <w:rFonts w:ascii="Consolas" w:hAnsi="Consolas"/>
                <w:sz w:val="17"/>
              </w:rPr>
              <w:t>Given the asset service, device registry, billing and email notifications are running</w:t>
              <w:br/>
            </w:r>
            <w:r>
              <w:rPr>
                <w:rFonts w:ascii="Consolas" w:hAnsi="Consolas"/>
                <w:sz w:val="17"/>
              </w:rPr>
              <w:t>And customer shipment processing is switched on with a limit of 10000 records per file</w:t>
              <w:br/>
            </w:r>
            <w:r>
              <w:rPr>
                <w:rFonts w:ascii="Consolas" w:hAnsi="Consolas"/>
                <w:sz w:val="17"/>
              </w:rPr>
              <w:t>And shipment emails go to the support recipients {support recipients}</w:t>
              <w:br/>
            </w:r>
            <w:r>
              <w:rPr>
                <w:rFonts w:ascii="Consolas" w:hAnsi="Consolas"/>
                <w:sz w:val="17"/>
              </w:rPr>
              <w:t>And the PSI holding account exists and is configured for this environment</w:t>
              <w:br/>
            </w:r>
            <w:r>
              <w:rPr>
                <w:rFonts w:ascii="Consolas" w:hAnsi="Consolas"/>
                <w:sz w:val="17"/>
              </w:rPr>
              <w:t>And the Road Ready holding account is configured as the account where PRIMAX devices arrive</w:t>
              <w:br/>
            </w:r>
            <w:r>
              <w:rPr>
                <w:rFonts w:ascii="Consolas" w:hAnsi="Consolas"/>
                <w:sz w:val="17"/>
              </w:rPr>
              <w:t>And part numbers {Lite part number}, {Gateway part number} and {Sensor part number} are mapped to TrackRR Lite, TrackRR Gateway and a sensor type</w:t>
              <w:br/>
            </w:r>
            <w:r>
              <w:rPr>
                <w:rFonts w:ascii="Consolas" w:hAnsi="Consolas"/>
                <w:sz w:val="17"/>
              </w:rPr>
              <w:t>And customers {Customer A} with customer ID {Customer A ID} and {Customer B} with customer ID {Customer B ID} each have one active main account</w:t>
            </w:r>
          </w:p>
        </w:tc>
      </w:tr>
    </w:tbl>
    <w:p/>
    <w:p>
      <w:pPr>
        <w:pStyle w:val="Heading3"/>
      </w:pPr>
      <w:r>
        <w:t>FS-2848 — Gateway waiting in Road Ready holding moves to the customer with everything attached to it</w:t>
      </w:r>
    </w:p>
    <w:p>
      <w:r>
        <w:rPr>
          <w:b/>
        </w:rPr>
        <w:t>Group</w:t>
      </w:r>
      <w:r>
        <w:t xml:space="preserve">: E · </w:t>
      </w:r>
      <w:r>
        <w:rPr>
          <w:b/>
        </w:rPr>
        <w:t>Test level</w:t>
      </w:r>
      <w:r>
        <w:t xml:space="preserve">: Integration · </w:t>
      </w:r>
      <w:r>
        <w:rPr>
          <w:b/>
        </w:rPr>
        <w:t>EMTE</w:t>
      </w:r>
      <w:r>
        <w:t xml:space="preserve">: 0.5 h · </w:t>
      </w:r>
      <w:r>
        <w:rPr>
          <w:b/>
        </w:rPr>
        <w:t>Automation</w:t>
      </w:r>
      <w:r>
        <w:t xml:space="preserve">: Candidate · </w:t>
      </w:r>
      <w:r>
        <w:rPr>
          <w:b/>
        </w:rPr>
        <w:t>Traceability</w:t>
      </w:r>
      <w:r>
        <w:t>: US1-AC4, EC-18, EC-19, FR-013, FR-022, FR-023, FR-025, FR-027, SC-010, SC-011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a gateway already received from PRIMAX is shipped to a customer</w:t>
              <w:br/>
            </w:r>
            <w:r>
              <w:rPr>
                <w:rFonts w:ascii="Consolas" w:hAnsi="Consolas"/>
                <w:sz w:val="17"/>
              </w:rPr>
              <w:t xml:space="preserve">  Given gateway {Gateway IMEI} arrived from PRIMAX and is in the Road Ready holding account with its placeholder trailer</w:t>
              <w:br/>
            </w:r>
            <w:r>
              <w:rPr>
                <w:rFonts w:ascii="Consolas" w:hAnsi="Consolas"/>
                <w:sz w:val="17"/>
              </w:rPr>
              <w:t xml:space="preserve">  And asset {Attached asset} is attached to the gateway, and sensor {Loose sensor} sits in the same account unattached</w:t>
              <w:br/>
            </w:r>
            <w:r>
              <w:rPr>
                <w:rFonts w:ascii="Consolas" w:hAnsi="Consolas"/>
                <w:sz w:val="17"/>
              </w:rPr>
              <w:t xml:space="preserve">  And a shipment file ships {Gateway IMEI} to {Customer A ID}</w:t>
              <w:br/>
            </w:r>
            <w:r>
              <w:rPr>
                <w:rFonts w:ascii="Consolas" w:hAnsi="Consolas"/>
                <w:sz w:val="17"/>
              </w:rPr>
              <w:t xml:space="preserve">  When the asset service processes the file</w:t>
              <w:br/>
            </w:r>
            <w:r>
              <w:rPr>
                <w:rFonts w:ascii="Consolas" w:hAnsi="Consolas"/>
                <w:sz w:val="17"/>
              </w:rPr>
              <w:t xml:space="preserve">  Then the gateway, its placeholder trailer and {Attached asset} now belong to {Customer A}'s main account</w:t>
              <w:br/>
            </w:r>
            <w:r>
              <w:rPr>
                <w:rFonts w:ascii="Consolas" w:hAnsi="Consolas"/>
                <w:sz w:val="17"/>
              </w:rPr>
              <w:t xml:space="preserve">  And {Loose sensor} stays in the Road Ready holding account</w:t>
              <w:br/>
            </w:r>
            <w:r>
              <w:rPr>
                <w:rFonts w:ascii="Consolas" w:hAnsi="Consolas"/>
                <w:sz w:val="17"/>
              </w:rPr>
              <w:t xml:space="preserve">  And the shipment record for the gateway says it was transferred from Road Ready holding to {Customer A}</w:t>
              <w:br/>
            </w:r>
            <w:r>
              <w:rPr>
                <w:rFonts w:ascii="Consolas" w:hAnsi="Consolas"/>
                <w:sz w:val="17"/>
              </w:rPr>
              <w:t xml:space="preserve">  And the gateway appears in the organization transfer history</w:t>
              <w:br/>
            </w:r>
            <w:r>
              <w:rPr>
                <w:rFonts w:ascii="Consolas" w:hAnsi="Consolas"/>
                <w:sz w:val="17"/>
              </w:rPr>
              <w:t xml:space="preserve">  And the gateway's registration in the device registry is unchanged</w:t>
            </w:r>
          </w:p>
        </w:tc>
      </w:tr>
    </w:tbl>
    <w:p/>
    <w:p>
      <w:pPr>
        <w:pStyle w:val="Heading3"/>
      </w:pPr>
      <w:r>
        <w:t>FS-2849 — New gateway not yet in Fus1on is created in the customer's account</w:t>
      </w:r>
    </w:p>
    <w:p>
      <w:r>
        <w:rPr>
          <w:b/>
        </w:rPr>
        <w:t>Group</w:t>
      </w:r>
      <w:r>
        <w:t xml:space="preserve">: E · </w:t>
      </w:r>
      <w:r>
        <w:rPr>
          <w:b/>
        </w:rPr>
        <w:t>Test level</w:t>
      </w:r>
      <w:r>
        <w:t xml:space="preserve">: Integration · </w:t>
      </w:r>
      <w:r>
        <w:rPr>
          <w:b/>
        </w:rPr>
        <w:t>EMTE</w:t>
      </w:r>
      <w:r>
        <w:t xml:space="preserve">: 0.5 h · </w:t>
      </w:r>
      <w:r>
        <w:rPr>
          <w:b/>
        </w:rPr>
        <w:t>Automation</w:t>
      </w:r>
      <w:r>
        <w:t xml:space="preserve">: Candidate · </w:t>
      </w:r>
      <w:r>
        <w:rPr>
          <w:b/>
        </w:rPr>
        <w:t>Traceability</w:t>
      </w:r>
      <w:r>
        <w:t>: US1-AC5, EC-17, FR-013a, SC-010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a TrackRR Lite that PRIMAX never sent is created directly for the customer</w:t>
              <w:br/>
            </w:r>
            <w:r>
              <w:rPr>
                <w:rFonts w:ascii="Consolas" w:hAnsi="Consolas"/>
                <w:sz w:val="17"/>
              </w:rPr>
              <w:t xml:space="preserve">  Given no device in Fus1on has IMEI {New IMEI} or ICCID {New ICCID}</w:t>
              <w:br/>
            </w:r>
            <w:r>
              <w:rPr>
                <w:rFonts w:ascii="Consolas" w:hAnsi="Consolas"/>
                <w:sz w:val="17"/>
              </w:rPr>
              <w:t xml:space="preserve">  And a shipment file has a valid TrackRR Lite row with IMEI {New IMEI}, ICCID {New ICCID} and Ship To {Customer A ID}</w:t>
              <w:br/>
            </w:r>
            <w:r>
              <w:rPr>
                <w:rFonts w:ascii="Consolas" w:hAnsi="Consolas"/>
                <w:sz w:val="17"/>
              </w:rPr>
              <w:t xml:space="preserve">  When the asset service processes the file</w:t>
              <w:br/>
            </w:r>
            <w:r>
              <w:rPr>
                <w:rFonts w:ascii="Consolas" w:hAnsi="Consolas"/>
                <w:sz w:val="17"/>
              </w:rPr>
              <w:t xml:space="preserve">  Then the TrackRR Lite is created in {Customer A}'s main account with the same placeholder trailer an AS500 file would create</w:t>
              <w:br/>
            </w:r>
            <w:r>
              <w:rPr>
                <w:rFonts w:ascii="Consolas" w:hAnsi="Consolas"/>
                <w:sz w:val="17"/>
              </w:rPr>
              <w:t xml:space="preserve">  And the device is registered successfully in the device registry</w:t>
              <w:br/>
            </w:r>
            <w:r>
              <w:rPr>
                <w:rFonts w:ascii="Consolas" w:hAnsi="Consolas"/>
                <w:sz w:val="17"/>
              </w:rPr>
              <w:t xml:space="preserve">  And the shipment record for the device says it was created</w:t>
              <w:br/>
            </w:r>
            <w:r>
              <w:rPr>
                <w:rFonts w:ascii="Consolas" w:hAnsi="Consolas"/>
                <w:sz w:val="17"/>
              </w:rPr>
              <w:t xml:space="preserve">  And the run reports 1 succeeded</w:t>
            </w:r>
          </w:p>
        </w:tc>
      </w:tr>
    </w:tbl>
    <w:p/>
    <w:p>
      <w:pPr>
        <w:pStyle w:val="Heading3"/>
      </w:pPr>
      <w:r>
        <w:t>FS-2850 — New BLE sensor is created inactive and not attached to anything</w:t>
      </w:r>
    </w:p>
    <w:p>
      <w:r>
        <w:rPr>
          <w:b/>
        </w:rPr>
        <w:t>Group</w:t>
      </w:r>
      <w:r>
        <w:t xml:space="preserve">: E · </w:t>
      </w:r>
      <w:r>
        <w:rPr>
          <w:b/>
        </w:rPr>
        <w:t>Test level</w:t>
      </w:r>
      <w:r>
        <w:t xml:space="preserve">: Integration · </w:t>
      </w:r>
      <w:r>
        <w:rPr>
          <w:b/>
        </w:rPr>
        <w:t>EMTE</w:t>
      </w:r>
      <w:r>
        <w:t xml:space="preserve">: 0.5 h · </w:t>
      </w:r>
      <w:r>
        <w:rPr>
          <w:b/>
        </w:rPr>
        <w:t>Automation</w:t>
      </w:r>
      <w:r>
        <w:t xml:space="preserve">: Candidate · </w:t>
      </w:r>
      <w:r>
        <w:rPr>
          <w:b/>
        </w:rPr>
        <w:t>Traceability</w:t>
      </w:r>
      <w:r>
        <w:t>: US1-AC5, US2-AC3, FR-006a, FR-013a, SC-010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a sensor not yet in Fus1on is created for the customer</w:t>
              <w:br/>
            </w:r>
            <w:r>
              <w:rPr>
                <w:rFonts w:ascii="Consolas" w:hAnsi="Consolas"/>
                <w:sz w:val="17"/>
              </w:rPr>
              <w:t xml:space="preserve">  Given no device in Fus1on has Sensor ID {New Sensor ID}</w:t>
              <w:br/>
            </w:r>
            <w:r>
              <w:rPr>
                <w:rFonts w:ascii="Consolas" w:hAnsi="Consolas"/>
                <w:sz w:val="17"/>
              </w:rPr>
              <w:t xml:space="preserve">  And a shipment file has a sensor row with Sensor ID {New Sensor ID}, no IMEI, no ICCID and Ship To {Customer A ID}</w:t>
              <w:br/>
            </w:r>
            <w:r>
              <w:rPr>
                <w:rFonts w:ascii="Consolas" w:hAnsi="Consolas"/>
                <w:sz w:val="17"/>
              </w:rPr>
              <w:t xml:space="preserve">  When the asset service processes the file</w:t>
              <w:br/>
            </w:r>
            <w:r>
              <w:rPr>
                <w:rFonts w:ascii="Consolas" w:hAnsi="Consolas"/>
                <w:sz w:val="17"/>
              </w:rPr>
              <w:t xml:space="preserve">  Then the sensor is created as inactive and is visible to {Customer A}</w:t>
              <w:br/>
            </w:r>
            <w:r>
              <w:rPr>
                <w:rFonts w:ascii="Consolas" w:hAnsi="Consolas"/>
                <w:sz w:val="17"/>
              </w:rPr>
              <w:t xml:space="preserve">  And the sensor is not attached to any gateway or asset</w:t>
              <w:br/>
            </w:r>
            <w:r>
              <w:rPr>
                <w:rFonts w:ascii="Consolas" w:hAnsi="Consolas"/>
                <w:sz w:val="17"/>
              </w:rPr>
              <w:t xml:space="preserve">  And the row is not rejected for having no gateway</w:t>
              <w:br/>
            </w:r>
            <w:r>
              <w:rPr>
                <w:rFonts w:ascii="Consolas" w:hAnsi="Consolas"/>
                <w:sz w:val="17"/>
              </w:rPr>
              <w:t xml:space="preserve">  And the shipment record for the sensor says it was created</w:t>
            </w:r>
          </w:p>
        </w:tc>
      </w:tr>
    </w:tbl>
    <w:p/>
    <w:p>
      <w:pPr>
        <w:pStyle w:val="Heading3"/>
      </w:pPr>
      <w:r>
        <w:t>FS-2851 — Gateway that can only be partly moved is not moved at all and the file keeps going</w:t>
      </w:r>
    </w:p>
    <w:p>
      <w:r>
        <w:rPr>
          <w:b/>
        </w:rPr>
        <w:t>Group</w:t>
      </w:r>
      <w:r>
        <w:t xml:space="preserve">: E · </w:t>
      </w:r>
      <w:r>
        <w:rPr>
          <w:b/>
        </w:rPr>
        <w:t>Test level</w:t>
      </w:r>
      <w:r>
        <w:t xml:space="preserve">: Integration · </w:t>
      </w:r>
      <w:r>
        <w:rPr>
          <w:b/>
        </w:rPr>
        <w:t>EMTE</w:t>
      </w:r>
      <w:r>
        <w:t xml:space="preserve">: 0.5 h · </w:t>
      </w:r>
      <w:r>
        <w:rPr>
          <w:b/>
        </w:rPr>
        <w:t>Automation</w:t>
      </w:r>
      <w:r>
        <w:t xml:space="preserve">: Candidate · </w:t>
      </w:r>
      <w:r>
        <w:rPr>
          <w:b/>
        </w:rPr>
        <w:t>Traceability</w:t>
      </w:r>
      <w:r>
        <w:t>: EC-14, FR-010, FR-011, FR-022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part of the gateway's group leaves the holding account during processing</w:t>
              <w:br/>
            </w:r>
            <w:r>
              <w:rPr>
                <w:rFonts w:ascii="Consolas" w:hAnsi="Consolas"/>
                <w:sz w:val="17"/>
              </w:rPr>
              <w:t xml:space="preserve">  Given gateway {Gateway IMEI} is in the Road Ready holding account with its placeholder trailer</w:t>
              <w:br/>
            </w:r>
            <w:r>
              <w:rPr>
                <w:rFonts w:ascii="Consolas" w:hAnsi="Consolas"/>
                <w:sz w:val="17"/>
              </w:rPr>
              <w:t xml:space="preserve">  And while the file is being processed, one item attached to the gateway is moved out of the holding account</w:t>
              <w:br/>
            </w:r>
            <w:r>
              <w:rPr>
                <w:rFonts w:ascii="Consolas" w:hAnsi="Consolas"/>
                <w:sz w:val="17"/>
              </w:rPr>
              <w:t xml:space="preserve">  And the same file has another valid row after the gateway's row</w:t>
              <w:br/>
            </w:r>
            <w:r>
              <w:rPr>
                <w:rFonts w:ascii="Consolas" w:hAnsi="Consolas"/>
                <w:sz w:val="17"/>
              </w:rPr>
              <w:t xml:space="preserve">  When the asset service processes the file</w:t>
              <w:br/>
            </w:r>
            <w:r>
              <w:rPr>
                <w:rFonts w:ascii="Consolas" w:hAnsi="Consolas"/>
                <w:sz w:val="17"/>
              </w:rPr>
              <w:t xml:space="preserve">  Then the gateway's row fails with code "TRANSFER_FAILED" and a message starting "Device could not be transferred:"</w:t>
              <w:br/>
            </w:r>
            <w:r>
              <w:rPr>
                <w:rFonts w:ascii="Consolas" w:hAnsi="Consolas"/>
                <w:sz w:val="17"/>
              </w:rPr>
              <w:t xml:space="preserve">  And nothing in the gateway's group has changed account</w:t>
              <w:br/>
            </w:r>
            <w:r>
              <w:rPr>
                <w:rFonts w:ascii="Consolas" w:hAnsi="Consolas"/>
                <w:sz w:val="17"/>
              </w:rPr>
              <w:t xml:space="preserve">  And no shipment or transfer history is written for the gateway</w:t>
              <w:br/>
            </w:r>
            <w:r>
              <w:rPr>
                <w:rFonts w:ascii="Consolas" w:hAnsi="Consolas"/>
                <w:sz w:val="17"/>
              </w:rPr>
              <w:t xml:space="preserve">  And the next row in the file is still processed successfully</w:t>
            </w:r>
          </w:p>
        </w:tc>
      </w:tr>
    </w:tbl>
    <w:p/>
    <w:p>
      <w:pPr>
        <w:pStyle w:val="Heading3"/>
      </w:pPr>
      <w:r>
        <w:t>FS-2852 — Two files shipping the same gateway at the same time move it only once</w:t>
      </w:r>
    </w:p>
    <w:p>
      <w:r>
        <w:rPr>
          <w:b/>
        </w:rPr>
        <w:t>Group</w:t>
      </w:r>
      <w:r>
        <w:t xml:space="preserve">: D · </w:t>
      </w:r>
      <w:r>
        <w:rPr>
          <w:b/>
        </w:rPr>
        <w:t>Test level</w:t>
      </w:r>
      <w:r>
        <w:t xml:space="preserve">: Integration · </w:t>
      </w:r>
      <w:r>
        <w:rPr>
          <w:b/>
        </w:rPr>
        <w:t>EMTE</w:t>
      </w:r>
      <w:r>
        <w:t xml:space="preserve">: 0.5 h · </w:t>
      </w:r>
      <w:r>
        <w:rPr>
          <w:b/>
        </w:rPr>
        <w:t>Automation</w:t>
      </w:r>
      <w:r>
        <w:t xml:space="preserve">: Candidate · </w:t>
      </w:r>
      <w:r>
        <w:rPr>
          <w:b/>
        </w:rPr>
        <w:t>Traceability</w:t>
      </w:r>
      <w:r>
        <w:t>: EC-2, FR-007, FR-022, SC-003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two submissions race for the same holding-account gateway</w:t>
              <w:br/>
            </w:r>
            <w:r>
              <w:rPr>
                <w:rFonts w:ascii="Consolas" w:hAnsi="Consolas"/>
                <w:sz w:val="17"/>
              </w:rPr>
              <w:t xml:space="preserve">  Given gateway {Gateway IMEI} is in the Road Ready holding account</w:t>
              <w:br/>
            </w:r>
            <w:r>
              <w:rPr>
                <w:rFonts w:ascii="Consolas" w:hAnsi="Consolas"/>
                <w:sz w:val="17"/>
              </w:rPr>
              <w:t xml:space="preserve">  And file 1 ships it to {Customer A ID} and file 2 ships it to {Customer B ID} with a different Sales Order Number</w:t>
              <w:br/>
            </w:r>
            <w:r>
              <w:rPr>
                <w:rFonts w:ascii="Consolas" w:hAnsi="Consolas"/>
                <w:sz w:val="17"/>
              </w:rPr>
              <w:t xml:space="preserve">  When file 1 arrives by email and file 2 arrives through the web app at the same time</w:t>
              <w:br/>
            </w:r>
            <w:r>
              <w:rPr>
                <w:rFonts w:ascii="Consolas" w:hAnsi="Consolas"/>
                <w:sz w:val="17"/>
              </w:rPr>
              <w:t xml:space="preserve">  Then the gateway ends up in exactly one customer's account</w:t>
              <w:br/>
            </w:r>
            <w:r>
              <w:rPr>
                <w:rFonts w:ascii="Consolas" w:hAnsi="Consolas"/>
                <w:sz w:val="17"/>
              </w:rPr>
              <w:t xml:space="preserve">  And only one shipment record says it was transferred</w:t>
              <w:br/>
            </w:r>
            <w:r>
              <w:rPr>
                <w:rFonts w:ascii="Consolas" w:hAnsi="Consolas"/>
                <w:sz w:val="17"/>
              </w:rPr>
              <w:t xml:space="preserve">  And the other file's row fails with "DEVICE_NOT_TRANSFERABLE"</w:t>
            </w:r>
          </w:p>
        </w:tc>
      </w:tr>
    </w:tbl>
    <w:p/>
    <w:p>
      <w:pPr>
        <w:pStyle w:val="Heading3"/>
      </w:pPr>
      <w:r>
        <w:t>FS-2853 — Two files creating the same new device at the same time create it only once</w:t>
      </w:r>
    </w:p>
    <w:p>
      <w:r>
        <w:rPr>
          <w:b/>
        </w:rPr>
        <w:t>Group</w:t>
      </w:r>
      <w:r>
        <w:t xml:space="preserve">: D · </w:t>
      </w:r>
      <w:r>
        <w:rPr>
          <w:b/>
        </w:rPr>
        <w:t>Test level</w:t>
      </w:r>
      <w:r>
        <w:t xml:space="preserve">: Integration · </w:t>
      </w:r>
      <w:r>
        <w:rPr>
          <w:b/>
        </w:rPr>
        <w:t>EMTE</w:t>
      </w:r>
      <w:r>
        <w:t xml:space="preserve">: 0.5 h · </w:t>
      </w:r>
      <w:r>
        <w:rPr>
          <w:b/>
        </w:rPr>
        <w:t>Automation</w:t>
      </w:r>
      <w:r>
        <w:t xml:space="preserve">: Candidate · </w:t>
      </w:r>
      <w:r>
        <w:rPr>
          <w:b/>
        </w:rPr>
        <w:t>Traceability</w:t>
      </w:r>
      <w:r>
        <w:t>: FR-007, SC-003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two submissions race to create the same device</w:t>
              <w:br/>
            </w:r>
            <w:r>
              <w:rPr>
                <w:rFonts w:ascii="Consolas" w:hAnsi="Consolas"/>
                <w:sz w:val="17"/>
              </w:rPr>
              <w:t xml:space="preserve">  Given no device in Fus1on has IMEI {New IMEI}</w:t>
              <w:br/>
            </w:r>
            <w:r>
              <w:rPr>
                <w:rFonts w:ascii="Consolas" w:hAnsi="Consolas"/>
                <w:sz w:val="17"/>
              </w:rPr>
              <w:t xml:space="preserve">  And two files each ship {New IMEI} to {Customer A ID}</w:t>
              <w:br/>
            </w:r>
            <w:r>
              <w:rPr>
                <w:rFonts w:ascii="Consolas" w:hAnsi="Consolas"/>
                <w:sz w:val="17"/>
              </w:rPr>
              <w:t xml:space="preserve">  When both files are processed at the same time</w:t>
              <w:br/>
            </w:r>
            <w:r>
              <w:rPr>
                <w:rFonts w:ascii="Consolas" w:hAnsi="Consolas"/>
                <w:sz w:val="17"/>
              </w:rPr>
              <w:t xml:space="preserve">  Then exactly one device with IMEI {New IMEI} exists in Fus1on</w:t>
              <w:br/>
            </w:r>
            <w:r>
              <w:rPr>
                <w:rFonts w:ascii="Consolas" w:hAnsi="Consolas"/>
                <w:sz w:val="17"/>
              </w:rPr>
              <w:t xml:space="preserve">  And only one shipment record says it was created</w:t>
              <w:br/>
            </w:r>
            <w:r>
              <w:rPr>
                <w:rFonts w:ascii="Consolas" w:hAnsi="Consolas"/>
                <w:sz w:val="17"/>
              </w:rPr>
              <w:t xml:space="preserve">  And the other file reports the row as skipped or as a duplicate, never as a second device</w:t>
            </w:r>
          </w:p>
        </w:tc>
      </w:tr>
    </w:tbl>
    <w:p/>
    <w:p>
      <w:pPr>
        <w:pStyle w:val="Heading3"/>
      </w:pPr>
      <w:r>
        <w:t>FS-2854 — Billing is told about transferred devices once per batch</w:t>
      </w:r>
    </w:p>
    <w:p>
      <w:r>
        <w:rPr>
          <w:b/>
        </w:rPr>
        <w:t>Group</w:t>
      </w:r>
      <w:r>
        <w:t xml:space="preserve">: G · </w:t>
      </w:r>
      <w:r>
        <w:rPr>
          <w:b/>
        </w:rPr>
        <w:t>Test level</w:t>
      </w:r>
      <w:r>
        <w:t xml:space="preserve">: Integration · </w:t>
      </w:r>
      <w:r>
        <w:rPr>
          <w:b/>
        </w:rPr>
        <w:t>EMTE</w:t>
      </w:r>
      <w:r>
        <w:t xml:space="preserve">: 0.5 h · </w:t>
      </w:r>
      <w:r>
        <w:rPr>
          <w:b/>
        </w:rPr>
        <w:t>Automation</w:t>
      </w:r>
      <w:r>
        <w:t xml:space="preserve">: Candidate · </w:t>
      </w:r>
      <w:r>
        <w:rPr>
          <w:b/>
        </w:rPr>
        <w:t>Traceability</w:t>
      </w:r>
      <w:r>
        <w:t>: US1-AC10, FR-024, FR-027, SC-011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billing is notified of the devices moved in a batch</w:t>
              <w:br/>
            </w:r>
            <w:r>
              <w:rPr>
                <w:rFonts w:ascii="Consolas" w:hAnsi="Consolas"/>
                <w:sz w:val="17"/>
              </w:rPr>
              <w:t xml:space="preserve">  Given one batch of a file moves {N} gateways from Road Ready holding to {Customer A} and {M} gateways from PSI holding to {Customer B}</w:t>
              <w:br/>
            </w:r>
            <w:r>
              <w:rPr>
                <w:rFonts w:ascii="Consolas" w:hAnsi="Consolas"/>
                <w:sz w:val="17"/>
              </w:rPr>
              <w:t xml:space="preserve">  When the batch is saved</w:t>
              <w:br/>
            </w:r>
            <w:r>
              <w:rPr>
                <w:rFonts w:ascii="Consolas" w:hAnsi="Consolas"/>
                <w:sz w:val="17"/>
              </w:rPr>
              <w:t xml:space="preserve">  Then billing receives one transfer notification for the batch</w:t>
              <w:br/>
            </w:r>
            <w:r>
              <w:rPr>
                <w:rFonts w:ascii="Consolas" w:hAnsi="Consolas"/>
                <w:sz w:val="17"/>
              </w:rPr>
              <w:t xml:space="preserve">  And the notification lists, for each "from account to account" pair, the devices that moved between them</w:t>
              <w:br/>
            </w:r>
            <w:r>
              <w:rPr>
                <w:rFonts w:ascii="Consolas" w:hAnsi="Consolas"/>
                <w:sz w:val="17"/>
              </w:rPr>
              <w:t xml:space="preserve">  And no device is listed twice</w:t>
              <w:br/>
            </w:r>
            <w:r>
              <w:rPr>
                <w:rFonts w:ascii="Consolas" w:hAnsi="Consolas"/>
                <w:sz w:val="17"/>
              </w:rPr>
              <w:t xml:space="preserve">  And the devices' registrations in the device registry are unchanged</w:t>
            </w:r>
          </w:p>
        </w:tc>
      </w:tr>
    </w:tbl>
    <w:p/>
    <w:p>
      <w:pPr>
        <w:pStyle w:val="Heading3"/>
      </w:pPr>
      <w:r>
        <w:t>FS-2855 — Billing being unavailable never fails the shipment</w:t>
      </w:r>
    </w:p>
    <w:p>
      <w:r>
        <w:rPr>
          <w:b/>
        </w:rPr>
        <w:t>Group</w:t>
      </w:r>
      <w:r>
        <w:t xml:space="preserve">: G · </w:t>
      </w:r>
      <w:r>
        <w:rPr>
          <w:b/>
        </w:rPr>
        <w:t>Test level</w:t>
      </w:r>
      <w:r>
        <w:t xml:space="preserve">: Integration · </w:t>
      </w:r>
      <w:r>
        <w:rPr>
          <w:b/>
        </w:rPr>
        <w:t>EMTE</w:t>
      </w:r>
      <w:r>
        <w:t xml:space="preserve">: 1.0 h · </w:t>
      </w:r>
      <w:r>
        <w:rPr>
          <w:b/>
        </w:rPr>
        <w:t>Automation</w:t>
      </w:r>
      <w:r>
        <w:t xml:space="preserve">: Candidate · </w:t>
      </w:r>
      <w:r>
        <w:rPr>
          <w:b/>
        </w:rPr>
        <w:t>Traceability</w:t>
      </w:r>
      <w:r>
        <w:t>: FR-024, SC-011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billing does not accept the transfer notification</w:t>
              <w:br/>
            </w:r>
            <w:r>
              <w:rPr>
                <w:rFonts w:ascii="Consolas" w:hAnsi="Consolas"/>
                <w:sz w:val="17"/>
              </w:rPr>
              <w:t xml:space="preserve">  Given a file moves gateway {Gateway IMEI} from Road Ready holding to {Customer A}</w:t>
              <w:br/>
            </w:r>
            <w:r>
              <w:rPr>
                <w:rFonts w:ascii="Consolas" w:hAnsi="Consolas"/>
                <w:sz w:val="17"/>
              </w:rPr>
              <w:t xml:space="preserve">  When the asset service notifies billing and billing &lt;billing problem&gt;</w:t>
              <w:br/>
            </w:r>
            <w:r>
              <w:rPr>
                <w:rFonts w:ascii="Consolas" w:hAnsi="Consolas"/>
                <w:sz w:val="17"/>
              </w:rPr>
              <w:t xml:space="preserve">  Then the asset service tries &lt;tries&gt; time(s) in total</w:t>
              <w:br/>
            </w:r>
            <w:r>
              <w:rPr>
                <w:rFonts w:ascii="Consolas" w:hAnsi="Consolas"/>
                <w:sz w:val="17"/>
              </w:rPr>
              <w:t xml:space="preserve">  And the gateway's row still counts as succeeded and the gateway stays with {Customer A}</w:t>
              <w:br/>
            </w:r>
            <w:r>
              <w:rPr>
                <w:rFonts w:ascii="Consolas" w:hAnsi="Consolas"/>
                <w:sz w:val="17"/>
              </w:rPr>
              <w:t xml:space="preserve">  And the failure is logged with the run number only, and the billing failure counter goes up by 1</w:t>
              <w:br/>
            </w:r>
            <w:r>
              <w:rPr>
                <w:rFonts w:ascii="Consolas" w:hAnsi="Consolas"/>
                <w:sz w:val="17"/>
              </w:rPr>
              <w:t xml:space="preserve">  And the run finishes as "Completed"</w:t>
              <w:br/>
            </w:r>
            <w:r>
              <w:rPr>
                <w:rFonts w:ascii="Consolas" w:hAnsi="Consolas"/>
                <w:sz w:val="17"/>
              </w:rPr>
              <w:br/>
            </w:r>
            <w:r>
              <w:rPr>
                <w:rFonts w:ascii="Consolas" w:hAnsi="Consolas"/>
                <w:sz w:val="17"/>
              </w:rPr>
              <w:t>Examples:</w:t>
              <w:br/>
            </w:r>
            <w:r>
              <w:rPr>
                <w:rFonts w:ascii="Consolas" w:hAnsi="Consolas"/>
                <w:sz w:val="17"/>
              </w:rPr>
              <w:t xml:space="preserve">  | billing problem                   | tries |</w:t>
              <w:br/>
            </w:r>
            <w:r>
              <w:rPr>
                <w:rFonts w:ascii="Consolas" w:hAnsi="Consolas"/>
                <w:sz w:val="17"/>
              </w:rPr>
              <w:t xml:space="preserve">  | times out every time              | 3     |</w:t>
              <w:br/>
            </w:r>
            <w:r>
              <w:rPr>
                <w:rFonts w:ascii="Consolas" w:hAnsi="Consolas"/>
                <w:sz w:val="17"/>
              </w:rPr>
              <w:t xml:space="preserve">  | returns a server error every time | 3     |</w:t>
              <w:br/>
            </w:r>
            <w:r>
              <w:rPr>
                <w:rFonts w:ascii="Consolas" w:hAnsi="Consolas"/>
                <w:sz w:val="17"/>
              </w:rPr>
              <w:t xml:space="preserve">  | rejects the request (4xx)         | 1     |</w:t>
            </w:r>
          </w:p>
        </w:tc>
      </w:tr>
    </w:tbl>
    <w:p/>
    <w:p>
      <w:pPr>
        <w:pStyle w:val="Heading3"/>
      </w:pPr>
      <w:r>
        <w:t>FS-2856 — Device the registry refuses is not kept and the row fails</w:t>
      </w:r>
    </w:p>
    <w:p>
      <w:r>
        <w:rPr>
          <w:b/>
        </w:rPr>
        <w:t>Group</w:t>
      </w:r>
      <w:r>
        <w:t xml:space="preserve">: F · </w:t>
      </w:r>
      <w:r>
        <w:rPr>
          <w:b/>
        </w:rPr>
        <w:t>Test level</w:t>
      </w:r>
      <w:r>
        <w:t xml:space="preserve">: Integration · </w:t>
      </w:r>
      <w:r>
        <w:rPr>
          <w:b/>
        </w:rPr>
        <w:t>EMTE</w:t>
      </w:r>
      <w:r>
        <w:t xml:space="preserve">: 1.5 h · </w:t>
      </w:r>
      <w:r>
        <w:rPr>
          <w:b/>
        </w:rPr>
        <w:t>Automation</w:t>
      </w:r>
      <w:r>
        <w:t xml:space="preserve">: Candidate · </w:t>
      </w:r>
      <w:r>
        <w:rPr>
          <w:b/>
        </w:rPr>
        <w:t>Traceability</w:t>
      </w:r>
      <w:r>
        <w:t>: FR-010, FR-030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the device registry refuses a new device</w:t>
              <w:br/>
            </w:r>
            <w:r>
              <w:rPr>
                <w:rFonts w:ascii="Consolas" w:hAnsi="Consolas"/>
                <w:sz w:val="17"/>
              </w:rPr>
              <w:t xml:space="preserve">  Given a shipment file has a valid row for new gateway {New IMEI}</w:t>
              <w:br/>
            </w:r>
            <w:r>
              <w:rPr>
                <w:rFonts w:ascii="Consolas" w:hAnsi="Consolas"/>
                <w:sz w:val="17"/>
              </w:rPr>
              <w:t xml:space="preserve">  When the asset service registers the device and the device registry &lt;registry answer&gt;</w:t>
              <w:br/>
            </w:r>
            <w:r>
              <w:rPr>
                <w:rFonts w:ascii="Consolas" w:hAnsi="Consolas"/>
                <w:sz w:val="17"/>
              </w:rPr>
              <w:t xml:space="preserve">  Then the row fails with code "PROVISIONING_FAILED" and message "Device could not be created: {reason}. Resend the record to retry."</w:t>
              <w:br/>
            </w:r>
            <w:r>
              <w:rPr>
                <w:rFonts w:ascii="Consolas" w:hAnsi="Consolas"/>
                <w:sz w:val="17"/>
              </w:rPr>
              <w:t xml:space="preserve">  And no device or placeholder trailer for {New IMEI} is left in Fus1on</w:t>
              <w:br/>
            </w:r>
            <w:r>
              <w:rPr>
                <w:rFonts w:ascii="Consolas" w:hAnsi="Consolas"/>
                <w:sz w:val="17"/>
              </w:rPr>
              <w:t xml:space="preserve">  And the file carries on with the next row</w:t>
              <w:br/>
            </w:r>
            <w:r>
              <w:rPr>
                <w:rFonts w:ascii="Consolas" w:hAnsi="Consolas"/>
                <w:sz w:val="17"/>
              </w:rPr>
              <w:br/>
            </w:r>
            <w:r>
              <w:rPr>
                <w:rFonts w:ascii="Consolas" w:hAnsi="Consolas"/>
                <w:sz w:val="17"/>
              </w:rPr>
              <w:t>Examples:</w:t>
              <w:br/>
            </w:r>
            <w:r>
              <w:rPr>
                <w:rFonts w:ascii="Consolas" w:hAnsi="Consolas"/>
                <w:sz w:val="17"/>
              </w:rPr>
              <w:t xml:space="preserve">  | registry answer                                     |</w:t>
              <w:br/>
            </w:r>
            <w:r>
              <w:rPr>
                <w:rFonts w:ascii="Consolas" w:hAnsi="Consolas"/>
                <w:sz w:val="17"/>
              </w:rPr>
              <w:t xml:space="preserve">  | returns an error status                             |</w:t>
              <w:br/>
            </w:r>
            <w:r>
              <w:rPr>
                <w:rFonts w:ascii="Consolas" w:hAnsi="Consolas"/>
                <w:sz w:val="17"/>
              </w:rPr>
              <w:t xml:space="preserve">  | does not answer in time                             |</w:t>
              <w:br/>
            </w:r>
            <w:r>
              <w:rPr>
                <w:rFonts w:ascii="Consolas" w:hAnsi="Consolas"/>
                <w:sz w:val="17"/>
              </w:rPr>
              <w:t xml:space="preserve">  | returns an empty answer                             |</w:t>
              <w:br/>
            </w:r>
            <w:r>
              <w:rPr>
                <w:rFonts w:ascii="Consolas" w:hAnsi="Consolas"/>
                <w:sz w:val="17"/>
              </w:rPr>
              <w:t xml:space="preserve">  | returns an error other than "DEVICE_ALREADY_EXISTS" |</w:t>
            </w:r>
          </w:p>
        </w:tc>
      </w:tr>
    </w:tbl>
    <w:p/>
    <w:p>
      <w:pPr>
        <w:pStyle w:val="Heading3"/>
      </w:pPr>
      <w:r>
        <w:t>FS-2857 — Registry answer "already exists" counts as a successful registration</w:t>
      </w:r>
    </w:p>
    <w:p>
      <w:r>
        <w:rPr>
          <w:b/>
        </w:rPr>
        <w:t>Group</w:t>
      </w:r>
      <w:r>
        <w:t xml:space="preserve">: F · </w:t>
      </w:r>
      <w:r>
        <w:rPr>
          <w:b/>
        </w:rPr>
        <w:t>Test level</w:t>
      </w:r>
      <w:r>
        <w:t xml:space="preserve">: Integration · </w:t>
      </w:r>
      <w:r>
        <w:rPr>
          <w:b/>
        </w:rPr>
        <w:t>EMTE</w:t>
      </w:r>
      <w:r>
        <w:t xml:space="preserve">: 0.5 h · </w:t>
      </w:r>
      <w:r>
        <w:rPr>
          <w:b/>
        </w:rPr>
        <w:t>Automation</w:t>
      </w:r>
      <w:r>
        <w:t xml:space="preserve">: Candidate · </w:t>
      </w:r>
      <w:r>
        <w:rPr>
          <w:b/>
        </w:rPr>
        <w:t>Traceability</w:t>
      </w:r>
      <w:r>
        <w:t>: FR-030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the device registry already holds the device</w:t>
              <w:br/>
            </w:r>
            <w:r>
              <w:rPr>
                <w:rFonts w:ascii="Consolas" w:hAnsi="Consolas"/>
                <w:sz w:val="17"/>
              </w:rPr>
              <w:t xml:space="preserve">  Given a shipment file has a valid row for gateway {New IMEI}, which is not in Fus1on</w:t>
              <w:br/>
            </w:r>
            <w:r>
              <w:rPr>
                <w:rFonts w:ascii="Consolas" w:hAnsi="Consolas"/>
                <w:sz w:val="17"/>
              </w:rPr>
              <w:t xml:space="preserve">  And the device registry already holds {New IMEI}</w:t>
              <w:br/>
            </w:r>
            <w:r>
              <w:rPr>
                <w:rFonts w:ascii="Consolas" w:hAnsi="Consolas"/>
                <w:sz w:val="17"/>
              </w:rPr>
              <w:t xml:space="preserve">  When the asset service registers the device and the registry answers "DEVICE_ALREADY_EXISTS"</w:t>
              <w:br/>
            </w:r>
            <w:r>
              <w:rPr>
                <w:rFonts w:ascii="Consolas" w:hAnsi="Consolas"/>
                <w:sz w:val="17"/>
              </w:rPr>
              <w:t xml:space="preserve">  Then the gateway is created in the customer's account with its placeholder trailer</w:t>
              <w:br/>
            </w:r>
            <w:r>
              <w:rPr>
                <w:rFonts w:ascii="Consolas" w:hAnsi="Consolas"/>
                <w:sz w:val="17"/>
              </w:rPr>
              <w:t xml:space="preserve">  And the row counts as succeeded and is not failed with "PROVISIONING_FAILED"</w:t>
            </w:r>
          </w:p>
        </w:tc>
      </w:tr>
    </w:tbl>
    <w:p/>
    <w:p>
      <w:pPr>
        <w:pStyle w:val="Heading3"/>
      </w:pPr>
      <w:r>
        <w:t>FS-2858 — Device already registered for the customer is not registered a second time</w:t>
      </w:r>
    </w:p>
    <w:p>
      <w:r>
        <w:rPr>
          <w:b/>
        </w:rPr>
        <w:t>Group</w:t>
      </w:r>
      <w:r>
        <w:t xml:space="preserve">: F · </w:t>
      </w:r>
      <w:r>
        <w:rPr>
          <w:b/>
        </w:rPr>
        <w:t>Test level</w:t>
      </w:r>
      <w:r>
        <w:t xml:space="preserve">: Integration · </w:t>
      </w:r>
      <w:r>
        <w:rPr>
          <w:b/>
        </w:rPr>
        <w:t>EMTE</w:t>
      </w:r>
      <w:r>
        <w:t xml:space="preserve">: 0.5 h · </w:t>
      </w:r>
      <w:r>
        <w:rPr>
          <w:b/>
        </w:rPr>
        <w:t>Automation</w:t>
      </w:r>
      <w:r>
        <w:t xml:space="preserve">: Candidate · </w:t>
      </w:r>
      <w:r>
        <w:rPr>
          <w:b/>
        </w:rPr>
        <w:t>Traceability</w:t>
      </w:r>
      <w:r>
        <w:t>: FR-030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Fus1on's own records show the registry already accepted the device</w:t>
              <w:br/>
            </w:r>
            <w:r>
              <w:rPr>
                <w:rFonts w:ascii="Consolas" w:hAnsi="Consolas"/>
                <w:sz w:val="17"/>
              </w:rPr>
              <w:t xml:space="preserve">  Given gateway {Gateway IMEI} is not in Fus1on</w:t>
              <w:br/>
            </w:r>
            <w:r>
              <w:rPr>
                <w:rFonts w:ascii="Consolas" w:hAnsi="Consolas"/>
                <w:sz w:val="17"/>
              </w:rPr>
              <w:t xml:space="preserve">  And Fus1on's registration history shows the registry already accepted it for {Customer A}'s tenant</w:t>
              <w:br/>
            </w:r>
            <w:r>
              <w:rPr>
                <w:rFonts w:ascii="Consolas" w:hAnsi="Consolas"/>
                <w:sz w:val="17"/>
              </w:rPr>
              <w:t xml:space="preserve">  And a shipment file ships {Gateway IMEI} to {Customer A ID}</w:t>
              <w:br/>
            </w:r>
            <w:r>
              <w:rPr>
                <w:rFonts w:ascii="Consolas" w:hAnsi="Consolas"/>
                <w:sz w:val="17"/>
              </w:rPr>
              <w:t xml:space="preserve">  When the asset service processes the file</w:t>
              <w:br/>
            </w:r>
            <w:r>
              <w:rPr>
                <w:rFonts w:ascii="Consolas" w:hAnsi="Consolas"/>
                <w:sz w:val="17"/>
              </w:rPr>
              <w:t xml:space="preserve">  Then no new registration request is sent to the device registry</w:t>
              <w:br/>
            </w:r>
            <w:r>
              <w:rPr>
                <w:rFonts w:ascii="Consolas" w:hAnsi="Consolas"/>
                <w:sz w:val="17"/>
              </w:rPr>
              <w:t xml:space="preserve">  And the gateway is created in {Customer A}'s account and the row counts as succeeded</w:t>
            </w:r>
          </w:p>
        </w:tc>
      </w:tr>
    </w:tbl>
    <w:p/>
    <w:p>
      <w:pPr>
        <w:pStyle w:val="Heading3"/>
      </w:pPr>
      <w:r>
        <w:t>FS-2859 — Old registry history does not block re-creating a device that was rolled back</w:t>
      </w:r>
    </w:p>
    <w:p>
      <w:r>
        <w:rPr>
          <w:b/>
        </w:rPr>
        <w:t>Group</w:t>
      </w:r>
      <w:r>
        <w:t xml:space="preserve">: F · </w:t>
      </w:r>
      <w:r>
        <w:rPr>
          <w:b/>
        </w:rPr>
        <w:t>Test level</w:t>
      </w:r>
      <w:r>
        <w:t xml:space="preserve">: Integration · </w:t>
      </w:r>
      <w:r>
        <w:rPr>
          <w:b/>
        </w:rPr>
        <w:t>EMTE</w:t>
      </w:r>
      <w:r>
        <w:t xml:space="preserve">: 0.5 h · </w:t>
      </w:r>
      <w:r>
        <w:rPr>
          <w:b/>
        </w:rPr>
        <w:t>Automation</w:t>
      </w:r>
      <w:r>
        <w:t xml:space="preserve">: Candidate · </w:t>
      </w:r>
      <w:r>
        <w:rPr>
          <w:b/>
        </w:rPr>
        <w:t>Traceability</w:t>
      </w:r>
      <w:r>
        <w:t>: FR-030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registry history exists for a device that is not in Fus1on</w:t>
              <w:br/>
            </w:r>
            <w:r>
              <w:rPr>
                <w:rFonts w:ascii="Consolas" w:hAnsi="Consolas"/>
                <w:sz w:val="17"/>
              </w:rPr>
              <w:t xml:space="preserve">  Given the registry history has an entry for gateway {Gateway IMEI}, but the device itself is not in Fus1on</w:t>
              <w:br/>
            </w:r>
            <w:r>
              <w:rPr>
                <w:rFonts w:ascii="Consolas" w:hAnsi="Consolas"/>
                <w:sz w:val="17"/>
              </w:rPr>
              <w:t xml:space="preserve">  And a shipment file has a valid row for {Gateway IMEI}</w:t>
              <w:br/>
            </w:r>
            <w:r>
              <w:rPr>
                <w:rFonts w:ascii="Consolas" w:hAnsi="Consolas"/>
                <w:sz w:val="17"/>
              </w:rPr>
              <w:t xml:space="preserve">  When the asset service processes the file</w:t>
              <w:br/>
            </w:r>
            <w:r>
              <w:rPr>
                <w:rFonts w:ascii="Consolas" w:hAnsi="Consolas"/>
                <w:sz w:val="17"/>
              </w:rPr>
              <w:t xml:space="preserve">  Then the row is not treated as a duplicate or as already received</w:t>
              <w:br/>
            </w:r>
            <w:r>
              <w:rPr>
                <w:rFonts w:ascii="Consolas" w:hAnsi="Consolas"/>
                <w:sz w:val="17"/>
              </w:rPr>
              <w:t xml:space="preserve">  And the gateway is created again in the customer's account</w:t>
            </w:r>
          </w:p>
        </w:tc>
      </w:tr>
    </w:tbl>
    <w:p/>
    <w:p>
      <w:pPr>
        <w:pStyle w:val="Heading3"/>
      </w:pPr>
      <w:r>
        <w:t>FS-2860 — Files emailed to the intake mailbox go to the right processing by their column headers</w:t>
      </w:r>
    </w:p>
    <w:p>
      <w:r>
        <w:rPr>
          <w:b/>
        </w:rPr>
        <w:t>Group</w:t>
      </w:r>
      <w:r>
        <w:t xml:space="preserve">: A · </w:t>
      </w:r>
      <w:r>
        <w:rPr>
          <w:b/>
        </w:rPr>
        <w:t>Test level</w:t>
      </w:r>
      <w:r>
        <w:t xml:space="preserve">: Integration · </w:t>
      </w:r>
      <w:r>
        <w:rPr>
          <w:b/>
        </w:rPr>
        <w:t>EMTE</w:t>
      </w:r>
      <w:r>
        <w:t xml:space="preserve">: 1.5 h · </w:t>
      </w:r>
      <w:r>
        <w:rPr>
          <w:b/>
        </w:rPr>
        <w:t>Automation</w:t>
      </w:r>
      <w:r>
        <w:t xml:space="preserve">: Candidate · </w:t>
      </w:r>
      <w:r>
        <w:rPr>
          <w:b/>
        </w:rPr>
        <w:t>Traceability</w:t>
      </w:r>
      <w:r>
        <w:t>: US1-AC1, US1-AC8, US1-AC9, EC-3, EC-4, FR-002, FR-003, FR-021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the shared mailbox routes each file by its header</w:t>
              <w:br/>
            </w:r>
            <w:r>
              <w:rPr>
                <w:rFonts w:ascii="Consolas" w:hAnsi="Consolas"/>
                <w:sz w:val="17"/>
              </w:rPr>
              <w:t xml:space="preserve">  Given an approved sender emails the intake mailbox a file with &lt;file header&gt;</w:t>
              <w:br/>
            </w:r>
            <w:r>
              <w:rPr>
                <w:rFonts w:ascii="Consolas" w:hAnsi="Consolas"/>
                <w:sz w:val="17"/>
              </w:rPr>
              <w:t xml:space="preserve">  When the mailbox hands the file to the asset service</w:t>
              <w:br/>
            </w:r>
            <w:r>
              <w:rPr>
                <w:rFonts w:ascii="Consolas" w:hAnsi="Consolas"/>
                <w:sz w:val="17"/>
              </w:rPr>
              <w:t xml:space="preserve">  Then the file is handled by &lt;processing&gt;</w:t>
              <w:br/>
            </w:r>
            <w:r>
              <w:rPr>
                <w:rFonts w:ascii="Consolas" w:hAnsi="Consolas"/>
                <w:sz w:val="17"/>
              </w:rPr>
              <w:t xml:space="preserve">  And &lt;result&gt;</w:t>
              <w:br/>
            </w:r>
            <w:r>
              <w:rPr>
                <w:rFonts w:ascii="Consolas" w:hAnsi="Consolas"/>
                <w:sz w:val="17"/>
              </w:rPr>
              <w:br/>
            </w:r>
            <w:r>
              <w:rPr>
                <w:rFonts w:ascii="Consolas" w:hAnsi="Consolas"/>
                <w:sz w:val="17"/>
              </w:rPr>
              <w:t>Examples:</w:t>
              <w:br/>
            </w:r>
            <w:r>
              <w:rPr>
                <w:rFonts w:ascii="Consolas" w:hAnsi="Consolas"/>
                <w:sz w:val="17"/>
              </w:rPr>
              <w:t xml:space="preserve">  | file header                                                      | processing                    | result |</w:t>
              <w:br/>
            </w:r>
            <w:r>
              <w:rPr>
                <w:rFonts w:ascii="Consolas" w:hAnsi="Consolas"/>
                <w:sz w:val="17"/>
              </w:rPr>
              <w:t xml:space="preserve">  | the 12 FS-2772 columns, in any order                             | customer shipment processing  | every row is checked |</w:t>
              <w:br/>
            </w:r>
            <w:r>
              <w:rPr>
                <w:rFonts w:ascii="Consolas" w:hAnsi="Consolas"/>
                <w:sz w:val="17"/>
              </w:rPr>
              <w:t xml:space="preserve">  | the 10 AS500 columns                                             | the existing AS500 processing | the result is exactly what AS500 gave before this change |</w:t>
              <w:br/>
            </w:r>
            <w:r>
              <w:rPr>
                <w:rFonts w:ascii="Consolas" w:hAnsi="Consolas"/>
                <w:sz w:val="17"/>
              </w:rPr>
              <w:t xml:space="preserve">  | the 10 AS500 columns plus an extra Sensor ID column              | the existing AS500 processing | the file is not rejected as a wrong layout |</w:t>
              <w:br/>
            </w:r>
            <w:r>
              <w:rPr>
                <w:rFonts w:ascii="Consolas" w:hAnsi="Consolas"/>
                <w:sz w:val="17"/>
              </w:rPr>
              <w:t xml:space="preserve">  | the PRIMAX columns                                               | PRIMAX processing             | each device is recorded as received from the manufacturer |</w:t>
              <w:br/>
            </w:r>
            <w:r>
              <w:rPr>
                <w:rFonts w:ascii="Consolas" w:hAnsi="Consolas"/>
                <w:sz w:val="17"/>
              </w:rPr>
              <w:t xml:space="preserve">  | the old FS-2430 11 columns                                       | the existing AS500 processing | the whole file is rejected and support is emailed, as AS500 does today |</w:t>
              <w:br/>
            </w:r>
            <w:r>
              <w:rPr>
                <w:rFonts w:ascii="Consolas" w:hAnsi="Consolas"/>
                <w:sz w:val="17"/>
              </w:rPr>
              <w:t xml:space="preserve">  | Sensor ID and Bill To Customer ID but no Agreement Number column | customer shipment processing  | the whole file fails with "The file is missing the required column: Agreement Number" and support is emailed |</w:t>
            </w:r>
          </w:p>
        </w:tc>
      </w:tr>
    </w:tbl>
    <w:p/>
    <w:p>
      <w:pPr>
        <w:pStyle w:val="Heading3"/>
      </w:pPr>
      <w:r>
        <w:t>FS-2861 — One email with an AS500 file and an FS-2772 file is handled as two separate runs</w:t>
      </w:r>
    </w:p>
    <w:p>
      <w:r>
        <w:rPr>
          <w:b/>
        </w:rPr>
        <w:t>Group</w:t>
      </w:r>
      <w:r>
        <w:t xml:space="preserve">: A · </w:t>
      </w:r>
      <w:r>
        <w:rPr>
          <w:b/>
        </w:rPr>
        <w:t>Test level</w:t>
      </w:r>
      <w:r>
        <w:t xml:space="preserve">: Integration · </w:t>
      </w:r>
      <w:r>
        <w:rPr>
          <w:b/>
        </w:rPr>
        <w:t>EMTE</w:t>
      </w:r>
      <w:r>
        <w:t xml:space="preserve">: 0.5 h · </w:t>
      </w:r>
      <w:r>
        <w:rPr>
          <w:b/>
        </w:rPr>
        <w:t>Automation</w:t>
      </w:r>
      <w:r>
        <w:t xml:space="preserve">: Candidate · </w:t>
      </w:r>
      <w:r>
        <w:rPr>
          <w:b/>
        </w:rPr>
        <w:t>Traceability</w:t>
      </w:r>
      <w:r>
        <w:t>: EC-5, FR-003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two attachments on one email</w:t>
              <w:br/>
            </w:r>
            <w:r>
              <w:rPr>
                <w:rFonts w:ascii="Consolas" w:hAnsi="Consolas"/>
                <w:sz w:val="17"/>
              </w:rPr>
              <w:t xml:space="preserve">  Given an approved sender emails one message with an AS500 file and an FS-2772 file attached</w:t>
              <w:br/>
            </w:r>
            <w:r>
              <w:rPr>
                <w:rFonts w:ascii="Consolas" w:hAnsi="Consolas"/>
                <w:sz w:val="17"/>
              </w:rPr>
              <w:t xml:space="preserve">  When the mailbox hands both files to the asset service</w:t>
              <w:br/>
            </w:r>
            <w:r>
              <w:rPr>
                <w:rFonts w:ascii="Consolas" w:hAnsi="Consolas"/>
                <w:sz w:val="17"/>
              </w:rPr>
              <w:t xml:space="preserve">  Then two separate runs are created, one per file</w:t>
              <w:br/>
            </w:r>
            <w:r>
              <w:rPr>
                <w:rFonts w:ascii="Consolas" w:hAnsi="Consolas"/>
                <w:sz w:val="17"/>
              </w:rPr>
              <w:t xml:space="preserve">  And the AS500 file goes to AS500 processing and the FS-2772 file goes to customer shipment processing</w:t>
              <w:br/>
            </w:r>
            <w:r>
              <w:rPr>
                <w:rFonts w:ascii="Consolas" w:hAnsi="Consolas"/>
                <w:sz w:val="17"/>
              </w:rPr>
              <w:t xml:space="preserve">  And support receives one email per run</w:t>
            </w:r>
          </w:p>
        </w:tc>
      </w:tr>
    </w:tbl>
    <w:p/>
    <w:p>
      <w:pPr>
        <w:pStyle w:val="Heading3"/>
      </w:pPr>
      <w:r>
        <w:t>FS-2862 — Emails from untrusted senders are dropped without a run or a notification</w:t>
      </w:r>
    </w:p>
    <w:p>
      <w:r>
        <w:rPr>
          <w:b/>
        </w:rPr>
        <w:t>Group</w:t>
      </w:r>
      <w:r>
        <w:t xml:space="preserve">: A · </w:t>
      </w:r>
      <w:r>
        <w:rPr>
          <w:b/>
        </w:rPr>
        <w:t>Test level</w:t>
      </w:r>
      <w:r>
        <w:t xml:space="preserve">: Integration · </w:t>
      </w:r>
      <w:r>
        <w:rPr>
          <w:b/>
        </w:rPr>
        <w:t>EMTE</w:t>
      </w:r>
      <w:r>
        <w:t xml:space="preserve">: 1.0 h · </w:t>
      </w:r>
      <w:r>
        <w:rPr>
          <w:b/>
        </w:rPr>
        <w:t>Automation</w:t>
      </w:r>
      <w:r>
        <w:t xml:space="preserve">: Do Not Automate · </w:t>
      </w:r>
      <w:r>
        <w:rPr>
          <w:b/>
        </w:rPr>
        <w:t>Traceability</w:t>
      </w:r>
      <w:r>
        <w:t>: FR-001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Failure or resilience behavior - the mailbox refuses the message</w:t>
              <w:br/>
            </w:r>
            <w:r>
              <w:rPr>
                <w:rFonts w:ascii="Consolas" w:hAnsi="Consolas"/>
                <w:sz w:val="17"/>
              </w:rPr>
              <w:t xml:space="preserve">  Given an FS-2772 file is emailed to the intake mailbox by &lt;sender&gt;</w:t>
              <w:br/>
            </w:r>
            <w:r>
              <w:rPr>
                <w:rFonts w:ascii="Consolas" w:hAnsi="Consolas"/>
                <w:sz w:val="17"/>
              </w:rPr>
              <w:t xml:space="preserve">  When the mailbox checks the message</w:t>
              <w:br/>
            </w:r>
            <w:r>
              <w:rPr>
                <w:rFonts w:ascii="Consolas" w:hAnsi="Consolas"/>
                <w:sz w:val="17"/>
              </w:rPr>
              <w:t xml:space="preserve">  Then the file never reaches the asset service and no run is created</w:t>
              <w:br/>
            </w:r>
            <w:r>
              <w:rPr>
                <w:rFonts w:ascii="Consolas" w:hAnsi="Consolas"/>
                <w:sz w:val="17"/>
              </w:rPr>
              <w:t xml:space="preserve">  And no notification email is sent</w:t>
              <w:br/>
            </w:r>
            <w:r>
              <w:rPr>
                <w:rFonts w:ascii="Consolas" w:hAnsi="Consolas"/>
                <w:sz w:val="17"/>
              </w:rPr>
              <w:t xml:space="preserve">  And the refused message is counted so it can be monitored</w:t>
              <w:br/>
            </w:r>
            <w:r>
              <w:rPr>
                <w:rFonts w:ascii="Consolas" w:hAnsi="Consolas"/>
                <w:sz w:val="17"/>
              </w:rPr>
              <w:br/>
            </w:r>
            <w:r>
              <w:rPr>
                <w:rFonts w:ascii="Consolas" w:hAnsi="Consolas"/>
                <w:sz w:val="17"/>
              </w:rPr>
              <w:t>Examples:</w:t>
              <w:br/>
            </w:r>
            <w:r>
              <w:rPr>
                <w:rFonts w:ascii="Consolas" w:hAnsi="Consolas"/>
                <w:sz w:val="17"/>
              </w:rPr>
              <w:t xml:space="preserve">  | sender                                                       |</w:t>
              <w:br/>
            </w:r>
            <w:r>
              <w:rPr>
                <w:rFonts w:ascii="Consolas" w:hAnsi="Consolas"/>
                <w:sz w:val="17"/>
              </w:rPr>
              <w:t xml:space="preserve">  | someone not on the approved sender list                      |</w:t>
              <w:br/>
            </w:r>
            <w:r>
              <w:rPr>
                <w:rFonts w:ascii="Consolas" w:hAnsi="Consolas"/>
                <w:sz w:val="17"/>
              </w:rPr>
              <w:t xml:space="preserve">  | an approved address that fails email authentication          |</w:t>
              <w:br/>
            </w:r>
            <w:r>
              <w:rPr>
                <w:rFonts w:ascii="Consolas" w:hAnsi="Consolas"/>
                <w:sz w:val="17"/>
              </w:rPr>
              <w:t xml:space="preserve">  | an approved sender whose message is flagged as virus or spam |</w:t>
            </w:r>
          </w:p>
        </w:tc>
      </w:tr>
    </w:tbl>
    <w:p/>
    <w:p>
      <w:pPr>
        <w:pStyle w:val="Heading3"/>
      </w:pPr>
      <w:r>
        <w:t>FS-2863 — Each run records who submitted it</w:t>
      </w:r>
    </w:p>
    <w:p>
      <w:r>
        <w:rPr>
          <w:b/>
        </w:rPr>
        <w:t>Group</w:t>
      </w:r>
      <w:r>
        <w:t xml:space="preserve">: A · </w:t>
      </w:r>
      <w:r>
        <w:rPr>
          <w:b/>
        </w:rPr>
        <w:t>Test level</w:t>
      </w:r>
      <w:r>
        <w:t xml:space="preserve">: Integration · </w:t>
      </w:r>
      <w:r>
        <w:rPr>
          <w:b/>
        </w:rPr>
        <w:t>EMTE</w:t>
      </w:r>
      <w:r>
        <w:t xml:space="preserve">: 0.5 h · </w:t>
      </w:r>
      <w:r>
        <w:rPr>
          <w:b/>
        </w:rPr>
        <w:t>Automation</w:t>
      </w:r>
      <w:r>
        <w:t xml:space="preserve">: Candidate · </w:t>
      </w:r>
      <w:r>
        <w:rPr>
          <w:b/>
        </w:rPr>
        <w:t>Traceability</w:t>
      </w:r>
      <w:r>
        <w:t>: FR-001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mailbox and web app runs are attributed correctly</w:t>
              <w:br/>
            </w:r>
            <w:r>
              <w:rPr>
                <w:rFonts w:ascii="Consolas" w:hAnsi="Consolas"/>
                <w:sz w:val="17"/>
              </w:rPr>
              <w:t xml:space="preserve">  Given one file is emailed to the intake mailbox and another is uploaded in the web app by super-admin {Super Admin}</w:t>
              <w:br/>
            </w:r>
            <w:r>
              <w:rPr>
                <w:rFonts w:ascii="Consolas" w:hAnsi="Consolas"/>
                <w:sz w:val="17"/>
              </w:rPr>
              <w:t xml:space="preserve">  When the asset service processes both</w:t>
              <w:br/>
            </w:r>
            <w:r>
              <w:rPr>
                <w:rFonts w:ascii="Consolas" w:hAnsi="Consolas"/>
                <w:sz w:val="17"/>
              </w:rPr>
              <w:t xml:space="preserve">  Then the emailed run shows it came from the mailbox and was submitted by the system</w:t>
              <w:br/>
            </w:r>
            <w:r>
              <w:rPr>
                <w:rFonts w:ascii="Consolas" w:hAnsi="Consolas"/>
                <w:sz w:val="17"/>
              </w:rPr>
              <w:t xml:space="preserve">  And the uploaded run shows it came from the web app, was submitted by {Super Admin}, and keeps contact email {Contact Email}</w:t>
            </w:r>
          </w:p>
        </w:tc>
      </w:tr>
    </w:tbl>
    <w:p/>
    <w:p>
      <w:pPr>
        <w:pStyle w:val="Heading3"/>
      </w:pPr>
      <w:r>
        <w:t>FS-2864 — Uploading in the web app gives the same results as emailing the file</w:t>
      </w:r>
    </w:p>
    <w:p>
      <w:r>
        <w:rPr>
          <w:b/>
        </w:rPr>
        <w:t>Group</w:t>
      </w:r>
      <w:r>
        <w:t xml:space="preserve">: A · </w:t>
      </w:r>
      <w:r>
        <w:rPr>
          <w:b/>
        </w:rPr>
        <w:t>Test level</w:t>
      </w:r>
      <w:r>
        <w:t xml:space="preserve">: Integration · </w:t>
      </w:r>
      <w:r>
        <w:rPr>
          <w:b/>
        </w:rPr>
        <w:t>EMTE</w:t>
      </w:r>
      <w:r>
        <w:t xml:space="preserve">: 0.5 h · </w:t>
      </w:r>
      <w:r>
        <w:rPr>
          <w:b/>
        </w:rPr>
        <w:t>Automation</w:t>
      </w:r>
      <w:r>
        <w:t xml:space="preserve">: Candidate · </w:t>
      </w:r>
      <w:r>
        <w:rPr>
          <w:b/>
        </w:rPr>
        <w:t>Traceability</w:t>
      </w:r>
      <w:r>
        <w:t>: FR-001, FR-002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web app upload is passed to the asset service and processed the same way</w:t>
              <w:br/>
            </w:r>
            <w:r>
              <w:rPr>
                <w:rFonts w:ascii="Consolas" w:hAnsi="Consolas"/>
                <w:sz w:val="17"/>
              </w:rPr>
              <w:t xml:space="preserve">  Given super-admin {Super Admin} uploads a 12-column shipment file with {Good rows} valid and {Bad rows} invalid rows and contact email {Contact Email}</w:t>
              <w:br/>
            </w:r>
            <w:r>
              <w:rPr>
                <w:rFonts w:ascii="Consolas" w:hAnsi="Consolas"/>
                <w:sz w:val="17"/>
              </w:rPr>
              <w:t xml:space="preserve">  When the web app passes the file to the asset service</w:t>
              <w:br/>
            </w:r>
            <w:r>
              <w:rPr>
                <w:rFonts w:ascii="Consolas" w:hAnsi="Consolas"/>
                <w:sz w:val="17"/>
              </w:rPr>
              <w:t xml:space="preserve">  Then the asset service receives all 12 values of every row exactly as typed, including the customer IDs</w:t>
              <w:br/>
            </w:r>
            <w:r>
              <w:rPr>
                <w:rFonts w:ascii="Consolas" w:hAnsi="Consolas"/>
                <w:sz w:val="17"/>
              </w:rPr>
              <w:t xml:space="preserve">  And the run is recorded as a customer shipment</w:t>
              <w:br/>
            </w:r>
            <w:r>
              <w:rPr>
                <w:rFonts w:ascii="Consolas" w:hAnsi="Consolas"/>
                <w:sz w:val="17"/>
              </w:rPr>
              <w:t xml:space="preserve">  And every row gets the same result it would get if the same file were emailed</w:t>
            </w:r>
          </w:p>
        </w:tc>
      </w:tr>
    </w:tbl>
    <w:p/>
    <w:p>
      <w:pPr>
        <w:pStyle w:val="Heading3"/>
      </w:pPr>
      <w:r>
        <w:t>FS-2865 — Emailed file with more than 10000 rows is rejected whole</w:t>
      </w:r>
    </w:p>
    <w:p>
      <w:r>
        <w:rPr>
          <w:b/>
        </w:rPr>
        <w:t>Group</w:t>
      </w:r>
      <w:r>
        <w:t xml:space="preserve">: B · </w:t>
      </w:r>
      <w:r>
        <w:rPr>
          <w:b/>
        </w:rPr>
        <w:t>Test level</w:t>
      </w:r>
      <w:r>
        <w:t xml:space="preserve">: Integration · </w:t>
      </w:r>
      <w:r>
        <w:rPr>
          <w:b/>
        </w:rPr>
        <w:t>EMTE</w:t>
      </w:r>
      <w:r>
        <w:t xml:space="preserve">: 0.5 h · </w:t>
      </w:r>
      <w:r>
        <w:rPr>
          <w:b/>
        </w:rPr>
        <w:t>Automation</w:t>
      </w:r>
      <w:r>
        <w:t xml:space="preserve">: Candidate · </w:t>
      </w:r>
      <w:r>
        <w:rPr>
          <w:b/>
        </w:rPr>
        <w:t>Traceability</w:t>
      </w:r>
      <w:r>
        <w:t>: US1-AC7, US3-AC4, FR-014, FR-020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mailbox file over the record limit</w:t>
              <w:br/>
            </w:r>
            <w:r>
              <w:rPr>
                <w:rFonts w:ascii="Consolas" w:hAnsi="Consolas"/>
                <w:sz w:val="17"/>
              </w:rPr>
              <w:t xml:space="preserve">  Given a shipment file with 10001 rows is emailed to the intake mailbox</w:t>
              <w:br/>
            </w:r>
            <w:r>
              <w:rPr>
                <w:rFonts w:ascii="Consolas" w:hAnsi="Consolas"/>
                <w:sz w:val="17"/>
              </w:rPr>
              <w:t xml:space="preserve">  When the asset service reads the file</w:t>
              <w:br/>
            </w:r>
            <w:r>
              <w:rPr>
                <w:rFonts w:ascii="Consolas" w:hAnsi="Consolas"/>
                <w:sz w:val="17"/>
              </w:rPr>
              <w:t xml:space="preserve">  Then no row is checked and no device is created or moved</w:t>
              <w:br/>
            </w:r>
            <w:r>
              <w:rPr>
                <w:rFonts w:ascii="Consolas" w:hAnsi="Consolas"/>
                <w:sz w:val="17"/>
              </w:rPr>
              <w:t xml:space="preserve">  And the run is marked "Failed" with counts 0 total, 0 succeeded, 0 skipped, 0 failed</w:t>
              <w:br/>
            </w:r>
            <w:r>
              <w:rPr>
                <w:rFonts w:ascii="Consolas" w:hAnsi="Consolas"/>
                <w:sz w:val="17"/>
              </w:rPr>
              <w:t xml:space="preserve">  And the reason is "The file contains 10001 records, more than the limit of 10000."</w:t>
              <w:br/>
            </w:r>
            <w:r>
              <w:rPr>
                <w:rFonts w:ascii="Consolas" w:hAnsi="Consolas"/>
                <w:sz w:val="17"/>
              </w:rPr>
              <w:t xml:space="preserve">  And support receives one email stating the failure and the reason, with no error file attached</w:t>
            </w:r>
          </w:p>
        </w:tc>
      </w:tr>
    </w:tbl>
    <w:p/>
    <w:p>
      <w:pPr>
        <w:pStyle w:val="Heading3"/>
      </w:pPr>
      <w:r>
        <w:t>FS-2866 — File with exactly 10000 rows is processed in full</w:t>
      </w:r>
    </w:p>
    <w:p>
      <w:r>
        <w:rPr>
          <w:b/>
        </w:rPr>
        <w:t>Group</w:t>
      </w:r>
      <w:r>
        <w:t xml:space="preserve">: B · </w:t>
      </w:r>
      <w:r>
        <w:rPr>
          <w:b/>
        </w:rPr>
        <w:t>Test level</w:t>
      </w:r>
      <w:r>
        <w:t xml:space="preserve">: Integration · </w:t>
      </w:r>
      <w:r>
        <w:rPr>
          <w:b/>
        </w:rPr>
        <w:t>EMTE</w:t>
      </w:r>
      <w:r>
        <w:t xml:space="preserve">: 0.5 h · </w:t>
      </w:r>
      <w:r>
        <w:rPr>
          <w:b/>
        </w:rPr>
        <w:t>Automation</w:t>
      </w:r>
      <w:r>
        <w:t xml:space="preserve">: Candidate · </w:t>
      </w:r>
      <w:r>
        <w:rPr>
          <w:b/>
        </w:rPr>
        <w:t>Traceability</w:t>
      </w:r>
      <w:r>
        <w:t>: US1-AC6, FR-014, SC-002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a file at the record limit</w:t>
              <w:br/>
            </w:r>
            <w:r>
              <w:rPr>
                <w:rFonts w:ascii="Consolas" w:hAnsi="Consolas"/>
                <w:sz w:val="17"/>
              </w:rPr>
              <w:t xml:space="preserve">  Given a shipment file with exactly 10000 rows is emailed to the intake mailbox</w:t>
              <w:br/>
            </w:r>
            <w:r>
              <w:rPr>
                <w:rFonts w:ascii="Consolas" w:hAnsi="Consolas"/>
                <w:sz w:val="17"/>
              </w:rPr>
              <w:t xml:space="preserve">  When the asset service processes it</w:t>
              <w:br/>
            </w:r>
            <w:r>
              <w:rPr>
                <w:rFonts w:ascii="Consolas" w:hAnsi="Consolas"/>
                <w:sz w:val="17"/>
              </w:rPr>
              <w:t xml:space="preserve">  Then all 10000 rows are checked in a single run</w:t>
              <w:br/>
            </w:r>
            <w:r>
              <w:rPr>
                <w:rFonts w:ascii="Consolas" w:hAnsi="Consolas"/>
                <w:sz w:val="17"/>
              </w:rPr>
              <w:t xml:space="preserve">  And succeeded plus skipped plus failed adds up to 10000</w:t>
              <w:br/>
            </w:r>
            <w:r>
              <w:rPr>
                <w:rFonts w:ascii="Consolas" w:hAnsi="Consolas"/>
                <w:sz w:val="17"/>
              </w:rPr>
              <w:t xml:space="preserve">  And the run finishes and support receives exactly one email</w:t>
            </w:r>
          </w:p>
        </w:tc>
      </w:tr>
    </w:tbl>
    <w:p/>
    <w:p>
      <w:pPr>
        <w:pStyle w:val="Heading3"/>
      </w:pPr>
      <w:r>
        <w:t>FS-2867 — Record limit can be changed in configuration without a new build</w:t>
      </w:r>
    </w:p>
    <w:p>
      <w:r>
        <w:rPr>
          <w:b/>
        </w:rPr>
        <w:t>Group</w:t>
      </w:r>
      <w:r>
        <w:t xml:space="preserve">: B · </w:t>
      </w:r>
      <w:r>
        <w:rPr>
          <w:b/>
        </w:rPr>
        <w:t>Test level</w:t>
      </w:r>
      <w:r>
        <w:t xml:space="preserve">: Integration · </w:t>
      </w:r>
      <w:r>
        <w:rPr>
          <w:b/>
        </w:rPr>
        <w:t>EMTE</w:t>
      </w:r>
      <w:r>
        <w:t xml:space="preserve">: 0.5 h · </w:t>
      </w:r>
      <w:r>
        <w:rPr>
          <w:b/>
        </w:rPr>
        <w:t>Automation</w:t>
      </w:r>
      <w:r>
        <w:t xml:space="preserve">: Do Not Automate · </w:t>
      </w:r>
      <w:r>
        <w:rPr>
          <w:b/>
        </w:rPr>
        <w:t>Traceability</w:t>
      </w:r>
      <w:r>
        <w:t>: FR-014</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changing the record limit</w:t>
              <w:br/>
            </w:r>
            <w:r>
              <w:rPr>
                <w:rFonts w:ascii="Consolas" w:hAnsi="Consolas"/>
                <w:sz w:val="17"/>
              </w:rPr>
              <w:t xml:space="preserve">  Given the record limit is changed to {New limit} in the environment configuration and the asset service is restarted</w:t>
              <w:br/>
            </w:r>
            <w:r>
              <w:rPr>
                <w:rFonts w:ascii="Consolas" w:hAnsi="Consolas"/>
                <w:sz w:val="17"/>
              </w:rPr>
              <w:t xml:space="preserve">  When a shipment file with {New limit} + 1 rows is emailed</w:t>
              <w:br/>
            </w:r>
            <w:r>
              <w:rPr>
                <w:rFonts w:ascii="Consolas" w:hAnsi="Consolas"/>
                <w:sz w:val="17"/>
              </w:rPr>
              <w:t xml:space="preserve">  Then the run fails with "The file contains {New limit + 1} records, more than the limit of {New limit}."</w:t>
              <w:br/>
            </w:r>
            <w:r>
              <w:rPr>
                <w:rFonts w:ascii="Consolas" w:hAnsi="Consolas"/>
                <w:sz w:val="17"/>
              </w:rPr>
              <w:t xml:space="preserve">  And no code change or new build was needed</w:t>
            </w:r>
          </w:p>
        </w:tc>
      </w:tr>
    </w:tbl>
    <w:p/>
    <w:p>
      <w:pPr>
        <w:pStyle w:val="Heading3"/>
      </w:pPr>
      <w:r>
        <w:t>FS-2868 — Emailed file is refused when shipment processing or the PSI holding setup is not available</w:t>
      </w:r>
    </w:p>
    <w:p>
      <w:r>
        <w:rPr>
          <w:b/>
        </w:rPr>
        <w:t>Group</w:t>
      </w:r>
      <w:r>
        <w:t xml:space="preserve">: B · </w:t>
      </w:r>
      <w:r>
        <w:rPr>
          <w:b/>
        </w:rPr>
        <w:t>Test level</w:t>
      </w:r>
      <w:r>
        <w:t xml:space="preserve">: Integration · </w:t>
      </w:r>
      <w:r>
        <w:rPr>
          <w:b/>
        </w:rPr>
        <w:t>EMTE</w:t>
      </w:r>
      <w:r>
        <w:t xml:space="preserve">: 1.0 h · </w:t>
      </w:r>
      <w:r>
        <w:rPr>
          <w:b/>
        </w:rPr>
        <w:t>Automation</w:t>
      </w:r>
      <w:r>
        <w:t xml:space="preserve">: Candidate · </w:t>
      </w:r>
      <w:r>
        <w:rPr>
          <w:b/>
        </w:rPr>
        <w:t>Traceability</w:t>
      </w:r>
      <w:r>
        <w:t>: FR-026,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processing refused because of environment setup</w:t>
              <w:br/>
            </w:r>
            <w:r>
              <w:rPr>
                <w:rFonts w:ascii="Consolas" w:hAnsi="Consolas"/>
                <w:sz w:val="17"/>
              </w:rPr>
              <w:t xml:space="preserve">  Given &lt;setup problem&gt; and the asset service has been restarted</w:t>
              <w:br/>
            </w:r>
            <w:r>
              <w:rPr>
                <w:rFonts w:ascii="Consolas" w:hAnsi="Consolas"/>
                <w:sz w:val="17"/>
              </w:rPr>
              <w:t xml:space="preserve">  When a valid shipment file is emailed to the intake mailbox</w:t>
              <w:br/>
            </w:r>
            <w:r>
              <w:rPr>
                <w:rFonts w:ascii="Consolas" w:hAnsi="Consolas"/>
                <w:sz w:val="17"/>
              </w:rPr>
              <w:t xml:space="preserve">  Then no row is checked</w:t>
              <w:br/>
            </w:r>
            <w:r>
              <w:rPr>
                <w:rFonts w:ascii="Consolas" w:hAnsi="Consolas"/>
                <w:sz w:val="17"/>
              </w:rPr>
              <w:t xml:space="preserve">  And the run is marked "Failed" with the reason "&lt;reason&gt;"</w:t>
              <w:br/>
            </w:r>
            <w:r>
              <w:rPr>
                <w:rFonts w:ascii="Consolas" w:hAnsi="Consolas"/>
                <w:sz w:val="17"/>
              </w:rPr>
              <w:t xml:space="preserve">  And support receives exactly one email stating the reason</w:t>
              <w:br/>
            </w:r>
            <w:r>
              <w:rPr>
                <w:rFonts w:ascii="Consolas" w:hAnsi="Consolas"/>
                <w:sz w:val="17"/>
              </w:rPr>
              <w:br/>
            </w:r>
            <w:r>
              <w:rPr>
                <w:rFonts w:ascii="Consolas" w:hAnsi="Consolas"/>
                <w:sz w:val="17"/>
              </w:rPr>
              <w:t>Examples:</w:t>
              <w:br/>
            </w:r>
            <w:r>
              <w:rPr>
                <w:rFonts w:ascii="Consolas" w:hAnsi="Consolas"/>
                <w:sz w:val="17"/>
              </w:rPr>
              <w:t xml:space="preserve">  | setup problem                                           | reason |</w:t>
              <w:br/>
            </w:r>
            <w:r>
              <w:rPr>
                <w:rFonts w:ascii="Consolas" w:hAnsi="Consolas"/>
                <w:sz w:val="17"/>
              </w:rPr>
              <w:t xml:space="preserve">  | customer shipment processing is switched off            | V2 shipment processing is not enabled in this environment. |</w:t>
              <w:br/>
            </w:r>
            <w:r>
              <w:rPr>
                <w:rFonts w:ascii="Consolas" w:hAnsi="Consolas"/>
                <w:sz w:val="17"/>
              </w:rPr>
              <w:t xml:space="preserve">  | the PSI holding organization is not configured          | The PSI holding account is not configured in this environment. |</w:t>
              <w:br/>
            </w:r>
            <w:r>
              <w:rPr>
                <w:rFonts w:ascii="Consolas" w:hAnsi="Consolas"/>
                <w:sz w:val="17"/>
              </w:rPr>
              <w:t xml:space="preserve">  | the PSI holding organization's main account is inactive | The PSI holding account is not usable in this environment. |</w:t>
            </w:r>
          </w:p>
        </w:tc>
      </w:tr>
    </w:tbl>
    <w:p/>
    <w:p>
      <w:pPr>
        <w:pStyle w:val="Heading3"/>
      </w:pPr>
      <w:r>
        <w:t>FS-2869 — Emailed file with only a header row still produces a run and an email</w:t>
      </w:r>
    </w:p>
    <w:p>
      <w:r>
        <w:rPr>
          <w:b/>
        </w:rPr>
        <w:t>Group</w:t>
      </w:r>
      <w:r>
        <w:t xml:space="preserve">: B · </w:t>
      </w:r>
      <w:r>
        <w:rPr>
          <w:b/>
        </w:rPr>
        <w:t>Test level</w:t>
      </w:r>
      <w:r>
        <w:t xml:space="preserve">: Integration · </w:t>
      </w:r>
      <w:r>
        <w:rPr>
          <w:b/>
        </w:rPr>
        <w:t>EMTE</w:t>
      </w:r>
      <w:r>
        <w:t xml:space="preserve">: 0.5 h · </w:t>
      </w:r>
      <w:r>
        <w:rPr>
          <w:b/>
        </w:rPr>
        <w:t>Automation</w:t>
      </w:r>
      <w:r>
        <w:t xml:space="preserve">: Candidate · </w:t>
      </w:r>
      <w:r>
        <w:rPr>
          <w:b/>
        </w:rPr>
        <w:t>Traceability</w:t>
      </w:r>
      <w:r>
        <w:t>: EC-16, FR-020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header-only mailbox file</w:t>
              <w:br/>
            </w:r>
            <w:r>
              <w:rPr>
                <w:rFonts w:ascii="Consolas" w:hAnsi="Consolas"/>
                <w:sz w:val="17"/>
              </w:rPr>
              <w:t xml:space="preserve">  Given a shipment file that contains only the 12 column headers is emailed to the intake mailbox</w:t>
              <w:br/>
            </w:r>
            <w:r>
              <w:rPr>
                <w:rFonts w:ascii="Consolas" w:hAnsi="Consolas"/>
                <w:sz w:val="17"/>
              </w:rPr>
              <w:t xml:space="preserve">  When the asset service processes it</w:t>
              <w:br/>
            </w:r>
            <w:r>
              <w:rPr>
                <w:rFonts w:ascii="Consolas" w:hAnsi="Consolas"/>
                <w:sz w:val="17"/>
              </w:rPr>
              <w:t xml:space="preserve">  Then a run is recorded with 0 total, 0 succeeded, 0 skipped and 0 failed</w:t>
              <w:br/>
            </w:r>
            <w:r>
              <w:rPr>
                <w:rFonts w:ascii="Consolas" w:hAnsi="Consolas"/>
                <w:sz w:val="17"/>
              </w:rPr>
              <w:t xml:space="preserve">  And support receives one email for the run</w:t>
            </w:r>
          </w:p>
        </w:tc>
      </w:tr>
    </w:tbl>
    <w:p/>
    <w:p>
      <w:pPr>
        <w:pStyle w:val="Heading3"/>
      </w:pPr>
      <w:r>
        <w:t>FS-2870 — Device type comes only from the part-number mapping</w:t>
      </w:r>
    </w:p>
    <w:p>
      <w:r>
        <w:rPr>
          <w:b/>
        </w:rPr>
        <w:t>Group</w:t>
      </w:r>
      <w:r>
        <w:t xml:space="preserve">: C · </w:t>
      </w:r>
      <w:r>
        <w:rPr>
          <w:b/>
        </w:rPr>
        <w:t>Test level</w:t>
      </w:r>
      <w:r>
        <w:t xml:space="preserve">: Integration · </w:t>
      </w:r>
      <w:r>
        <w:rPr>
          <w:b/>
        </w:rPr>
        <w:t>EMTE</w:t>
      </w:r>
      <w:r>
        <w:t xml:space="preserve">: 1.5 h · </w:t>
      </w:r>
      <w:r>
        <w:rPr>
          <w:b/>
        </w:rPr>
        <w:t>Automation</w:t>
      </w:r>
      <w:r>
        <w:t xml:space="preserve">: Candidate · </w:t>
      </w:r>
      <w:r>
        <w:rPr>
          <w:b/>
        </w:rPr>
        <w:t>Traceability</w:t>
      </w:r>
      <w:r>
        <w:t>: US1-AC2, US1-AC3, FR-004, FR-005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part number decides the device type</w:t>
              <w:br/>
            </w:r>
            <w:r>
              <w:rPr>
                <w:rFonts w:ascii="Consolas" w:hAnsi="Consolas"/>
                <w:sz w:val="17"/>
              </w:rPr>
              <w:t xml:space="preserve">  Given &lt;mapping setup&gt;</w:t>
              <w:br/>
            </w:r>
            <w:r>
              <w:rPr>
                <w:rFonts w:ascii="Consolas" w:hAnsi="Consolas"/>
                <w:sz w:val="17"/>
              </w:rPr>
              <w:t xml:space="preserve">  When the asset service checks a shipment row with Part Number &lt;part number&gt;</w:t>
              <w:br/>
            </w:r>
            <w:r>
              <w:rPr>
                <w:rFonts w:ascii="Consolas" w:hAnsi="Consolas"/>
                <w:sz w:val="17"/>
              </w:rPr>
              <w:t xml:space="preserve">  Then &lt;result&gt;</w:t>
              <w:br/>
            </w:r>
            <w:r>
              <w:rPr>
                <w:rFonts w:ascii="Consolas" w:hAnsi="Consolas"/>
                <w:sz w:val="17"/>
              </w:rPr>
              <w:br/>
            </w:r>
            <w:r>
              <w:rPr>
                <w:rFonts w:ascii="Consolas" w:hAnsi="Consolas"/>
                <w:sz w:val="17"/>
              </w:rPr>
              <w:t>Examples:</w:t>
              <w:br/>
            </w:r>
            <w:r>
              <w:rPr>
                <w:rFonts w:ascii="Consolas" w:hAnsi="Consolas"/>
                <w:sz w:val="17"/>
              </w:rPr>
              <w:t xml:space="preserve">  | mapping setup                                       | part number            | result |</w:t>
              <w:br/>
            </w:r>
            <w:r>
              <w:rPr>
                <w:rFonts w:ascii="Consolas" w:hAnsi="Consolas"/>
                <w:sz w:val="17"/>
              </w:rPr>
              <w:t xml:space="preserve">  | the standard mapping                                | {Lite part number}     | the row is treated as a gateway, so IMEI and ICCID are both required |</w:t>
              <w:br/>
            </w:r>
            <w:r>
              <w:rPr>
                <w:rFonts w:ascii="Consolas" w:hAnsi="Consolas"/>
                <w:sz w:val="17"/>
              </w:rPr>
              <w:t xml:space="preserve">  | the standard mapping                                | {Gateway part number}  | the row is treated as a gateway, so IMEI and ICCID are both required |</w:t>
              <w:br/>
            </w:r>
            <w:r>
              <w:rPr>
                <w:rFonts w:ascii="Consolas" w:hAnsi="Consolas"/>
                <w:sz w:val="17"/>
              </w:rPr>
              <w:t xml:space="preserve">  | the standard mapping                                | {Sensor part number}   | the row is treated as a sensor, so Sensor ID or IMEI is required |</w:t>
              <w:br/>
            </w:r>
            <w:r>
              <w:rPr>
                <w:rFonts w:ascii="Consolas" w:hAnsi="Consolas"/>
                <w:sz w:val="17"/>
              </w:rPr>
              <w:t xml:space="preserve">  | the standard mapping                                | {Unmapped part number} | the row fails with "No asset type key mapping found for part number {Unmapped part number}." and the file carries on |</w:t>
              <w:br/>
            </w:r>
            <w:r>
              <w:rPr>
                <w:rFonts w:ascii="Consolas" w:hAnsi="Consolas"/>
                <w:sz w:val="17"/>
              </w:rPr>
              <w:t xml:space="preserve">  | the standard mapping                                | blank                  | the row fails with "No Part Number found." |</w:t>
              <w:br/>
            </w:r>
            <w:r>
              <w:rPr>
                <w:rFonts w:ascii="Consolas" w:hAnsi="Consolas"/>
                <w:sz w:val="17"/>
              </w:rPr>
              <w:t xml:space="preserve">  | a new mapping row for {New part number} as a sensor | {New part number}      | the row is accepted as a sensor without any code change |</w:t>
            </w:r>
          </w:p>
        </w:tc>
      </w:tr>
    </w:tbl>
    <w:p/>
    <w:p>
      <w:pPr>
        <w:pStyle w:val="Heading3"/>
      </w:pPr>
      <w:r>
        <w:t>FS-2871 — Gateway IMEI and ICCID are checked exactly as AS500 checks them</w:t>
      </w:r>
    </w:p>
    <w:p>
      <w:r>
        <w:rPr>
          <w:b/>
        </w:rPr>
        <w:t>Group</w:t>
      </w:r>
      <w:r>
        <w:t xml:space="preserve">: C · </w:t>
      </w:r>
      <w:r>
        <w:rPr>
          <w:b/>
        </w:rPr>
        <w:t>Test level</w:t>
      </w:r>
      <w:r>
        <w:t xml:space="preserve">: Integration · </w:t>
      </w:r>
      <w:r>
        <w:rPr>
          <w:b/>
        </w:rPr>
        <w:t>EMTE</w:t>
      </w:r>
      <w:r>
        <w:t xml:space="preserve">: 1.5 h · </w:t>
      </w:r>
      <w:r>
        <w:rPr>
          <w:b/>
        </w:rPr>
        <w:t>Automation</w:t>
      </w:r>
      <w:r>
        <w:t xml:space="preserve">: Candidate · </w:t>
      </w:r>
      <w:r>
        <w:rPr>
          <w:b/>
        </w:rPr>
        <w:t>Traceability</w:t>
      </w:r>
      <w:r>
        <w:t>: US2-AC2, EC-7, FR-004, FR-006, SC-004</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gateway identifier checks</w:t>
              <w:br/>
            </w:r>
            <w:r>
              <w:rPr>
                <w:rFonts w:ascii="Consolas" w:hAnsi="Consolas"/>
                <w:sz w:val="17"/>
              </w:rPr>
              <w:t xml:space="preserve">  Given a &lt;device type&gt; row with IMEI &lt;IMEI&gt; and ICCID &lt;ICCID&gt;</w:t>
              <w:br/>
            </w:r>
            <w:r>
              <w:rPr>
                <w:rFonts w:ascii="Consolas" w:hAnsi="Consolas"/>
                <w:sz w:val="17"/>
              </w:rPr>
              <w:t xml:space="preserve">  When the asset service checks the row using the same IMEI and ICCID rules AS500 uses</w:t>
              <w:br/>
            </w:r>
            <w:r>
              <w:rPr>
                <w:rFonts w:ascii="Consolas" w:hAnsi="Consolas"/>
                <w:sz w:val="17"/>
              </w:rPr>
              <w:t xml:space="preserve">  Then &lt;result&gt;</w:t>
              <w:br/>
            </w:r>
            <w:r>
              <w:rPr>
                <w:rFonts w:ascii="Consolas" w:hAnsi="Consolas"/>
                <w:sz w:val="17"/>
              </w:rPr>
              <w:br/>
            </w:r>
            <w:r>
              <w:rPr>
                <w:rFonts w:ascii="Consolas" w:hAnsi="Consolas"/>
                <w:sz w:val="17"/>
              </w:rPr>
              <w:t>Examples:</w:t>
              <w:br/>
            </w:r>
            <w:r>
              <w:rPr>
                <w:rFonts w:ascii="Consolas" w:hAnsi="Consolas"/>
                <w:sz w:val="17"/>
              </w:rPr>
              <w:t xml:space="preserve">  | device type     | IMEI                       | ICCID                                   | result |</w:t>
              <w:br/>
            </w:r>
            <w:r>
              <w:rPr>
                <w:rFonts w:ascii="Consolas" w:hAnsi="Consolas"/>
                <w:sz w:val="17"/>
              </w:rPr>
              <w:t xml:space="preserve">  | TrackRR Lite    | blank                      | a valid 19-digit ICCID                  | fails with "No IMEI found." |</w:t>
              <w:br/>
            </w:r>
            <w:r>
              <w:rPr>
                <w:rFonts w:ascii="Consolas" w:hAnsi="Consolas"/>
                <w:sz w:val="17"/>
              </w:rPr>
              <w:t xml:space="preserve">  | TrackRR Gateway | 14 digits                  | a valid 19-digit ICCID                  | fails with "Invalid IMEI." |</w:t>
              <w:br/>
            </w:r>
            <w:r>
              <w:rPr>
                <w:rFonts w:ascii="Consolas" w:hAnsi="Consolas"/>
                <w:sz w:val="17"/>
              </w:rPr>
              <w:t xml:space="preserve">  | TrackRR Gateway | 15 characters with letters | a valid 19-digit ICCID                  | fails with "Invalid IMEI." |</w:t>
              <w:br/>
            </w:r>
            <w:r>
              <w:rPr>
                <w:rFonts w:ascii="Consolas" w:hAnsi="Consolas"/>
                <w:sz w:val="17"/>
              </w:rPr>
              <w:t xml:space="preserve">  | TrackRR Gateway | a valid 15-digit IMEI      | blank                                   | fails with "No ICCID found." |</w:t>
              <w:br/>
            </w:r>
            <w:r>
              <w:rPr>
                <w:rFonts w:ascii="Consolas" w:hAnsi="Consolas"/>
                <w:sz w:val="17"/>
              </w:rPr>
              <w:t xml:space="preserve">  | TrackRR Gateway | a valid 15-digit IMEI      | 18 digits                               | fails with "Invalid ICCID." |</w:t>
              <w:br/>
            </w:r>
            <w:r>
              <w:rPr>
                <w:rFonts w:ascii="Consolas" w:hAnsi="Consolas"/>
                <w:sz w:val="17"/>
              </w:rPr>
              <w:t xml:space="preserve">  | TrackRR Gateway | a valid 15-digit IMEI      | a valid 20-digit ICCID                  | accepted |</w:t>
              <w:br/>
            </w:r>
            <w:r>
              <w:rPr>
                <w:rFonts w:ascii="Consolas" w:hAnsi="Consolas"/>
                <w:sz w:val="17"/>
              </w:rPr>
              <w:t xml:space="preserve">  | TrackRR Lite    | a valid 15-digit IMEI      | a valid 19-digit ICCID, plus a Sensor ID | accepted; the Sensor ID is ignored |</w:t>
            </w:r>
          </w:p>
        </w:tc>
      </w:tr>
    </w:tbl>
    <w:p/>
    <w:p>
      <w:pPr>
        <w:pStyle w:val="Heading3"/>
      </w:pPr>
      <w:r>
        <w:t>FS-2872 — Changing the IMEI rule changes AS500 and customer shipments together</w:t>
      </w:r>
    </w:p>
    <w:p>
      <w:r>
        <w:rPr>
          <w:b/>
        </w:rPr>
        <w:t>Group</w:t>
      </w:r>
      <w:r>
        <w:t xml:space="preserve">: C · </w:t>
      </w:r>
      <w:r>
        <w:rPr>
          <w:b/>
        </w:rPr>
        <w:t>Test level</w:t>
      </w:r>
      <w:r>
        <w:t xml:space="preserve">: Integration · </w:t>
      </w:r>
      <w:r>
        <w:rPr>
          <w:b/>
        </w:rPr>
        <w:t>EMTE</w:t>
      </w:r>
      <w:r>
        <w:t xml:space="preserve">: 0.5 h · </w:t>
      </w:r>
      <w:r>
        <w:rPr>
          <w:b/>
        </w:rPr>
        <w:t>Automation</w:t>
      </w:r>
      <w:r>
        <w:t xml:space="preserve">: Do Not Automate · </w:t>
      </w:r>
      <w:r>
        <w:rPr>
          <w:b/>
        </w:rPr>
        <w:t>Traceability</w:t>
      </w:r>
      <w:r>
        <w:t>: FR-006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one shared IMEI rule for both file types</w:t>
              <w:br/>
            </w:r>
            <w:r>
              <w:rPr>
                <w:rFonts w:ascii="Consolas" w:hAnsi="Consolas"/>
                <w:sz w:val="17"/>
              </w:rPr>
              <w:t xml:space="preserve">  Given the IMEI rule is changed to {New IMEI rule} in the environment configuration and the asset service is restarted</w:t>
              <w:br/>
            </w:r>
            <w:r>
              <w:rPr>
                <w:rFonts w:ascii="Consolas" w:hAnsi="Consolas"/>
                <w:sz w:val="17"/>
              </w:rPr>
              <w:t xml:space="preserve">  When an AS500 file and an FS-2772 file each contain a gateway with IMEI {IMEI valid only under the new rule}</w:t>
              <w:br/>
            </w:r>
            <w:r>
              <w:rPr>
                <w:rFonts w:ascii="Consolas" w:hAnsi="Consolas"/>
                <w:sz w:val="17"/>
              </w:rPr>
              <w:t xml:space="preserve">  Then both files apply the new rule</w:t>
              <w:br/>
            </w:r>
            <w:r>
              <w:rPr>
                <w:rFonts w:ascii="Consolas" w:hAnsi="Consolas"/>
                <w:sz w:val="17"/>
              </w:rPr>
              <w:t xml:space="preserve">  And both give the same accept or reject result for that IMEI</w:t>
            </w:r>
          </w:p>
        </w:tc>
      </w:tr>
    </w:tbl>
    <w:p/>
    <w:p>
      <w:pPr>
        <w:pStyle w:val="Heading3"/>
      </w:pPr>
      <w:r>
        <w:t>FS-2873 — Sensor rows need a Sensor ID or an IMEI</w:t>
      </w:r>
    </w:p>
    <w:p>
      <w:r>
        <w:rPr>
          <w:b/>
        </w:rPr>
        <w:t>Group</w:t>
      </w:r>
      <w:r>
        <w:t xml:space="preserve">: C · </w:t>
      </w:r>
      <w:r>
        <w:rPr>
          <w:b/>
        </w:rPr>
        <w:t>Test level</w:t>
      </w:r>
      <w:r>
        <w:t xml:space="preserve">: Integration · </w:t>
      </w:r>
      <w:r>
        <w:rPr>
          <w:b/>
        </w:rPr>
        <w:t>EMTE</w:t>
      </w:r>
      <w:r>
        <w:t xml:space="preserve">: 1.5 h · </w:t>
      </w:r>
      <w:r>
        <w:rPr>
          <w:b/>
        </w:rPr>
        <w:t>Automation</w:t>
      </w:r>
      <w:r>
        <w:t xml:space="preserve">: Candidate · </w:t>
      </w:r>
      <w:r>
        <w:rPr>
          <w:b/>
        </w:rPr>
        <w:t>Traceability</w:t>
      </w:r>
      <w:r>
        <w:t>: US2-AC1, US2-AC3, EC-6, EC-8, FR-006a, SC-004</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sensor identifier checks</w:t>
              <w:br/>
            </w:r>
            <w:r>
              <w:rPr>
                <w:rFonts w:ascii="Consolas" w:hAnsi="Consolas"/>
                <w:sz w:val="17"/>
              </w:rPr>
              <w:t xml:space="preserve">  Given a sensor row with Sensor ID &lt;Sensor ID&gt;, IMEI &lt;IMEI&gt; and ICCID &lt;ICCID&gt;</w:t>
              <w:br/>
            </w:r>
            <w:r>
              <w:rPr>
                <w:rFonts w:ascii="Consolas" w:hAnsi="Consolas"/>
                <w:sz w:val="17"/>
              </w:rPr>
              <w:t xml:space="preserve">  When the asset service checks the row</w:t>
              <w:br/>
            </w:r>
            <w:r>
              <w:rPr>
                <w:rFonts w:ascii="Consolas" w:hAnsi="Consolas"/>
                <w:sz w:val="17"/>
              </w:rPr>
              <w:t xml:space="preserve">  Then &lt;result&gt;</w:t>
              <w:br/>
            </w:r>
            <w:r>
              <w:rPr>
                <w:rFonts w:ascii="Consolas" w:hAnsi="Consolas"/>
                <w:sz w:val="17"/>
              </w:rPr>
              <w:br/>
            </w:r>
            <w:r>
              <w:rPr>
                <w:rFonts w:ascii="Consolas" w:hAnsi="Consolas"/>
                <w:sz w:val="17"/>
              </w:rPr>
              <w:t>Examples:</w:t>
              <w:br/>
            </w:r>
            <w:r>
              <w:rPr>
                <w:rFonts w:ascii="Consolas" w:hAnsi="Consolas"/>
                <w:sz w:val="17"/>
              </w:rPr>
              <w:t xml:space="preserve">  | Sensor ID                       | IMEI                  | ICCID            | result |</w:t>
              <w:br/>
            </w:r>
            <w:r>
              <w:rPr>
                <w:rFonts w:ascii="Consolas" w:hAnsi="Consolas"/>
                <w:sz w:val="17"/>
              </w:rPr>
              <w:t xml:space="preserve">  | blank                           | blank                 | blank            | fails with "A sensor requires a Sensor ID or an IMEI." |</w:t>
              <w:br/>
            </w:r>
            <w:r>
              <w:rPr>
                <w:rFonts w:ascii="Consolas" w:hAnsi="Consolas"/>
                <w:sz w:val="17"/>
              </w:rPr>
              <w:t xml:space="preserve">  | {New Sensor ID}                 | blank                 | blank            | accepted |</w:t>
              <w:br/>
            </w:r>
            <w:r>
              <w:rPr>
                <w:rFonts w:ascii="Consolas" w:hAnsi="Consolas"/>
                <w:sz w:val="17"/>
              </w:rPr>
              <w:t xml:space="preserve">  | blank                           | a valid 15-digit IMEI | blank            | accepted |</w:t>
              <w:br/>
            </w:r>
            <w:r>
              <w:rPr>
                <w:rFonts w:ascii="Consolas" w:hAnsi="Consolas"/>
                <w:sz w:val="17"/>
              </w:rPr>
              <w:t xml:space="preserve">  | blank                           | 14 digits             | blank            | fails with "Invalid IMEI." |</w:t>
              <w:br/>
            </w:r>
            <w:r>
              <w:rPr>
                <w:rFonts w:ascii="Consolas" w:hAnsi="Consolas"/>
                <w:sz w:val="17"/>
              </w:rPr>
              <w:t xml:space="preserve">  | {New Sensor ID}                 | blank                 | contains letters | accepted; a sensor's ICCID is not format-checked |</w:t>
              <w:br/>
            </w:r>
            <w:r>
              <w:rPr>
                <w:rFonts w:ascii="Consolas" w:hAnsi="Consolas"/>
                <w:sz w:val="17"/>
              </w:rPr>
              <w:t xml:space="preserve">  | longer than the maximum allowed | blank                 | blank            | fails with "Sensor ID exceeds the maximum length of {max} characters." |</w:t>
            </w:r>
          </w:p>
        </w:tc>
      </w:tr>
    </w:tbl>
    <w:p/>
    <w:p>
      <w:pPr>
        <w:pStyle w:val="Heading3"/>
      </w:pPr>
      <w:r>
        <w:t>FS-2874 — Order numbers and Shipping Date are checked</w:t>
      </w:r>
    </w:p>
    <w:p>
      <w:r>
        <w:rPr>
          <w:b/>
        </w:rPr>
        <w:t>Group</w:t>
      </w:r>
      <w:r>
        <w:t xml:space="preserve">: C · </w:t>
      </w:r>
      <w:r>
        <w:rPr>
          <w:b/>
        </w:rPr>
        <w:t>Test level</w:t>
      </w:r>
      <w:r>
        <w:t xml:space="preserve">: Integration · </w:t>
      </w:r>
      <w:r>
        <w:rPr>
          <w:b/>
        </w:rPr>
        <w:t>EMTE</w:t>
      </w:r>
      <w:r>
        <w:t xml:space="preserve">: 1.5 h · </w:t>
      </w:r>
      <w:r>
        <w:rPr>
          <w:b/>
        </w:rPr>
        <w:t>Automation</w:t>
      </w:r>
      <w:r>
        <w:t xml:space="preserve">: Candidate · </w:t>
      </w:r>
      <w:r>
        <w:rPr>
          <w:b/>
        </w:rPr>
        <w:t>Traceability</w:t>
      </w:r>
      <w:r>
        <w:t>: US2-AC10, US2-AC12, EC-20, EC-21, EC-22, FR-008, FR-008a, SC-004</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order fields and Shipping Date</w:t>
              <w:br/>
            </w:r>
            <w:r>
              <w:rPr>
                <w:rFonts w:ascii="Consolas" w:hAnsi="Consolas"/>
                <w:sz w:val="17"/>
              </w:rPr>
              <w:t xml:space="preserve">  Given an otherwise valid gateway row with &lt;field&gt; set to &lt;value&gt;</w:t>
              <w:br/>
            </w:r>
            <w:r>
              <w:rPr>
                <w:rFonts w:ascii="Consolas" w:hAnsi="Consolas"/>
                <w:sz w:val="17"/>
              </w:rPr>
              <w:t xml:space="preserve">  When the asset service checks the row</w:t>
              <w:br/>
            </w:r>
            <w:r>
              <w:rPr>
                <w:rFonts w:ascii="Consolas" w:hAnsi="Consolas"/>
                <w:sz w:val="17"/>
              </w:rPr>
              <w:t xml:space="preserve">  Then &lt;result&gt;</w:t>
              <w:br/>
            </w:r>
            <w:r>
              <w:rPr>
                <w:rFonts w:ascii="Consolas" w:hAnsi="Consolas"/>
                <w:sz w:val="17"/>
              </w:rPr>
              <w:br/>
            </w:r>
            <w:r>
              <w:rPr>
                <w:rFonts w:ascii="Consolas" w:hAnsi="Consolas"/>
                <w:sz w:val="17"/>
              </w:rPr>
              <w:t>Examples:</w:t>
              <w:br/>
            </w:r>
            <w:r>
              <w:rPr>
                <w:rFonts w:ascii="Consolas" w:hAnsi="Consolas"/>
                <w:sz w:val="17"/>
              </w:rPr>
              <w:t xml:space="preserve">  | field                   | value       | result |</w:t>
              <w:br/>
            </w:r>
            <w:r>
              <w:rPr>
                <w:rFonts w:ascii="Consolas" w:hAnsi="Consolas"/>
                <w:sz w:val="17"/>
              </w:rPr>
              <w:t xml:space="preserve">  | Sales Order Number      | blank       | fails with "No Sales Order Number found." |</w:t>
              <w:br/>
            </w:r>
            <w:r>
              <w:rPr>
                <w:rFonts w:ascii="Consolas" w:hAnsi="Consolas"/>
                <w:sz w:val="17"/>
              </w:rPr>
              <w:t xml:space="preserve">  | Sales Order Number      | only spaces | fails with "No Sales Order Number found." |</w:t>
              <w:br/>
            </w:r>
            <w:r>
              <w:rPr>
                <w:rFonts w:ascii="Consolas" w:hAnsi="Consolas"/>
                <w:sz w:val="17"/>
              </w:rPr>
              <w:t xml:space="preserve">  | Agreement Number        | blank       | fails with "No Agreement Number found." |</w:t>
              <w:br/>
            </w:r>
            <w:r>
              <w:rPr>
                <w:rFonts w:ascii="Consolas" w:hAnsi="Consolas"/>
                <w:sz w:val="17"/>
              </w:rPr>
              <w:t xml:space="preserve">  | Shipping Date           | blank       | fails with "No Shipping Date found." |</w:t>
              <w:br/>
            </w:r>
            <w:r>
              <w:rPr>
                <w:rFonts w:ascii="Consolas" w:hAnsi="Consolas"/>
                <w:sz w:val="17"/>
              </w:rPr>
              <w:t xml:space="preserve">  | Shipping Date           | 2026-02-30  | fails with "Invalid Shipping Date." |</w:t>
              <w:br/>
            </w:r>
            <w:r>
              <w:rPr>
                <w:rFonts w:ascii="Consolas" w:hAnsi="Consolas"/>
                <w:sz w:val="17"/>
              </w:rPr>
              <w:t xml:space="preserve">  | Shipping Date           | 15/03/2026  | fails with "Invalid Shipping Date." |</w:t>
              <w:br/>
            </w:r>
            <w:r>
              <w:rPr>
                <w:rFonts w:ascii="Consolas" w:hAnsi="Consolas"/>
                <w:sz w:val="17"/>
              </w:rPr>
              <w:t xml:space="preserve">  | Shipping Date           | 2026-03-15  | accepted and stored as typed |</w:t>
              <w:br/>
            </w:r>
            <w:r>
              <w:rPr>
                <w:rFonts w:ascii="Consolas" w:hAnsi="Consolas"/>
                <w:sz w:val="17"/>
              </w:rPr>
              <w:t xml:space="preserve">  | Shipping Date           | 03/15/2026  | accepted and stored as typed |</w:t>
              <w:br/>
            </w:r>
            <w:r>
              <w:rPr>
                <w:rFonts w:ascii="Consolas" w:hAnsi="Consolas"/>
                <w:sz w:val="17"/>
              </w:rPr>
              <w:t xml:space="preserve">  | Shipping Date           | 3/15/26     | accepted and stored as typed |</w:t>
              <w:br/>
            </w:r>
            <w:r>
              <w:rPr>
                <w:rFonts w:ascii="Consolas" w:hAnsi="Consolas"/>
                <w:sz w:val="17"/>
              </w:rPr>
              <w:t xml:space="preserve">  | Sales Order Line Number | blank       | accepted |</w:t>
              <w:br/>
            </w:r>
            <w:r>
              <w:rPr>
                <w:rFonts w:ascii="Consolas" w:hAnsi="Consolas"/>
                <w:sz w:val="17"/>
              </w:rPr>
              <w:t xml:space="preserve">  | Part Description        | blank       | accepted |</w:t>
              <w:br/>
            </w:r>
            <w:r>
              <w:rPr>
                <w:rFonts w:ascii="Consolas" w:hAnsi="Consolas"/>
                <w:sz w:val="17"/>
              </w:rPr>
              <w:t xml:space="preserve">  | Shipment Number         | blank       | accepted |</w:t>
            </w:r>
          </w:p>
        </w:tc>
      </w:tr>
    </w:tbl>
    <w:p/>
    <w:p>
      <w:pPr>
        <w:pStyle w:val="Heading3"/>
      </w:pPr>
      <w:r>
        <w:t>FS-2875 — Customer IDs decide which customer gets the device</w:t>
      </w:r>
    </w:p>
    <w:p>
      <w:r>
        <w:rPr>
          <w:b/>
        </w:rPr>
        <w:t>Group</w:t>
      </w:r>
      <w:r>
        <w:t xml:space="preserve">: C · </w:t>
      </w:r>
      <w:r>
        <w:rPr>
          <w:b/>
        </w:rPr>
        <w:t>Test level</w:t>
      </w:r>
      <w:r>
        <w:t xml:space="preserve">: Integration · </w:t>
      </w:r>
      <w:r>
        <w:rPr>
          <w:b/>
        </w:rPr>
        <w:t>EMTE</w:t>
      </w:r>
      <w:r>
        <w:t xml:space="preserve">: 1.5 h · </w:t>
      </w:r>
      <w:r>
        <w:rPr>
          <w:b/>
        </w:rPr>
        <w:t>Automation</w:t>
      </w:r>
      <w:r>
        <w:t xml:space="preserve">: Candidate · </w:t>
      </w:r>
      <w:r>
        <w:rPr>
          <w:b/>
        </w:rPr>
        <w:t>Traceability</w:t>
      </w:r>
      <w:r>
        <w:t>: US2-AC9, EC-11, EC-12, FR-008, FR-012, FR-013, SC-004</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Bill To and Ship To customer IDs</w:t>
              <w:br/>
            </w:r>
            <w:r>
              <w:rPr>
                <w:rFonts w:ascii="Consolas" w:hAnsi="Consolas"/>
                <w:sz w:val="17"/>
              </w:rPr>
              <w:t xml:space="preserve">  Given an otherwise valid row with Bill To &lt;Bill To&gt; and Ship To &lt;Ship To&gt;</w:t>
              <w:br/>
            </w:r>
            <w:r>
              <w:rPr>
                <w:rFonts w:ascii="Consolas" w:hAnsi="Consolas"/>
                <w:sz w:val="17"/>
              </w:rPr>
              <w:t xml:space="preserve">  When the asset service looks up the customers</w:t>
              <w:br/>
            </w:r>
            <w:r>
              <w:rPr>
                <w:rFonts w:ascii="Consolas" w:hAnsi="Consolas"/>
                <w:sz w:val="17"/>
              </w:rPr>
              <w:t xml:space="preserve">  Then &lt;result&gt;</w:t>
              <w:br/>
            </w:r>
            <w:r>
              <w:rPr>
                <w:rFonts w:ascii="Consolas" w:hAnsi="Consolas"/>
                <w:sz w:val="17"/>
              </w:rPr>
              <w:br/>
            </w:r>
            <w:r>
              <w:rPr>
                <w:rFonts w:ascii="Consolas" w:hAnsi="Consolas"/>
                <w:sz w:val="17"/>
              </w:rPr>
              <w:t>Examples:</w:t>
              <w:br/>
            </w:r>
            <w:r>
              <w:rPr>
                <w:rFonts w:ascii="Consolas" w:hAnsi="Consolas"/>
                <w:sz w:val="17"/>
              </w:rPr>
              <w:t xml:space="preserve">  | Bill To         | Ship To                              | result |</w:t>
              <w:br/>
            </w:r>
            <w:r>
              <w:rPr>
                <w:rFonts w:ascii="Consolas" w:hAnsi="Consolas"/>
                <w:sz w:val="17"/>
              </w:rPr>
              <w:t xml:space="preserve">  | blank           | blank                                | fails with "A Bill To Customer ID or Ship To Customer ID is required." |</w:t>
              <w:br/>
            </w:r>
            <w:r>
              <w:rPr>
                <w:rFonts w:ascii="Consolas" w:hAnsi="Consolas"/>
                <w:sz w:val="17"/>
              </w:rPr>
              <w:t xml:space="preserve">  | {Customer B ID} | {Customer A ID}                      | delivered to {Customer A} (Ship To wins) |</w:t>
              <w:br/>
            </w:r>
            <w:r>
              <w:rPr>
                <w:rFonts w:ascii="Consolas" w:hAnsi="Consolas"/>
                <w:sz w:val="17"/>
              </w:rPr>
              <w:t xml:space="preserve">  | {Customer B ID} | blank                                | delivered to {Customer B} (Bill To is used when Ship To is blank) |</w:t>
              <w:br/>
            </w:r>
            <w:r>
              <w:rPr>
                <w:rFonts w:ascii="Consolas" w:hAnsi="Consolas"/>
                <w:sz w:val="17"/>
              </w:rPr>
              <w:t xml:space="preserve">  | blank           | {Customer A ID}                      | delivered to {Customer A} |</w:t>
              <w:br/>
            </w:r>
            <w:r>
              <w:rPr>
                <w:rFonts w:ascii="Consolas" w:hAnsi="Consolas"/>
                <w:sz w:val="17"/>
              </w:rPr>
              <w:t xml:space="preserve">  | {Customer B ID} | {Unknown ID}                         | fails with "Ship To Customer ID {Unknown ID} does not match a known organization." |</w:t>
              <w:br/>
            </w:r>
            <w:r>
              <w:rPr>
                <w:rFonts w:ascii="Consolas" w:hAnsi="Consolas"/>
                <w:sz w:val="17"/>
              </w:rPr>
              <w:t xml:space="preserve">  | {Unknown ID}    | {Customer A ID}                      | fails with "Bill To Customer ID {Unknown ID} does not match a known organization." |</w:t>
              <w:br/>
            </w:r>
            <w:r>
              <w:rPr>
                <w:rFonts w:ascii="Consolas" w:hAnsi="Consolas"/>
                <w:sz w:val="17"/>
              </w:rPr>
              <w:t xml:space="preserve">  | blank           | {Inactive customer ID}               | fails with "Customer ID {Inactive customer ID} belongs to an inactive account." |</w:t>
              <w:br/>
            </w:r>
            <w:r>
              <w:rPr>
                <w:rFonts w:ascii="Consolas" w:hAnsi="Consolas"/>
                <w:sz w:val="17"/>
              </w:rPr>
              <w:t xml:space="preserve">  | blank           | {Customer ID with two main accounts} | fails with "Customer ID {Customer ID with two main accounts} matches more than one master account; contact support." |</w:t>
            </w:r>
          </w:p>
        </w:tc>
      </w:tr>
    </w:tbl>
    <w:p/>
    <w:p>
      <w:pPr>
        <w:pStyle w:val="Heading3"/>
      </w:pPr>
      <w:r>
        <w:t>FS-2876 — Row with several problems reports all of them, in order</w:t>
      </w:r>
    </w:p>
    <w:p>
      <w:r>
        <w:rPr>
          <w:b/>
        </w:rPr>
        <w:t>Group</w:t>
      </w:r>
      <w:r>
        <w:t xml:space="preserve">: C · </w:t>
      </w:r>
      <w:r>
        <w:rPr>
          <w:b/>
        </w:rPr>
        <w:t>Test level</w:t>
      </w:r>
      <w:r>
        <w:t xml:space="preserve">: Integration · </w:t>
      </w:r>
      <w:r>
        <w:rPr>
          <w:b/>
        </w:rPr>
        <w:t>EMTE</w:t>
      </w:r>
      <w:r>
        <w:t xml:space="preserve">: 1.0 h · </w:t>
      </w:r>
      <w:r>
        <w:rPr>
          <w:b/>
        </w:rPr>
        <w:t>Automation</w:t>
      </w:r>
      <w:r>
        <w:t xml:space="preserve">: Candidate · </w:t>
      </w:r>
      <w:r>
        <w:rPr>
          <w:b/>
        </w:rPr>
        <w:t>Traceability</w:t>
      </w:r>
      <w:r>
        <w:t>: US2-AC11, EC-13, FR-009</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several failures on one row</w:t>
              <w:br/>
            </w:r>
            <w:r>
              <w:rPr>
                <w:rFonts w:ascii="Consolas" w:hAnsi="Consolas"/>
                <w:sz w:val="17"/>
              </w:rPr>
              <w:t xml:space="preserve">  Given a shipment row with &lt;problems&gt;</w:t>
              <w:br/>
            </w:r>
            <w:r>
              <w:rPr>
                <w:rFonts w:ascii="Consolas" w:hAnsi="Consolas"/>
                <w:sz w:val="17"/>
              </w:rPr>
              <w:t xml:space="preserve">  When the asset service checks the row</w:t>
              <w:br/>
            </w:r>
            <w:r>
              <w:rPr>
                <w:rFonts w:ascii="Consolas" w:hAnsi="Consolas"/>
                <w:sz w:val="17"/>
              </w:rPr>
              <w:t xml:space="preserve">  Then the row fails once, listing the error codes "&lt;error codes&gt;" in that order</w:t>
              <w:br/>
            </w:r>
            <w:r>
              <w:rPr>
                <w:rFonts w:ascii="Consolas" w:hAnsi="Consolas"/>
                <w:sz w:val="17"/>
              </w:rPr>
              <w:t xml:space="preserve">  And every matching error message is listed in the same order, separated by ";"</w:t>
              <w:br/>
            </w:r>
            <w:r>
              <w:rPr>
                <w:rFonts w:ascii="Consolas" w:hAnsi="Consolas"/>
                <w:sz w:val="17"/>
              </w:rPr>
              <w:br/>
            </w:r>
            <w:r>
              <w:rPr>
                <w:rFonts w:ascii="Consolas" w:hAnsi="Consolas"/>
                <w:sz w:val="17"/>
              </w:rPr>
              <w:t>Examples:</w:t>
              <w:br/>
            </w:r>
            <w:r>
              <w:rPr>
                <w:rFonts w:ascii="Consolas" w:hAnsi="Consolas"/>
                <w:sz w:val="17"/>
              </w:rPr>
              <w:t xml:space="preserve">  | problems                                                         | error codes |</w:t>
              <w:br/>
            </w:r>
            <w:r>
              <w:rPr>
                <w:rFonts w:ascii="Consolas" w:hAnsi="Consolas"/>
                <w:sz w:val="17"/>
              </w:rPr>
              <w:t xml:space="preserve">  | a gateway part number, no IMEI, no ICCID and no Agreement Number | MISSING_IMEI;MISSING_ICCID;MISSING_AGREEMENT_NUMBER |</w:t>
              <w:br/>
            </w:r>
            <w:r>
              <w:rPr>
                <w:rFonts w:ascii="Consolas" w:hAnsi="Consolas"/>
                <w:sz w:val="17"/>
              </w:rPr>
              <w:t xml:space="preserve">  | an unmapped part number, no IMEI and no Shipping Date            | UNKNOWN_PART_NUMBER;MISSING_SHIPPING_DATE |</w:t>
            </w:r>
          </w:p>
        </w:tc>
      </w:tr>
    </w:tbl>
    <w:p/>
    <w:p>
      <w:pPr>
        <w:pStyle w:val="Heading3"/>
      </w:pPr>
      <w:r>
        <w:t>FS-2877 — Row that disagrees with the device Fus1on already has is rejected</w:t>
      </w:r>
    </w:p>
    <w:p>
      <w:r>
        <w:rPr>
          <w:b/>
        </w:rPr>
        <w:t>Group</w:t>
      </w:r>
      <w:r>
        <w:t xml:space="preserve">: D · </w:t>
      </w:r>
      <w:r>
        <w:rPr>
          <w:b/>
        </w:rPr>
        <w:t>Test level</w:t>
      </w:r>
      <w:r>
        <w:t xml:space="preserve">: Integration · </w:t>
      </w:r>
      <w:r>
        <w:rPr>
          <w:b/>
        </w:rPr>
        <w:t>EMTE</w:t>
      </w:r>
      <w:r>
        <w:t xml:space="preserve">: 1.0 h · </w:t>
      </w:r>
      <w:r>
        <w:rPr>
          <w:b/>
        </w:rPr>
        <w:t>Automation</w:t>
      </w:r>
      <w:r>
        <w:t xml:space="preserve">: Candidate · </w:t>
      </w:r>
      <w:r>
        <w:rPr>
          <w:b/>
        </w:rPr>
        <w:t>Traceability</w:t>
      </w:r>
      <w:r>
        <w:t>: US2-AC6, EC-9, FR-007</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file details conflict with the existing device</w:t>
              <w:br/>
            </w:r>
            <w:r>
              <w:rPr>
                <w:rFonts w:ascii="Consolas" w:hAnsi="Consolas"/>
                <w:sz w:val="17"/>
              </w:rPr>
              <w:t xml:space="preserve">  Given Fus1on already has &lt;existing device&gt;</w:t>
              <w:br/>
            </w:r>
            <w:r>
              <w:rPr>
                <w:rFonts w:ascii="Consolas" w:hAnsi="Consolas"/>
                <w:sz w:val="17"/>
              </w:rPr>
              <w:t xml:space="preserve">  And a shipment row has &lt;row details&gt;</w:t>
              <w:br/>
            </w:r>
            <w:r>
              <w:rPr>
                <w:rFonts w:ascii="Consolas" w:hAnsi="Consolas"/>
                <w:sz w:val="17"/>
              </w:rPr>
              <w:t xml:space="preserve">  When the asset service matches the row to Fus1on's devices</w:t>
              <w:br/>
            </w:r>
            <w:r>
              <w:rPr>
                <w:rFonts w:ascii="Consolas" w:hAnsi="Consolas"/>
                <w:sz w:val="17"/>
              </w:rPr>
              <w:t xml:space="preserve">  Then the row fails with "&lt;message&gt;"</w:t>
              <w:br/>
            </w:r>
            <w:r>
              <w:rPr>
                <w:rFonts w:ascii="Consolas" w:hAnsi="Consolas"/>
                <w:sz w:val="17"/>
              </w:rPr>
              <w:t xml:space="preserve">  And no device is moved or created</w:t>
              <w:br/>
            </w:r>
            <w:r>
              <w:rPr>
                <w:rFonts w:ascii="Consolas" w:hAnsi="Consolas"/>
                <w:sz w:val="17"/>
              </w:rPr>
              <w:br/>
            </w:r>
            <w:r>
              <w:rPr>
                <w:rFonts w:ascii="Consolas" w:hAnsi="Consolas"/>
                <w:sz w:val="17"/>
              </w:rPr>
              <w:t>Examples:</w:t>
              <w:br/>
            </w:r>
            <w:r>
              <w:rPr>
                <w:rFonts w:ascii="Consolas" w:hAnsi="Consolas"/>
                <w:sz w:val="17"/>
              </w:rPr>
              <w:t xml:space="preserve">  | existing device                                                        | row details                                              | message |</w:t>
              <w:br/>
            </w:r>
            <w:r>
              <w:rPr>
                <w:rFonts w:ascii="Consolas" w:hAnsi="Consolas"/>
                <w:sz w:val="17"/>
              </w:rPr>
              <w:t xml:space="preserve">  | gateway {Gateway IMEI} with ICCID {Stored ICCID} in Road Ready holding | IMEI {Gateway IMEI} with a different ICCID {Other ICCID} | ICCID {Other ICCID} does not match the ICCID recorded for this device. |</w:t>
              <w:br/>
            </w:r>
            <w:r>
              <w:rPr>
                <w:rFonts w:ascii="Consolas" w:hAnsi="Consolas"/>
                <w:sz w:val="17"/>
              </w:rPr>
              <w:t xml:space="preserve">  | TrackRR Lite {Lite IMEI} in Road Ready holding                         | IMEI {Lite IMEI} with the TrackRR Gateway part number    | Part number {Gateway part number} does not match this device's type. |</w:t>
              <w:br/>
            </w:r>
            <w:r>
              <w:rPr>
                <w:rFonts w:ascii="Consolas" w:hAnsi="Consolas"/>
                <w:sz w:val="17"/>
              </w:rPr>
              <w:t xml:space="preserve">  | one sensor with Sensor ID {Sensor ID X} and another with IMEI {IMEI Y} | Sensor ID {Sensor ID X} and IMEI {IMEI Y}                | More than one device in Fus1on matches this record. |</w:t>
            </w:r>
          </w:p>
        </w:tc>
      </w:tr>
    </w:tbl>
    <w:p/>
    <w:p>
      <w:pPr>
        <w:pStyle w:val="Heading3"/>
      </w:pPr>
      <w:r>
        <w:t>FS-2878 — New device is refused if one of its identifiers already belongs to another device</w:t>
      </w:r>
    </w:p>
    <w:p>
      <w:r>
        <w:rPr>
          <w:b/>
        </w:rPr>
        <w:t>Group</w:t>
      </w:r>
      <w:r>
        <w:t xml:space="preserve">: D · </w:t>
      </w:r>
      <w:r>
        <w:rPr>
          <w:b/>
        </w:rPr>
        <w:t>Test level</w:t>
      </w:r>
      <w:r>
        <w:t xml:space="preserve">: Integration · </w:t>
      </w:r>
      <w:r>
        <w:rPr>
          <w:b/>
        </w:rPr>
        <w:t>EMTE</w:t>
      </w:r>
      <w:r>
        <w:t xml:space="preserve">: 1.5 h · </w:t>
      </w:r>
      <w:r>
        <w:rPr>
          <w:b/>
        </w:rPr>
        <w:t>Automation</w:t>
      </w:r>
      <w:r>
        <w:t xml:space="preserve">: Candidate · </w:t>
      </w:r>
      <w:r>
        <w:rPr>
          <w:b/>
        </w:rPr>
        <w:t>Traceability</w:t>
      </w:r>
      <w:r>
        <w:t>: US2-AC7, FR-007, SC-003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identifiers must be unique across the platform</w:t>
              <w:br/>
            </w:r>
            <w:r>
              <w:rPr>
                <w:rFonts w:ascii="Consolas" w:hAnsi="Consolas"/>
                <w:sz w:val="17"/>
              </w:rPr>
              <w:t xml:space="preserve">  Given Fus1on already has &lt;existing device&gt;</w:t>
              <w:br/>
            </w:r>
            <w:r>
              <w:rPr>
                <w:rFonts w:ascii="Consolas" w:hAnsi="Consolas"/>
                <w:sz w:val="17"/>
              </w:rPr>
              <w:t xml:space="preserve">  And a shipment row for a new device has &lt;row details&gt;</w:t>
              <w:br/>
            </w:r>
            <w:r>
              <w:rPr>
                <w:rFonts w:ascii="Consolas" w:hAnsi="Consolas"/>
                <w:sz w:val="17"/>
              </w:rPr>
              <w:t xml:space="preserve">  When the asset service checks the row</w:t>
              <w:br/>
            </w:r>
            <w:r>
              <w:rPr>
                <w:rFonts w:ascii="Consolas" w:hAnsi="Consolas"/>
                <w:sz w:val="17"/>
              </w:rPr>
              <w:t xml:space="preserve">  Then the row fails with "&lt;message&gt;"</w:t>
              <w:br/>
            </w:r>
            <w:r>
              <w:rPr>
                <w:rFonts w:ascii="Consolas" w:hAnsi="Consolas"/>
                <w:sz w:val="17"/>
              </w:rPr>
              <w:t xml:space="preserve">  And no device is created</w:t>
              <w:br/>
            </w:r>
            <w:r>
              <w:rPr>
                <w:rFonts w:ascii="Consolas" w:hAnsi="Consolas"/>
                <w:sz w:val="17"/>
              </w:rPr>
              <w:br/>
            </w:r>
            <w:r>
              <w:rPr>
                <w:rFonts w:ascii="Consolas" w:hAnsi="Consolas"/>
                <w:sz w:val="17"/>
              </w:rPr>
              <w:t>Examples:</w:t>
              <w:br/>
            </w:r>
            <w:r>
              <w:rPr>
                <w:rFonts w:ascii="Consolas" w:hAnsi="Consolas"/>
                <w:sz w:val="17"/>
              </w:rPr>
              <w:t xml:space="preserve">  | existing device                                        | row details                                              | message |</w:t>
              <w:br/>
            </w:r>
            <w:r>
              <w:rPr>
                <w:rFonts w:ascii="Consolas" w:hAnsi="Consolas"/>
                <w:sz w:val="17"/>
              </w:rPr>
              <w:t xml:space="preserve">  | a gateway created by AS500 with ICCID {ICCID X}        | a new gateway with ICCID {ICCID X}                       | Duplicate ICCID detected. |</w:t>
              <w:br/>
            </w:r>
            <w:r>
              <w:rPr>
                <w:rFonts w:ascii="Consolas" w:hAnsi="Consolas"/>
                <w:sz w:val="17"/>
              </w:rPr>
              <w:t xml:space="preserve">  | a gateway with IMEI {IMEI X}                           | a new sensor with IMEI {IMEI X}                          | Duplicate IMEI detected. |</w:t>
              <w:br/>
            </w:r>
            <w:r>
              <w:rPr>
                <w:rFonts w:ascii="Consolas" w:hAnsi="Consolas"/>
                <w:sz w:val="17"/>
              </w:rPr>
              <w:t xml:space="preserve">  | a manually created sensor with Sensor ID {Sensor ID X} | a new sensor with Sensor ID {Sensor ID X} and a new IMEI | Duplicate Sensor ID detected. |</w:t>
              <w:br/>
            </w:r>
            <w:r>
              <w:rPr>
                <w:rFonts w:ascii="Consolas" w:hAnsi="Consolas"/>
                <w:sz w:val="17"/>
              </w:rPr>
              <w:t xml:space="preserve">  | a sensor with ICCID {ICCID Y}                          | a new sensor with ICCID {ICCID Y}                        | Duplicate ICCID detected. |</w:t>
              <w:br/>
            </w:r>
            <w:r>
              <w:rPr>
                <w:rFonts w:ascii="Consolas" w:hAnsi="Consolas"/>
                <w:sz w:val="17"/>
              </w:rPr>
              <w:t xml:space="preserve">  | a deleted gateway that had IMEI {IMEI Z}               | a new gateway with IMEI {IMEI Z}                         | Duplicate IMEI detected. |</w:t>
            </w:r>
          </w:p>
        </w:tc>
      </w:tr>
    </w:tbl>
    <w:p/>
    <w:p>
      <w:pPr>
        <w:pStyle w:val="Heading3"/>
      </w:pPr>
      <w:r>
        <w:t>FS-2879 — When a file lists the same device twice, the first good row wins</w:t>
      </w:r>
    </w:p>
    <w:p>
      <w:r>
        <w:rPr>
          <w:b/>
        </w:rPr>
        <w:t>Group</w:t>
      </w:r>
      <w:r>
        <w:t xml:space="preserve">: D · </w:t>
      </w:r>
      <w:r>
        <w:rPr>
          <w:b/>
        </w:rPr>
        <w:t>Test level</w:t>
      </w:r>
      <w:r>
        <w:t xml:space="preserve">: Integration · </w:t>
      </w:r>
      <w:r>
        <w:rPr>
          <w:b/>
        </w:rPr>
        <w:t>EMTE</w:t>
      </w:r>
      <w:r>
        <w:t xml:space="preserve">: 1.0 h · </w:t>
      </w:r>
      <w:r>
        <w:rPr>
          <w:b/>
        </w:rPr>
        <w:t>Automation</w:t>
      </w:r>
      <w:r>
        <w:t xml:space="preserve">: Candidate · </w:t>
      </w:r>
      <w:r>
        <w:rPr>
          <w:b/>
        </w:rPr>
        <w:t>Traceability</w:t>
      </w:r>
      <w:r>
        <w:t>: US2-AC8, FR-007</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duplicate rows inside one file</w:t>
              <w:br/>
            </w:r>
            <w:r>
              <w:rPr>
                <w:rFonts w:ascii="Consolas" w:hAnsi="Consolas"/>
                <w:sz w:val="17"/>
              </w:rPr>
              <w:t xml:space="preserve">  Given a shipment file has &lt;first row&gt; followed by &lt;later row&gt;</w:t>
              <w:br/>
            </w:r>
            <w:r>
              <w:rPr>
                <w:rFonts w:ascii="Consolas" w:hAnsi="Consolas"/>
                <w:sz w:val="17"/>
              </w:rPr>
              <w:t xml:space="preserve">  When the asset service processes the file</w:t>
              <w:br/>
            </w:r>
            <w:r>
              <w:rPr>
                <w:rFonts w:ascii="Consolas" w:hAnsi="Consolas"/>
                <w:sz w:val="17"/>
              </w:rPr>
              <w:t xml:space="preserve">  Then &lt;result&gt;</w:t>
              <w:br/>
            </w:r>
            <w:r>
              <w:rPr>
                <w:rFonts w:ascii="Consolas" w:hAnsi="Consolas"/>
                <w:sz w:val="17"/>
              </w:rPr>
              <w:br/>
            </w:r>
            <w:r>
              <w:rPr>
                <w:rFonts w:ascii="Consolas" w:hAnsi="Consolas"/>
                <w:sz w:val="17"/>
              </w:rPr>
              <w:t>Examples:</w:t>
              <w:br/>
            </w:r>
            <w:r>
              <w:rPr>
                <w:rFonts w:ascii="Consolas" w:hAnsi="Consolas"/>
                <w:sz w:val="17"/>
              </w:rPr>
              <w:t xml:space="preserve">  | first row                                                | later row                                       | result |</w:t>
              <w:br/>
            </w:r>
            <w:r>
              <w:rPr>
                <w:rFonts w:ascii="Consolas" w:hAnsi="Consolas"/>
                <w:sz w:val="17"/>
              </w:rPr>
              <w:t xml:space="preserve">  | a valid gateway row with IMEI {IMEI X}                   | a valid sensor row with IMEI {IMEI X}           | the first is delivered; the later fails with "Duplicate IMEI detected." |</w:t>
              <w:br/>
            </w:r>
            <w:r>
              <w:rPr>
                <w:rFonts w:ascii="Consolas" w:hAnsi="Consolas"/>
                <w:sz w:val="17"/>
              </w:rPr>
              <w:t xml:space="preserve">  | a valid sensor row with Sensor ID {Sensor ID X}          | a valid sensor row with Sensor ID {Sensor ID X} | the first is delivered; the later fails with "Duplicate Sensor ID detected." |</w:t>
              <w:br/>
            </w:r>
            <w:r>
              <w:rPr>
                <w:rFonts w:ascii="Consolas" w:hAnsi="Consolas"/>
                <w:sz w:val="17"/>
              </w:rPr>
              <w:t xml:space="preserve">  | a gateway row with IMEI {IMEI X} and no Agreement Number | a valid gateway row with IMEI {IMEI X}          | the first fails; the later is delivered |</w:t>
            </w:r>
          </w:p>
        </w:tc>
      </w:tr>
    </w:tbl>
    <w:p/>
    <w:p>
      <w:pPr>
        <w:pStyle w:val="Heading3"/>
      </w:pPr>
      <w:r>
        <w:t>FS-2880 — Device sitting in a customer's account cannot be shipped to another customer</w:t>
      </w:r>
    </w:p>
    <w:p>
      <w:r>
        <w:rPr>
          <w:b/>
        </w:rPr>
        <w:t>Group</w:t>
      </w:r>
      <w:r>
        <w:t xml:space="preserve">: H · </w:t>
      </w:r>
      <w:r>
        <w:rPr>
          <w:b/>
        </w:rPr>
        <w:t>Test level</w:t>
      </w:r>
      <w:r>
        <w:t xml:space="preserve">: Integration · </w:t>
      </w:r>
      <w:r>
        <w:rPr>
          <w:b/>
        </w:rPr>
        <w:t>EMTE</w:t>
      </w:r>
      <w:r>
        <w:t xml:space="preserve">: 1.5 h · </w:t>
      </w:r>
      <w:r>
        <w:rPr>
          <w:b/>
        </w:rPr>
        <w:t>Automation</w:t>
      </w:r>
      <w:r>
        <w:t xml:space="preserve">: Candidate · </w:t>
      </w:r>
      <w:r>
        <w:rPr>
          <w:b/>
        </w:rPr>
        <w:t>Traceability</w:t>
      </w:r>
      <w:r>
        <w:t>: US2-AC4, US6-AC5, FR-023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device is not in an account it may be shipped from</w:t>
              <w:br/>
            </w:r>
            <w:r>
              <w:rPr>
                <w:rFonts w:ascii="Consolas" w:hAnsi="Consolas"/>
                <w:sz w:val="17"/>
              </w:rPr>
              <w:t xml:space="preserve">  Given gateway {Gateway IMEI} is &lt;where the device is&gt;</w:t>
              <w:br/>
            </w:r>
            <w:r>
              <w:rPr>
                <w:rFonts w:ascii="Consolas" w:hAnsi="Consolas"/>
                <w:sz w:val="17"/>
              </w:rPr>
              <w:t xml:space="preserve">  And a shipment row ships {Gateway IMEI} to {Customer B ID}</w:t>
              <w:br/>
            </w:r>
            <w:r>
              <w:rPr>
                <w:rFonts w:ascii="Consolas" w:hAnsi="Consolas"/>
                <w:sz w:val="17"/>
              </w:rPr>
              <w:t xml:space="preserve">  When the asset service processes the row</w:t>
              <w:br/>
            </w:r>
            <w:r>
              <w:rPr>
                <w:rFonts w:ascii="Consolas" w:hAnsi="Consolas"/>
                <w:sz w:val="17"/>
              </w:rPr>
              <w:t xml:space="preserve">  Then the row fails with "This device cannot be shipped from its current account (installed, moved since its shipment, not received from the manufacturer, or named by a different shipment)."</w:t>
              <w:br/>
            </w:r>
            <w:r>
              <w:rPr>
                <w:rFonts w:ascii="Consolas" w:hAnsi="Consolas"/>
                <w:sz w:val="17"/>
              </w:rPr>
              <w:t xml:space="preserve">  And the gateway and everything attached to it stay where they are</w:t>
              <w:br/>
            </w:r>
            <w:r>
              <w:rPr>
                <w:rFonts w:ascii="Consolas" w:hAnsi="Consolas"/>
                <w:sz w:val="17"/>
              </w:rPr>
              <w:br/>
            </w:r>
            <w:r>
              <w:rPr>
                <w:rFonts w:ascii="Consolas" w:hAnsi="Consolas"/>
                <w:sz w:val="17"/>
              </w:rPr>
              <w:t>Examples:</w:t>
              <w:br/>
            </w:r>
            <w:r>
              <w:rPr>
                <w:rFonts w:ascii="Consolas" w:hAnsi="Consolas"/>
                <w:sz w:val="17"/>
              </w:rPr>
              <w:t xml:space="preserve">  | where the device is |</w:t>
              <w:br/>
            </w:r>
            <w:r>
              <w:rPr>
                <w:rFonts w:ascii="Consolas" w:hAnsi="Consolas"/>
                <w:sz w:val="17"/>
              </w:rPr>
              <w:t xml:space="preserve">  | in {Customer A}'s account, created there by an AS500 file |</w:t>
              <w:br/>
            </w:r>
            <w:r>
              <w:rPr>
                <w:rFonts w:ascii="Consolas" w:hAnsi="Consolas"/>
                <w:sz w:val="17"/>
              </w:rPr>
              <w:t xml:space="preserve">  | in {Customer A}'s account from an FS-2772 shipment, and now installed on a real asset |</w:t>
              <w:br/>
            </w:r>
            <w:r>
              <w:rPr>
                <w:rFonts w:ascii="Consolas" w:hAnsi="Consolas"/>
                <w:sz w:val="17"/>
              </w:rPr>
              <w:t xml:space="preserve">  | in {Customer A}'s account from an FS-2772 shipment, and moved by an organization transfer since |</w:t>
              <w:br/>
            </w:r>
            <w:r>
              <w:rPr>
                <w:rFonts w:ascii="Consolas" w:hAnsi="Consolas"/>
                <w:sz w:val="17"/>
              </w:rPr>
              <w:t xml:space="preserve">  | in {Customer A}'s account from an FS-2772 shipment with Sales Order Number {SO 1}, while the row has {SO 2} |</w:t>
              <w:br/>
            </w:r>
            <w:r>
              <w:rPr>
                <w:rFonts w:ascii="Consolas" w:hAnsi="Consolas"/>
                <w:sz w:val="17"/>
              </w:rPr>
              <w:t xml:space="preserve">  | in {Customer A}'s account from an FS-2772 shipment with Shipment Number {Shipment 1}, while the row has {Shipment 2} |</w:t>
              <w:br/>
            </w:r>
            <w:r>
              <w:rPr>
                <w:rFonts w:ascii="Consolas" w:hAnsi="Consolas"/>
                <w:sz w:val="17"/>
              </w:rPr>
              <w:t xml:space="preserve">  | in the Road Ready holding account but never received from a manufacturer file |</w:t>
            </w:r>
          </w:p>
        </w:tc>
      </w:tr>
    </w:tbl>
    <w:p/>
    <w:p>
      <w:pPr>
        <w:pStyle w:val="Heading3"/>
      </w:pPr>
      <w:r>
        <w:t>FS-2881 — Devices cannot be shipped to the Road Ready holding account</w:t>
      </w:r>
    </w:p>
    <w:p>
      <w:r>
        <w:rPr>
          <w:b/>
        </w:rPr>
        <w:t>Group</w:t>
      </w:r>
      <w:r>
        <w:t xml:space="preserve">: H · </w:t>
      </w:r>
      <w:r>
        <w:rPr>
          <w:b/>
        </w:rPr>
        <w:t>Test level</w:t>
      </w:r>
      <w:r>
        <w:t xml:space="preserve">: Integration · </w:t>
      </w:r>
      <w:r>
        <w:rPr>
          <w:b/>
        </w:rPr>
        <w:t>EMTE</w:t>
      </w:r>
      <w:r>
        <w:t xml:space="preserve">: 0.5 h · </w:t>
      </w:r>
      <w:r>
        <w:rPr>
          <w:b/>
        </w:rPr>
        <w:t>Automation</w:t>
      </w:r>
      <w:r>
        <w:t xml:space="preserve">: Candidate · </w:t>
      </w:r>
      <w:r>
        <w:rPr>
          <w:b/>
        </w:rPr>
        <w:t>Traceability</w:t>
      </w:r>
      <w:r>
        <w:t>: FR-023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row names the Road Ready holding organization as the customer</w:t>
              <w:br/>
            </w:r>
            <w:r>
              <w:rPr>
                <w:rFonts w:ascii="Consolas" w:hAnsi="Consolas"/>
                <w:sz w:val="17"/>
              </w:rPr>
              <w:t xml:space="preserve">  Given a shipment row whose Ship To customer ID belongs to the Road Ready holding organization</w:t>
              <w:br/>
            </w:r>
            <w:r>
              <w:rPr>
                <w:rFonts w:ascii="Consolas" w:hAnsi="Consolas"/>
                <w:sz w:val="17"/>
              </w:rPr>
              <w:t xml:space="preserve">  When the asset service processes the row</w:t>
              <w:br/>
            </w:r>
            <w:r>
              <w:rPr>
                <w:rFonts w:ascii="Consolas" w:hAnsi="Consolas"/>
                <w:sz w:val="17"/>
              </w:rPr>
              <w:t xml:space="preserve">  Then the row fails with "Devices cannot be shipped to the Road Ready holding account."</w:t>
              <w:br/>
            </w:r>
            <w:r>
              <w:rPr>
                <w:rFonts w:ascii="Consolas" w:hAnsi="Consolas"/>
                <w:sz w:val="17"/>
              </w:rPr>
              <w:t xml:space="preserve">  And no device is moved or created</w:t>
            </w:r>
          </w:p>
        </w:tc>
      </w:tr>
    </w:tbl>
    <w:p/>
    <w:p>
      <w:pPr>
        <w:pStyle w:val="Heading3"/>
      </w:pPr>
      <w:r>
        <w:t>FS-2882 — Device the customer already has is skipped, not failed</w:t>
      </w:r>
    </w:p>
    <w:p>
      <w:r>
        <w:rPr>
          <w:b/>
        </w:rPr>
        <w:t>Group</w:t>
      </w:r>
      <w:r>
        <w:t xml:space="preserve">: D · </w:t>
      </w:r>
      <w:r>
        <w:rPr>
          <w:b/>
        </w:rPr>
        <w:t>Test level</w:t>
      </w:r>
      <w:r>
        <w:t xml:space="preserve">: Integration · </w:t>
      </w:r>
      <w:r>
        <w:rPr>
          <w:b/>
        </w:rPr>
        <w:t>EMTE</w:t>
      </w:r>
      <w:r>
        <w:t xml:space="preserve">: 0.5 h · </w:t>
      </w:r>
      <w:r>
        <w:rPr>
          <w:b/>
        </w:rPr>
        <w:t>Automation</w:t>
      </w:r>
      <w:r>
        <w:t xml:space="preserve">: Candidate · </w:t>
      </w:r>
      <w:r>
        <w:rPr>
          <w:b/>
        </w:rPr>
        <w:t>Traceability</w:t>
      </w:r>
      <w:r>
        <w:t>: US2-AC5, FR-028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the device was already delivered to this customer</w:t>
              <w:br/>
            </w:r>
            <w:r>
              <w:rPr>
                <w:rFonts w:ascii="Consolas" w:hAnsi="Consolas"/>
                <w:sz w:val="17"/>
              </w:rPr>
              <w:t xml:space="preserve">  Given gateway {Gateway IMEI} is already in one of {Customer A}'s accounts</w:t>
              <w:br/>
            </w:r>
            <w:r>
              <w:rPr>
                <w:rFonts w:ascii="Consolas" w:hAnsi="Consolas"/>
                <w:sz w:val="17"/>
              </w:rPr>
              <w:t xml:space="preserve">  And a shipment row ships it to {Customer A ID} with a different Part Description</w:t>
              <w:br/>
            </w:r>
            <w:r>
              <w:rPr>
                <w:rFonts w:ascii="Consolas" w:hAnsi="Consolas"/>
                <w:sz w:val="17"/>
              </w:rPr>
              <w:t xml:space="preserve">  When the asset service processes the file</w:t>
              <w:br/>
            </w:r>
            <w:r>
              <w:rPr>
                <w:rFonts w:ascii="Consolas" w:hAnsi="Consolas"/>
                <w:sz w:val="17"/>
              </w:rPr>
              <w:t xml:space="preserve">  Then the row is counted as skipped, not failed</w:t>
              <w:br/>
            </w:r>
            <w:r>
              <w:rPr>
                <w:rFonts w:ascii="Consolas" w:hAnsi="Consolas"/>
                <w:sz w:val="17"/>
              </w:rPr>
              <w:t xml:space="preserve">  And nothing about the gateway changes, including its Part Description</w:t>
              <w:br/>
            </w:r>
            <w:r>
              <w:rPr>
                <w:rFonts w:ascii="Consolas" w:hAnsi="Consolas"/>
                <w:sz w:val="17"/>
              </w:rPr>
              <w:t xml:space="preserve">  And the row does not appear in the error file</w:t>
            </w:r>
          </w:p>
        </w:tc>
      </w:tr>
    </w:tbl>
    <w:p/>
    <w:p>
      <w:pPr>
        <w:pStyle w:val="Heading3"/>
      </w:pPr>
      <w:r>
        <w:t>FS-2883 — Device sent to the wrong customer is corrected by resending the same shipment</w:t>
      </w:r>
    </w:p>
    <w:p>
      <w:r>
        <w:rPr>
          <w:b/>
        </w:rPr>
        <w:t>Group</w:t>
      </w:r>
      <w:r>
        <w:t xml:space="preserve">: H · </w:t>
      </w:r>
      <w:r>
        <w:rPr>
          <w:b/>
        </w:rPr>
        <w:t>Test level</w:t>
      </w:r>
      <w:r>
        <w:t xml:space="preserve">: Integration · </w:t>
      </w:r>
      <w:r>
        <w:rPr>
          <w:b/>
        </w:rPr>
        <w:t>EMTE</w:t>
      </w:r>
      <w:r>
        <w:t xml:space="preserve">: 1.5 h · </w:t>
      </w:r>
      <w:r>
        <w:rPr>
          <w:b/>
        </w:rPr>
        <w:t>Automation</w:t>
      </w:r>
      <w:r>
        <w:t xml:space="preserve">: Candidate · </w:t>
      </w:r>
      <w:r>
        <w:rPr>
          <w:b/>
        </w:rPr>
        <w:t>Traceability</w:t>
      </w:r>
      <w:r>
        <w:t>: US6-AC4, US6-AC5, FR-023, FR-024, SC-013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correcting a wrong-customer shipment</w:t>
              <w:br/>
            </w:r>
            <w:r>
              <w:rPr>
                <w:rFonts w:ascii="Consolas" w:hAnsi="Consolas"/>
                <w:sz w:val="17"/>
              </w:rPr>
              <w:t xml:space="preserve">  Given gateway {Gateway IMEI} was shipped to {Customer A} by mistake with Sales Order Number &lt;original SO&gt; and Shipment Number &lt;original shipment&gt;</w:t>
              <w:br/>
            </w:r>
            <w:r>
              <w:rPr>
                <w:rFonts w:ascii="Consolas" w:hAnsi="Consolas"/>
                <w:sz w:val="17"/>
              </w:rPr>
              <w:t xml:space="preserve">  And the gateway has not been installed or moved since</w:t>
              <w:br/>
            </w:r>
            <w:r>
              <w:rPr>
                <w:rFonts w:ascii="Consolas" w:hAnsi="Consolas"/>
                <w:sz w:val="17"/>
              </w:rPr>
              <w:t xml:space="preserve">  When a corrected row ships it to {Customer B ID} with Sales Order Number &lt;row SO&gt; and Shipment Number &lt;row shipment&gt;</w:t>
              <w:br/>
            </w:r>
            <w:r>
              <w:rPr>
                <w:rFonts w:ascii="Consolas" w:hAnsi="Consolas"/>
                <w:sz w:val="17"/>
              </w:rPr>
              <w:t xml:space="preserve">  Then &lt;result&gt;</w:t>
              <w:br/>
            </w:r>
            <w:r>
              <w:rPr>
                <w:rFonts w:ascii="Consolas" w:hAnsi="Consolas"/>
                <w:sz w:val="17"/>
              </w:rPr>
              <w:br/>
            </w:r>
            <w:r>
              <w:rPr>
                <w:rFonts w:ascii="Consolas" w:hAnsi="Consolas"/>
                <w:sz w:val="17"/>
              </w:rPr>
              <w:t>Examples:</w:t>
              <w:br/>
            </w:r>
            <w:r>
              <w:rPr>
                <w:rFonts w:ascii="Consolas" w:hAnsi="Consolas"/>
                <w:sz w:val="17"/>
              </w:rPr>
              <w:t xml:space="preserve">  | original SO | original shipment | row SO     | row shipment | result |</w:t>
              <w:br/>
            </w:r>
            <w:r>
              <w:rPr>
                <w:rFonts w:ascii="Consolas" w:hAnsi="Consolas"/>
                <w:sz w:val="17"/>
              </w:rPr>
              <w:t xml:space="preserve">  | SO-100      | SH-1              | SO-100     | SH-1         | the gateway moves to {Customer B}, the move is recorded as a re-delivery, and billing is notified |</w:t>
              <w:br/>
            </w:r>
            <w:r>
              <w:rPr>
                <w:rFonts w:ascii="Consolas" w:hAnsi="Consolas"/>
                <w:sz w:val="17"/>
              </w:rPr>
              <w:t xml:space="preserve">  | SO-100      | SH-1              | " so-100 " | "sh-1"       | re-delivered; spaces and upper/lower case are ignored |</w:t>
              <w:br/>
            </w:r>
            <w:r>
              <w:rPr>
                <w:rFonts w:ascii="Consolas" w:hAnsi="Consolas"/>
                <w:sz w:val="17"/>
              </w:rPr>
              <w:t xml:space="preserve">  | SO-100      | blank             | SO-100     | blank        | re-delivered; a blank Shipment Number matches only a blank one |</w:t>
              <w:br/>
            </w:r>
            <w:r>
              <w:rPr>
                <w:rFonts w:ascii="Consolas" w:hAnsi="Consolas"/>
                <w:sz w:val="17"/>
              </w:rPr>
              <w:t xml:space="preserve">  | SO-100      | blank             | SO-100     | SH-1         | fails with "DEVICE_NOT_TRANSFERABLE" |</w:t>
              <w:br/>
            </w:r>
            <w:r>
              <w:rPr>
                <w:rFonts w:ascii="Consolas" w:hAnsi="Consolas"/>
                <w:sz w:val="17"/>
              </w:rPr>
              <w:t xml:space="preserve">  | SO-100      | SH-1              | SO-200     | SH-1         | fails with "DEVICE_NOT_TRANSFERABLE" |</w:t>
            </w:r>
          </w:p>
        </w:tc>
      </w:tr>
    </w:tbl>
    <w:p/>
    <w:p>
      <w:pPr>
        <w:pStyle w:val="Heading3"/>
      </w:pPr>
      <w:r>
        <w:t>FS-2884 — Correction stops if the device is installed while it is being processed</w:t>
      </w:r>
    </w:p>
    <w:p>
      <w:r>
        <w:rPr>
          <w:b/>
        </w:rPr>
        <w:t>Group</w:t>
      </w:r>
      <w:r>
        <w:t xml:space="preserve">: H · </w:t>
      </w:r>
      <w:r>
        <w:rPr>
          <w:b/>
        </w:rPr>
        <w:t>Test level</w:t>
      </w:r>
      <w:r>
        <w:t xml:space="preserve">: Integration · </w:t>
      </w:r>
      <w:r>
        <w:rPr>
          <w:b/>
        </w:rPr>
        <w:t>EMTE</w:t>
      </w:r>
      <w:r>
        <w:t xml:space="preserve">: 0.5 h · </w:t>
      </w:r>
      <w:r>
        <w:rPr>
          <w:b/>
        </w:rPr>
        <w:t>Automation</w:t>
      </w:r>
      <w:r>
        <w:t xml:space="preserve">: Candidate · </w:t>
      </w:r>
      <w:r>
        <w:rPr>
          <w:b/>
        </w:rPr>
        <w:t>Traceability</w:t>
      </w:r>
      <w:r>
        <w:t>: FR-022, FR-023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the device is installed during a correction</w:t>
              <w:br/>
            </w:r>
            <w:r>
              <w:rPr>
                <w:rFonts w:ascii="Consolas" w:hAnsi="Consolas"/>
                <w:sz w:val="17"/>
              </w:rPr>
              <w:t xml:space="preserve">  Given gateway {Gateway IMEI} qualifies to be corrected from {Customer A} to {Customer B}</w:t>
              <w:br/>
            </w:r>
            <w:r>
              <w:rPr>
                <w:rFonts w:ascii="Consolas" w:hAnsi="Consolas"/>
                <w:sz w:val="17"/>
              </w:rPr>
              <w:t xml:space="preserve">  And while the correction is processing, the gateway is installed on a real asset</w:t>
              <w:br/>
            </w:r>
            <w:r>
              <w:rPr>
                <w:rFonts w:ascii="Consolas" w:hAnsi="Consolas"/>
                <w:sz w:val="17"/>
              </w:rPr>
              <w:t xml:space="preserve">  When the asset service tries to move it</w:t>
              <w:br/>
            </w:r>
            <w:r>
              <w:rPr>
                <w:rFonts w:ascii="Consolas" w:hAnsi="Consolas"/>
                <w:sz w:val="17"/>
              </w:rPr>
              <w:t xml:space="preserve">  Then the row fails with "TRANSFER_FAILED" or "DEVICE_NOT_TRANSFERABLE"</w:t>
              <w:br/>
            </w:r>
            <w:r>
              <w:rPr>
                <w:rFonts w:ascii="Consolas" w:hAnsi="Consolas"/>
                <w:sz w:val="17"/>
              </w:rPr>
              <w:t xml:space="preserve">  And the gateway, its trailer and the real asset all stay with {Customer A}</w:t>
              <w:br/>
            </w:r>
            <w:r>
              <w:rPr>
                <w:rFonts w:ascii="Consolas" w:hAnsi="Consolas"/>
                <w:sz w:val="17"/>
              </w:rPr>
              <w:t xml:space="preserve">  And no re-delivery is recorded</w:t>
            </w:r>
          </w:p>
        </w:tc>
      </w:tr>
    </w:tbl>
    <w:p/>
    <w:p>
      <w:pPr>
        <w:pStyle w:val="Heading3"/>
      </w:pPr>
      <w:r>
        <w:t>FS-2885 — Resending an older file does not pull back a device PSI has already forwarded</w:t>
      </w:r>
    </w:p>
    <w:p>
      <w:r>
        <w:rPr>
          <w:b/>
        </w:rPr>
        <w:t>Group</w:t>
      </w:r>
      <w:r>
        <w:t xml:space="preserve">: H · </w:t>
      </w:r>
      <w:r>
        <w:rPr>
          <w:b/>
        </w:rPr>
        <w:t>Test level</w:t>
      </w:r>
      <w:r>
        <w:t xml:space="preserve">: Integration · </w:t>
      </w:r>
      <w:r>
        <w:rPr>
          <w:b/>
        </w:rPr>
        <w:t>EMTE</w:t>
      </w:r>
      <w:r>
        <w:t xml:space="preserve">: 0.5 h · </w:t>
      </w:r>
      <w:r>
        <w:rPr>
          <w:b/>
        </w:rPr>
        <w:t>Automation</w:t>
      </w:r>
      <w:r>
        <w:t xml:space="preserve">: Candidate · </w:t>
      </w:r>
      <w:r>
        <w:rPr>
          <w:b/>
        </w:rPr>
        <w:t>Traceability</w:t>
      </w:r>
      <w:r>
        <w:t>: EC-1, FR-023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stale file resent after a PSI forward</w:t>
              <w:br/>
            </w:r>
            <w:r>
              <w:rPr>
                <w:rFonts w:ascii="Consolas" w:hAnsi="Consolas"/>
                <w:sz w:val="17"/>
              </w:rPr>
              <w:t xml:space="preserve">  Given gateway {Gateway IMEI} was shipped to PSI holding by file 1 with Sales Order Number {SO 1}</w:t>
              <w:br/>
            </w:r>
            <w:r>
              <w:rPr>
                <w:rFonts w:ascii="Consolas" w:hAnsi="Consolas"/>
                <w:sz w:val="17"/>
              </w:rPr>
              <w:t xml:space="preserve">  And PSI then forwarded it to {Customer A} with file 2 and Sales Order Number {SO 2}</w:t>
              <w:br/>
            </w:r>
            <w:r>
              <w:rPr>
                <w:rFonts w:ascii="Consolas" w:hAnsi="Consolas"/>
                <w:sz w:val="17"/>
              </w:rPr>
              <w:t xml:space="preserve">  When file 1 is resent unchanged</w:t>
              <w:br/>
            </w:r>
            <w:r>
              <w:rPr>
                <w:rFonts w:ascii="Consolas" w:hAnsi="Consolas"/>
                <w:sz w:val="17"/>
              </w:rPr>
              <w:t xml:space="preserve">  Then the gateway's row fails with "DEVICE_NOT_TRANSFERABLE"</w:t>
              <w:br/>
            </w:r>
            <w:r>
              <w:rPr>
                <w:rFonts w:ascii="Consolas" w:hAnsi="Consolas"/>
                <w:sz w:val="17"/>
              </w:rPr>
              <w:t xml:space="preserve">  And the gateway stays with {Customer A}</w:t>
            </w:r>
          </w:p>
        </w:tc>
      </w:tr>
    </w:tbl>
    <w:p/>
    <w:p>
      <w:pPr>
        <w:pStyle w:val="Heading3"/>
      </w:pPr>
      <w:r>
        <w:t>FS-2886 — Shipment to PSI lands in the PSI holding account</w:t>
      </w:r>
    </w:p>
    <w:p>
      <w:r>
        <w:rPr>
          <w:b/>
        </w:rPr>
        <w:t>Group</w:t>
      </w:r>
      <w:r>
        <w:t xml:space="preserve">: I · </w:t>
      </w:r>
      <w:r>
        <w:rPr>
          <w:b/>
        </w:rPr>
        <w:t>Test level</w:t>
      </w:r>
      <w:r>
        <w:t xml:space="preserve">: Integration · </w:t>
      </w:r>
      <w:r>
        <w:rPr>
          <w:b/>
        </w:rPr>
        <w:t>EMTE</w:t>
      </w:r>
      <w:r>
        <w:t xml:space="preserve">: 1.0 h · </w:t>
      </w:r>
      <w:r>
        <w:rPr>
          <w:b/>
        </w:rPr>
        <w:t>Automation</w:t>
      </w:r>
      <w:r>
        <w:t xml:space="preserve">: Candidate · </w:t>
      </w:r>
      <w:r>
        <w:rPr>
          <w:b/>
        </w:rPr>
        <w:t>Traceability</w:t>
      </w:r>
      <w:r>
        <w:t>: US5-AC1, FR-013, FR-026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devices shipped to PSI</w:t>
              <w:br/>
            </w:r>
            <w:r>
              <w:rPr>
                <w:rFonts w:ascii="Consolas" w:hAnsi="Consolas"/>
                <w:sz w:val="17"/>
              </w:rPr>
              <w:t xml:space="preserve">  Given &lt;device&gt;</w:t>
              <w:br/>
            </w:r>
            <w:r>
              <w:rPr>
                <w:rFonts w:ascii="Consolas" w:hAnsi="Consolas"/>
                <w:sz w:val="17"/>
              </w:rPr>
              <w:t xml:space="preserve">  And a shipment row names it with the PSI holding organization's customer ID in Bill To and Ship To</w:t>
              <w:br/>
            </w:r>
            <w:r>
              <w:rPr>
                <w:rFonts w:ascii="Consolas" w:hAnsi="Consolas"/>
                <w:sz w:val="17"/>
              </w:rPr>
              <w:t xml:space="preserve">  When the asset service processes the file</w:t>
              <w:br/>
            </w:r>
            <w:r>
              <w:rPr>
                <w:rFonts w:ascii="Consolas" w:hAnsi="Consolas"/>
                <w:sz w:val="17"/>
              </w:rPr>
              <w:t xml:space="preserve">  Then the device is in the PSI holding account</w:t>
              <w:br/>
            </w:r>
            <w:r>
              <w:rPr>
                <w:rFonts w:ascii="Consolas" w:hAnsi="Consolas"/>
                <w:sz w:val="17"/>
              </w:rPr>
              <w:t xml:space="preserve">  And the shipment record says it was &lt;how&gt;</w:t>
              <w:br/>
            </w:r>
            <w:r>
              <w:rPr>
                <w:rFonts w:ascii="Consolas" w:hAnsi="Consolas"/>
                <w:sz w:val="17"/>
              </w:rPr>
              <w:br/>
            </w:r>
            <w:r>
              <w:rPr>
                <w:rFonts w:ascii="Consolas" w:hAnsi="Consolas"/>
                <w:sz w:val="17"/>
              </w:rPr>
              <w:t>Examples:</w:t>
              <w:br/>
            </w:r>
            <w:r>
              <w:rPr>
                <w:rFonts w:ascii="Consolas" w:hAnsi="Consolas"/>
                <w:sz w:val="17"/>
              </w:rPr>
              <w:t xml:space="preserve">  | device                                                                | how |</w:t>
              <w:br/>
            </w:r>
            <w:r>
              <w:rPr>
                <w:rFonts w:ascii="Consolas" w:hAnsi="Consolas"/>
                <w:sz w:val="17"/>
              </w:rPr>
              <w:t xml:space="preserve">  | gateway {Gateway IMEI} is in Road Ready holding, received from PRIMAX | transferred |</w:t>
              <w:br/>
            </w:r>
            <w:r>
              <w:rPr>
                <w:rFonts w:ascii="Consolas" w:hAnsi="Consolas"/>
                <w:sz w:val="17"/>
              </w:rPr>
              <w:t xml:space="preserve">  | gateway {New IMEI} is not yet in Fus1on                               | created |</w:t>
              <w:br/>
            </w:r>
            <w:r>
              <w:rPr>
                <w:rFonts w:ascii="Consolas" w:hAnsi="Consolas"/>
                <w:sz w:val="17"/>
              </w:rPr>
              <w:t xml:space="preserve">  | sensor {New Sensor ID} is not yet in Fus1on                           | created |</w:t>
            </w:r>
          </w:p>
        </w:tc>
      </w:tr>
    </w:tbl>
    <w:p/>
    <w:p>
      <w:pPr>
        <w:pStyle w:val="Heading3"/>
      </w:pPr>
      <w:r>
        <w:t>FS-2887 — PSI can forward a device on to its own customer</w:t>
      </w:r>
    </w:p>
    <w:p>
      <w:r>
        <w:rPr>
          <w:b/>
        </w:rPr>
        <w:t>Group</w:t>
      </w:r>
      <w:r>
        <w:t xml:space="preserve">: I · </w:t>
      </w:r>
      <w:r>
        <w:rPr>
          <w:b/>
        </w:rPr>
        <w:t>Test level</w:t>
      </w:r>
      <w:r>
        <w:t xml:space="preserve">: Integration · </w:t>
      </w:r>
      <w:r>
        <w:rPr>
          <w:b/>
        </w:rPr>
        <w:t>EMTE</w:t>
      </w:r>
      <w:r>
        <w:t xml:space="preserve">: 0.5 h · </w:t>
      </w:r>
      <w:r>
        <w:rPr>
          <w:b/>
        </w:rPr>
        <w:t>Automation</w:t>
      </w:r>
      <w:r>
        <w:t xml:space="preserve">: Candidate · </w:t>
      </w:r>
      <w:r>
        <w:rPr>
          <w:b/>
        </w:rPr>
        <w:t>Traceability</w:t>
      </w:r>
      <w:r>
        <w:t>: US5-AC2, FR-023, FR-024</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shipping out of the PSI holding account</w:t>
              <w:br/>
            </w:r>
            <w:r>
              <w:rPr>
                <w:rFonts w:ascii="Consolas" w:hAnsi="Consolas"/>
                <w:sz w:val="17"/>
              </w:rPr>
              <w:t xml:space="preserve">  Given gateway {Gateway IMEI} is in the PSI holding account</w:t>
              <w:br/>
            </w:r>
            <w:r>
              <w:rPr>
                <w:rFonts w:ascii="Consolas" w:hAnsi="Consolas"/>
                <w:sz w:val="17"/>
              </w:rPr>
              <w:t xml:space="preserve">  And a shipment row ships it to {Customer A ID}</w:t>
              <w:br/>
            </w:r>
            <w:r>
              <w:rPr>
                <w:rFonts w:ascii="Consolas" w:hAnsi="Consolas"/>
                <w:sz w:val="17"/>
              </w:rPr>
              <w:t xml:space="preserve">  When the asset service processes the file</w:t>
              <w:br/>
            </w:r>
            <w:r>
              <w:rPr>
                <w:rFonts w:ascii="Consolas" w:hAnsi="Consolas"/>
                <w:sz w:val="17"/>
              </w:rPr>
              <w:t xml:space="preserve">  Then the gateway and everything attached to it are now in {Customer A}'s account</w:t>
              <w:br/>
            </w:r>
            <w:r>
              <w:rPr>
                <w:rFonts w:ascii="Consolas" w:hAnsi="Consolas"/>
                <w:sz w:val="17"/>
              </w:rPr>
              <w:t xml:space="preserve">  And the shipment record says it was transferred from PSI holding</w:t>
              <w:br/>
            </w:r>
            <w:r>
              <w:rPr>
                <w:rFonts w:ascii="Consolas" w:hAnsi="Consolas"/>
                <w:sz w:val="17"/>
              </w:rPr>
              <w:t xml:space="preserve">  And billing is notified of the move</w:t>
            </w:r>
          </w:p>
        </w:tc>
      </w:tr>
    </w:tbl>
    <w:p/>
    <w:p>
      <w:pPr>
        <w:pStyle w:val="Heading3"/>
      </w:pPr>
      <w:r>
        <w:t>FS-2888 — PSI holding account is set up in every environment</w:t>
      </w:r>
    </w:p>
    <w:p>
      <w:r>
        <w:rPr>
          <w:b/>
        </w:rPr>
        <w:t>Group</w:t>
      </w:r>
      <w:r>
        <w:t xml:space="preserve">: I · </w:t>
      </w:r>
      <w:r>
        <w:rPr>
          <w:b/>
        </w:rPr>
        <w:t>Test level</w:t>
      </w:r>
      <w:r>
        <w:t xml:space="preserve">: Integration · </w:t>
      </w:r>
      <w:r>
        <w:rPr>
          <w:b/>
        </w:rPr>
        <w:t>EMTE</w:t>
      </w:r>
      <w:r>
        <w:t xml:space="preserve">: 0.5 h · </w:t>
      </w:r>
      <w:r>
        <w:rPr>
          <w:b/>
        </w:rPr>
        <w:t>Automation</w:t>
      </w:r>
      <w:r>
        <w:t xml:space="preserve">: Do Not Automate · </w:t>
      </w:r>
      <w:r>
        <w:rPr>
          <w:b/>
        </w:rPr>
        <w:t>Traceability</w:t>
      </w:r>
      <w:r>
        <w:t>: US5-AC3, FR-026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PSI holding setup per environment</w:t>
              <w:br/>
            </w:r>
            <w:r>
              <w:rPr>
                <w:rFonts w:ascii="Consolas" w:hAnsi="Consolas"/>
                <w:sz w:val="17"/>
              </w:rPr>
              <w:t xml:space="preserve">  Given the feature is deployed to {Environment}</w:t>
              <w:br/>
            </w:r>
            <w:r>
              <w:rPr>
                <w:rFonts w:ascii="Consolas" w:hAnsi="Consolas"/>
                <w:sz w:val="17"/>
              </w:rPr>
              <w:t xml:space="preserve">  When the asset service reads the PSI holding organization from the environment configuration</w:t>
              <w:br/>
            </w:r>
            <w:r>
              <w:rPr>
                <w:rFonts w:ascii="Consolas" w:hAnsi="Consolas"/>
                <w:sz w:val="17"/>
              </w:rPr>
              <w:t xml:space="preserve">  Then that organization exists in {Environment}</w:t>
              <w:br/>
            </w:r>
            <w:r>
              <w:rPr>
                <w:rFonts w:ascii="Consolas" w:hAnsi="Consolas"/>
                <w:sz w:val="17"/>
              </w:rPr>
              <w:t xml:space="preserve">  And it has exactly one active main account</w:t>
            </w:r>
          </w:p>
        </w:tc>
      </w:tr>
    </w:tbl>
    <w:p/>
    <w:p>
      <w:pPr>
        <w:pStyle w:val="Heading3"/>
      </w:pPr>
      <w:r>
        <w:t>FS-2889 — Resending a file unchanged changes nothing and reports no failures</w:t>
      </w:r>
    </w:p>
    <w:p>
      <w:r>
        <w:rPr>
          <w:b/>
        </w:rPr>
        <w:t>Group</w:t>
      </w:r>
      <w:r>
        <w:t xml:space="preserve">: J · </w:t>
      </w:r>
      <w:r>
        <w:rPr>
          <w:b/>
        </w:rPr>
        <w:t>Test level</w:t>
      </w:r>
      <w:r>
        <w:t xml:space="preserve">: Integration · </w:t>
      </w:r>
      <w:r>
        <w:rPr>
          <w:b/>
        </w:rPr>
        <w:t>EMTE</w:t>
      </w:r>
      <w:r>
        <w:t xml:space="preserve">: 0.5 h · </w:t>
      </w:r>
      <w:r>
        <w:rPr>
          <w:b/>
        </w:rPr>
        <w:t>Automation</w:t>
      </w:r>
      <w:r>
        <w:t xml:space="preserve">: Candidate · </w:t>
      </w:r>
      <w:r>
        <w:rPr>
          <w:b/>
        </w:rPr>
        <w:t>Traceability</w:t>
      </w:r>
      <w:r>
        <w:t>: US6-AC1, FR-028, SC-003, SC-013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safe resend of a processed file</w:t>
              <w:br/>
            </w:r>
            <w:r>
              <w:rPr>
                <w:rFonts w:ascii="Consolas" w:hAnsi="Consolas"/>
                <w:sz w:val="17"/>
              </w:rPr>
              <w:t xml:space="preserve">  Given file 1 was processed once and delivered {Delivered} devices with no failures</w:t>
              <w:br/>
            </w:r>
            <w:r>
              <w:rPr>
                <w:rFonts w:ascii="Consolas" w:hAnsi="Consolas"/>
                <w:sz w:val="17"/>
              </w:rPr>
              <w:t xml:space="preserve">  When file 1 is sent again unchanged, by email or through the web app</w:t>
              <w:br/>
            </w:r>
            <w:r>
              <w:rPr>
                <w:rFonts w:ascii="Consolas" w:hAnsi="Consolas"/>
                <w:sz w:val="17"/>
              </w:rPr>
              <w:t xml:space="preserve">  Then the new run reports {Delivered} skipped and 0 failed</w:t>
              <w:br/>
            </w:r>
            <w:r>
              <w:rPr>
                <w:rFonts w:ascii="Consolas" w:hAnsi="Consolas"/>
                <w:sz w:val="17"/>
              </w:rPr>
              <w:t xml:space="preserve">  And no device is created or moved</w:t>
              <w:br/>
            </w:r>
            <w:r>
              <w:rPr>
                <w:rFonts w:ascii="Consolas" w:hAnsi="Consolas"/>
                <w:sz w:val="17"/>
              </w:rPr>
              <w:t xml:space="preserve">  And the email has no error file attached</w:t>
            </w:r>
          </w:p>
        </w:tc>
      </w:tr>
    </w:tbl>
    <w:p/>
    <w:p>
      <w:pPr>
        <w:pStyle w:val="Heading3"/>
      </w:pPr>
      <w:r>
        <w:t>FS-2890 — Resending after fixing failed rows delivers the fixed rows and skips the rest</w:t>
      </w:r>
    </w:p>
    <w:p>
      <w:r>
        <w:rPr>
          <w:b/>
        </w:rPr>
        <w:t>Group</w:t>
      </w:r>
      <w:r>
        <w:t xml:space="preserve">: J · </w:t>
      </w:r>
      <w:r>
        <w:rPr>
          <w:b/>
        </w:rPr>
        <w:t>Test level</w:t>
      </w:r>
      <w:r>
        <w:t xml:space="preserve">: Integration · </w:t>
      </w:r>
      <w:r>
        <w:rPr>
          <w:b/>
        </w:rPr>
        <w:t>EMTE</w:t>
      </w:r>
      <w:r>
        <w:t xml:space="preserve">: 0.5 h · </w:t>
      </w:r>
      <w:r>
        <w:rPr>
          <w:b/>
        </w:rPr>
        <w:t>Automation</w:t>
      </w:r>
      <w:r>
        <w:t xml:space="preserve">: Candidate · </w:t>
      </w:r>
      <w:r>
        <w:rPr>
          <w:b/>
        </w:rPr>
        <w:t>Traceability</w:t>
      </w:r>
      <w:r>
        <w:t>: US6-AC2, EC-10, FR-028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resend after correcting failed rows</w:t>
              <w:br/>
            </w:r>
            <w:r>
              <w:rPr>
                <w:rFonts w:ascii="Consolas" w:hAnsi="Consolas"/>
                <w:sz w:val="17"/>
              </w:rPr>
              <w:t xml:space="preserve">  Given file 1 delivered {Good} rows and failed {Bad} rows</w:t>
              <w:br/>
            </w:r>
            <w:r>
              <w:rPr>
                <w:rFonts w:ascii="Consolas" w:hAnsi="Consolas"/>
                <w:sz w:val="17"/>
              </w:rPr>
              <w:t xml:space="preserve">  And {Fixed} of the failed rows are corrected and the whole file is sent again</w:t>
              <w:br/>
            </w:r>
            <w:r>
              <w:rPr>
                <w:rFonts w:ascii="Consolas" w:hAnsi="Consolas"/>
                <w:sz w:val="17"/>
              </w:rPr>
              <w:t xml:space="preserve">  When the asset service processes it</w:t>
              <w:br/>
            </w:r>
            <w:r>
              <w:rPr>
                <w:rFonts w:ascii="Consolas" w:hAnsi="Consolas"/>
                <w:sz w:val="17"/>
              </w:rPr>
              <w:t xml:space="preserve">  Then the corrected rows are delivered</w:t>
              <w:br/>
            </w:r>
            <w:r>
              <w:rPr>
                <w:rFonts w:ascii="Consolas" w:hAnsi="Consolas"/>
                <w:sz w:val="17"/>
              </w:rPr>
              <w:t xml:space="preserve">  And the rows delivered the first time are counted as skipped</w:t>
              <w:br/>
            </w:r>
            <w:r>
              <w:rPr>
                <w:rFonts w:ascii="Consolas" w:hAnsi="Consolas"/>
                <w:sz w:val="17"/>
              </w:rPr>
              <w:t xml:space="preserve">  And the error file lists only the {Bad} - {Fixed} rows that still fail</w:t>
            </w:r>
          </w:p>
        </w:tc>
      </w:tr>
    </w:tbl>
    <w:p/>
    <w:p>
      <w:pPr>
        <w:pStyle w:val="Heading3"/>
      </w:pPr>
      <w:r>
        <w:t>FS-2891 — Run that keeps failing is marked failed and support is told to resend</w:t>
      </w:r>
    </w:p>
    <w:p>
      <w:r>
        <w:rPr>
          <w:b/>
        </w:rPr>
        <w:t>Group</w:t>
      </w:r>
      <w:r>
        <w:t xml:space="preserve">: J · </w:t>
      </w:r>
      <w:r>
        <w:rPr>
          <w:b/>
        </w:rPr>
        <w:t>Test level</w:t>
      </w:r>
      <w:r>
        <w:t xml:space="preserve">: Integration · </w:t>
      </w:r>
      <w:r>
        <w:rPr>
          <w:b/>
        </w:rPr>
        <w:t>EMTE</w:t>
      </w:r>
      <w:r>
        <w:t xml:space="preserve">: 0.5 h · </w:t>
      </w:r>
      <w:r>
        <w:rPr>
          <w:b/>
        </w:rPr>
        <w:t>Automation</w:t>
      </w:r>
      <w:r>
        <w:t xml:space="preserve">: Candidate · </w:t>
      </w:r>
      <w:r>
        <w:rPr>
          <w:b/>
        </w:rPr>
        <w:t>Traceability</w:t>
      </w:r>
      <w:r>
        <w:t>: US6-AC3, FR-029,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automatic retries run out on a customer shipment run</w:t>
              <w:br/>
            </w:r>
            <w:r>
              <w:rPr>
                <w:rFonts w:ascii="Consolas" w:hAnsi="Consolas"/>
                <w:sz w:val="17"/>
              </w:rPr>
              <w:t xml:space="preserve">  Given a customer shipment run keeps hitting a temporary error after {Processed} rows were saved</w:t>
              <w:br/>
            </w:r>
            <w:r>
              <w:rPr>
                <w:rFonts w:ascii="Consolas" w:hAnsi="Consolas"/>
                <w:sz w:val="17"/>
              </w:rPr>
              <w:t xml:space="preserve">  When all automatic retries are used up</w:t>
              <w:br/>
            </w:r>
            <w:r>
              <w:rPr>
                <w:rFonts w:ascii="Consolas" w:hAnsi="Consolas"/>
                <w:sz w:val="17"/>
              </w:rPr>
              <w:t xml:space="preserve">  Then the run is marked "Failed" with an end time</w:t>
              <w:br/>
            </w:r>
            <w:r>
              <w:rPr>
                <w:rFonts w:ascii="Consolas" w:hAnsi="Consolas"/>
                <w:sz w:val="17"/>
              </w:rPr>
              <w:t xml:space="preserve">  And support receives one email saying "The run could not be completed; resend the file to finish the remaining records."</w:t>
              <w:br/>
            </w:r>
            <w:r>
              <w:rPr>
                <w:rFonts w:ascii="Consolas" w:hAnsi="Consolas"/>
                <w:sz w:val="17"/>
              </w:rPr>
              <w:t xml:space="preserve">  And resending the file delivers the remaining rows and skips the {Processed} already handled</w:t>
            </w:r>
          </w:p>
        </w:tc>
      </w:tr>
    </w:tbl>
    <w:p/>
    <w:p>
      <w:pPr>
        <w:pStyle w:val="Heading3"/>
      </w:pPr>
      <w:r>
        <w:t>FS-2892 — Run interrupted part-way picks up without doubling anything</w:t>
      </w:r>
    </w:p>
    <w:p>
      <w:r>
        <w:rPr>
          <w:b/>
        </w:rPr>
        <w:t>Group</w:t>
      </w:r>
      <w:r>
        <w:t xml:space="preserve">: J · </w:t>
      </w:r>
      <w:r>
        <w:rPr>
          <w:b/>
        </w:rPr>
        <w:t>Test level</w:t>
      </w:r>
      <w:r>
        <w:t xml:space="preserve">: Integration · </w:t>
      </w:r>
      <w:r>
        <w:rPr>
          <w:b/>
        </w:rPr>
        <w:t>EMTE</w:t>
      </w:r>
      <w:r>
        <w:t xml:space="preserve">: 0.5 h · </w:t>
      </w:r>
      <w:r>
        <w:rPr>
          <w:b/>
        </w:rPr>
        <w:t>Automation</w:t>
      </w:r>
      <w:r>
        <w:t xml:space="preserve">: Candidate · </w:t>
      </w:r>
      <w:r>
        <w:rPr>
          <w:b/>
        </w:rPr>
        <w:t>Traceability</w:t>
      </w:r>
      <w:r>
        <w:t>: FR-024, SC-002, SC-003</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processing is interrupted and retried</w:t>
              <w:br/>
            </w:r>
            <w:r>
              <w:rPr>
                <w:rFonts w:ascii="Consolas" w:hAnsi="Consolas"/>
                <w:sz w:val="17"/>
              </w:rPr>
              <w:t xml:space="preserve">  Given a run of {Total} rows is interrupted after {Saved} rows were saved</w:t>
              <w:br/>
            </w:r>
            <w:r>
              <w:rPr>
                <w:rFonts w:ascii="Consolas" w:hAnsi="Consolas"/>
                <w:sz w:val="17"/>
              </w:rPr>
              <w:t xml:space="preserve">  When the run is retried automatically</w:t>
              <w:br/>
            </w:r>
            <w:r>
              <w:rPr>
                <w:rFonts w:ascii="Consolas" w:hAnsi="Consolas"/>
                <w:sz w:val="17"/>
              </w:rPr>
              <w:t xml:space="preserve">  Then no device is created or moved twice</w:t>
              <w:br/>
            </w:r>
            <w:r>
              <w:rPr>
                <w:rFonts w:ascii="Consolas" w:hAnsi="Consolas"/>
                <w:sz w:val="17"/>
              </w:rPr>
              <w:t xml:space="preserve">  And each row is counted once, so succeeded plus skipped plus failed equals {Total}</w:t>
              <w:br/>
            </w:r>
            <w:r>
              <w:rPr>
                <w:rFonts w:ascii="Consolas" w:hAnsi="Consolas"/>
                <w:sz w:val="17"/>
              </w:rPr>
              <w:t xml:space="preserve">  And billing is notified again for any transfer whose notification may have been lost</w:t>
            </w:r>
          </w:p>
        </w:tc>
      </w:tr>
    </w:tbl>
    <w:p/>
    <w:p>
      <w:pPr>
        <w:pStyle w:val="Heading3"/>
      </w:pPr>
      <w:r>
        <w:t>FS-2893 — PRIMAX file records devices as received and skips them when resent</w:t>
      </w:r>
    </w:p>
    <w:p>
      <w:r>
        <w:rPr>
          <w:b/>
        </w:rPr>
        <w:t>Group</w:t>
      </w:r>
      <w:r>
        <w:t xml:space="preserve">: M · </w:t>
      </w:r>
      <w:r>
        <w:rPr>
          <w:b/>
        </w:rPr>
        <w:t>Test level</w:t>
      </w:r>
      <w:r>
        <w:t xml:space="preserve">: Integration · </w:t>
      </w:r>
      <w:r>
        <w:rPr>
          <w:b/>
        </w:rPr>
        <w:t>EMTE</w:t>
      </w:r>
      <w:r>
        <w:t xml:space="preserve">: 0.5 h · </w:t>
      </w:r>
      <w:r>
        <w:rPr>
          <w:b/>
        </w:rPr>
        <w:t>Automation</w:t>
      </w:r>
      <w:r>
        <w:t xml:space="preserve">: Candidate · </w:t>
      </w:r>
      <w:r>
        <w:rPr>
          <w:b/>
        </w:rPr>
        <w:t>Traceability</w:t>
      </w:r>
      <w:r>
        <w:t>: US6-AC6, FR-017, FR-021, FR-025, FR-028, SC-012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PRIMAX receipts and resend</w:t>
              <w:br/>
            </w:r>
            <w:r>
              <w:rPr>
                <w:rFonts w:ascii="Consolas" w:hAnsi="Consolas"/>
                <w:sz w:val="17"/>
              </w:rPr>
              <w:t xml:space="preserve">  Given a PRIMAX file with {PRIMAX devices} devices is emailed to the intake mailbox</w:t>
              <w:br/>
            </w:r>
            <w:r>
              <w:rPr>
                <w:rFonts w:ascii="Consolas" w:hAnsi="Consolas"/>
                <w:sz w:val="17"/>
              </w:rPr>
              <w:t xml:space="preserve">  When it is processed, and then the same file is sent again after a partial failure</w:t>
              <w:br/>
            </w:r>
            <w:r>
              <w:rPr>
                <w:rFonts w:ascii="Consolas" w:hAnsi="Consolas"/>
                <w:sz w:val="17"/>
              </w:rPr>
              <w:t xml:space="preserve">  Then each device from the first run is recorded as received from the manufacturer into Road Ready holding</w:t>
              <w:br/>
            </w:r>
            <w:r>
              <w:rPr>
                <w:rFonts w:ascii="Consolas" w:hAnsi="Consolas"/>
                <w:sz w:val="17"/>
              </w:rPr>
              <w:t xml:space="preserve">  And neither run records any customer shipment</w:t>
              <w:br/>
            </w:r>
            <w:r>
              <w:rPr>
                <w:rFonts w:ascii="Consolas" w:hAnsi="Consolas"/>
                <w:sz w:val="17"/>
              </w:rPr>
              <w:t xml:space="preserve">  And the second run skips devices already received and receives only the rest</w:t>
              <w:br/>
            </w:r>
            <w:r>
              <w:rPr>
                <w:rFonts w:ascii="Consolas" w:hAnsi="Consolas"/>
                <w:sz w:val="17"/>
              </w:rPr>
              <w:t xml:space="preserve">  And the PRIMAX email shows the skipped count, and its total includes the skipped devices</w:t>
            </w:r>
          </w:p>
        </w:tc>
      </w:tr>
    </w:tbl>
    <w:p/>
    <w:p>
      <w:pPr>
        <w:pStyle w:val="Heading3"/>
      </w:pPr>
      <w:r>
        <w:t>FS-2894 — PRIMAX run that keeps failing is marked failed and support is told</w:t>
      </w:r>
    </w:p>
    <w:p>
      <w:r>
        <w:rPr>
          <w:b/>
        </w:rPr>
        <w:t>Group</w:t>
      </w:r>
      <w:r>
        <w:t xml:space="preserve">: M · </w:t>
      </w:r>
      <w:r>
        <w:rPr>
          <w:b/>
        </w:rPr>
        <w:t>Test level</w:t>
      </w:r>
      <w:r>
        <w:t xml:space="preserve">: Integration · </w:t>
      </w:r>
      <w:r>
        <w:rPr>
          <w:b/>
        </w:rPr>
        <w:t>EMTE</w:t>
      </w:r>
      <w:r>
        <w:t xml:space="preserve">: 0.5 h · </w:t>
      </w:r>
      <w:r>
        <w:rPr>
          <w:b/>
        </w:rPr>
        <w:t>Automation</w:t>
      </w:r>
      <w:r>
        <w:t xml:space="preserve">: Candidate · </w:t>
      </w:r>
      <w:r>
        <w:rPr>
          <w:b/>
        </w:rPr>
        <w:t>Traceability</w:t>
      </w:r>
      <w:r>
        <w:t>: FR-021, FR-029,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automatic retries run out on a PRIMAX run</w:t>
              <w:br/>
            </w:r>
            <w:r>
              <w:rPr>
                <w:rFonts w:ascii="Consolas" w:hAnsi="Consolas"/>
                <w:sz w:val="17"/>
              </w:rPr>
              <w:t xml:space="preserve">  Given a PRIMAX run fails on every automatic retry</w:t>
              <w:br/>
            </w:r>
            <w:r>
              <w:rPr>
                <w:rFonts w:ascii="Consolas" w:hAnsi="Consolas"/>
                <w:sz w:val="17"/>
              </w:rPr>
              <w:t xml:space="preserve">  When all retries are used up</w:t>
              <w:br/>
            </w:r>
            <w:r>
              <w:rPr>
                <w:rFonts w:ascii="Consolas" w:hAnsi="Consolas"/>
                <w:sz w:val="17"/>
              </w:rPr>
              <w:t xml:space="preserve">  Then the run is marked "Failed" with an end time</w:t>
              <w:br/>
            </w:r>
            <w:r>
              <w:rPr>
                <w:rFonts w:ascii="Consolas" w:hAnsi="Consolas"/>
                <w:sz w:val="17"/>
              </w:rPr>
              <w:t xml:space="preserve">  And support receives exactly one email for the run</w:t>
            </w:r>
          </w:p>
        </w:tc>
      </w:tr>
    </w:tbl>
    <w:p/>
    <w:p>
      <w:pPr>
        <w:pStyle w:val="Heading3"/>
      </w:pPr>
      <w:r>
        <w:t>FS-2895 — AS500 files give exactly the same results as before this change</w:t>
      </w:r>
    </w:p>
    <w:p>
      <w:r>
        <w:rPr>
          <w:b/>
        </w:rPr>
        <w:t>Group</w:t>
      </w:r>
      <w:r>
        <w:t xml:space="preserve">: M · </w:t>
      </w:r>
      <w:r>
        <w:rPr>
          <w:b/>
        </w:rPr>
        <w:t>Test level</w:t>
      </w:r>
      <w:r>
        <w:t xml:space="preserve">: Integration · </w:t>
      </w:r>
      <w:r>
        <w:rPr>
          <w:b/>
        </w:rPr>
        <w:t>EMTE</w:t>
      </w:r>
      <w:r>
        <w:t xml:space="preserve">: 0.5 h · </w:t>
      </w:r>
      <w:r>
        <w:rPr>
          <w:b/>
        </w:rPr>
        <w:t>Automation</w:t>
      </w:r>
      <w:r>
        <w:t xml:space="preserve">: Candidate · </w:t>
      </w:r>
      <w:r>
        <w:rPr>
          <w:b/>
        </w:rPr>
        <w:t>Traceability</w:t>
      </w:r>
      <w:r>
        <w:t>: US1-AC8, FR-021, SC-009</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AS500 regression check</w:t>
              <w:br/>
            </w:r>
            <w:r>
              <w:rPr>
                <w:rFonts w:ascii="Consolas" w:hAnsi="Consolas"/>
                <w:sz w:val="17"/>
              </w:rPr>
              <w:t xml:space="preserve">  Given the results of {AS500 regression files} were recorded before the FS-2772 change was deployed</w:t>
              <w:br/>
            </w:r>
            <w:r>
              <w:rPr>
                <w:rFonts w:ascii="Consolas" w:hAnsi="Consolas"/>
                <w:sz w:val="17"/>
              </w:rPr>
              <w:t xml:space="preserve">  When the same files are emailed to the intake mailbox after the change</w:t>
              <w:br/>
            </w:r>
            <w:r>
              <w:rPr>
                <w:rFonts w:ascii="Consolas" w:hAnsi="Consolas"/>
                <w:sz w:val="17"/>
              </w:rPr>
              <w:t xml:space="preserve">  Then the checks, created devices, shipment records, run details and emails are identical to the recorded results</w:t>
              <w:br/>
            </w:r>
            <w:r>
              <w:rPr>
                <w:rFonts w:ascii="Consolas" w:hAnsi="Consolas"/>
                <w:sz w:val="17"/>
              </w:rPr>
              <w:t xml:space="preserve">  And the AS500 runs are not labelled as customer shipments or manufacturer receipts</w:t>
            </w:r>
          </w:p>
        </w:tc>
      </w:tr>
    </w:tbl>
    <w:p/>
    <w:p>
      <w:pPr>
        <w:pStyle w:val="Heading3"/>
      </w:pPr>
      <w:r>
        <w:t>FS-2896 — Shipment record keeps every value billing and reporting need</w:t>
      </w:r>
    </w:p>
    <w:p>
      <w:r>
        <w:rPr>
          <w:b/>
        </w:rPr>
        <w:t>Group</w:t>
      </w:r>
      <w:r>
        <w:t xml:space="preserve">: G · </w:t>
      </w:r>
      <w:r>
        <w:rPr>
          <w:b/>
        </w:rPr>
        <w:t>Test level</w:t>
      </w:r>
      <w:r>
        <w:t xml:space="preserve">: Integration · </w:t>
      </w:r>
      <w:r>
        <w:rPr>
          <w:b/>
        </w:rPr>
        <w:t>EMTE</w:t>
      </w:r>
      <w:r>
        <w:t xml:space="preserve">: 0.5 h · </w:t>
      </w:r>
      <w:r>
        <w:rPr>
          <w:b/>
        </w:rPr>
        <w:t>Automation</w:t>
      </w:r>
      <w:r>
        <w:t xml:space="preserve">: Candidate · </w:t>
      </w:r>
      <w:r>
        <w:rPr>
          <w:b/>
        </w:rPr>
        <w:t>Traceability</w:t>
      </w:r>
      <w:r>
        <w:t>: FR-024a, FR-025, SC-012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shipment record contents in the database</w:t>
              <w:br/>
            </w:r>
            <w:r>
              <w:rPr>
                <w:rFonts w:ascii="Consolas" w:hAnsi="Consolas"/>
                <w:sz w:val="17"/>
              </w:rPr>
              <w:t xml:space="preserve">  Given a shipment row for gateway {Gateway IMEI} with all 12 columns filled in is delivered to {Customer A}</w:t>
              <w:br/>
            </w:r>
            <w:r>
              <w:rPr>
                <w:rFonts w:ascii="Consolas" w:hAnsi="Consolas"/>
                <w:sz w:val="17"/>
              </w:rPr>
              <w:t xml:space="preserve">  When the row is saved</w:t>
              <w:br/>
            </w:r>
            <w:r>
              <w:rPr>
                <w:rFonts w:ascii="Consolas" w:hAnsi="Consolas"/>
                <w:sz w:val="17"/>
              </w:rPr>
              <w:t xml:space="preserve">  Then the database shipment record for the gateway holds:</w:t>
              <w:br/>
            </w:r>
            <w:r>
              <w:rPr>
                <w:rFonts w:ascii="Consolas" w:hAnsi="Consolas"/>
                <w:sz w:val="17"/>
              </w:rPr>
              <w:t xml:space="preserve">    | field                                                   | validation_type                |</w:t>
              <w:br/>
            </w:r>
            <w:r>
              <w:rPr>
                <w:rFonts w:ascii="Consolas" w:hAnsi="Consolas"/>
                <w:sz w:val="17"/>
              </w:rPr>
              <w:t xml:space="preserve">    | destination organization                                | equals {Customer A}            |</w:t>
              <w:br/>
            </w:r>
            <w:r>
              <w:rPr>
                <w:rFonts w:ascii="Consolas" w:hAnsi="Consolas"/>
                <w:sz w:val="17"/>
              </w:rPr>
              <w:t xml:space="preserve">    | Bill To and Ship To organizations                       | equals the looked-up customers |</w:t>
              <w:br/>
            </w:r>
            <w:r>
              <w:rPr>
                <w:rFonts w:ascii="Consolas" w:hAnsi="Consolas"/>
                <w:sz w:val="17"/>
              </w:rPr>
              <w:t xml:space="preserve">    | IMEI, ICCID, Sensor ID                                  | equals the values in the file  |</w:t>
              <w:br/>
            </w:r>
            <w:r>
              <w:rPr>
                <w:rFonts w:ascii="Consolas" w:hAnsi="Consolas"/>
                <w:sz w:val="17"/>
              </w:rPr>
              <w:t xml:space="preserve">    | Sales Order Number, Line Number, Shipment Number        | equals the values in the file  |</w:t>
              <w:br/>
            </w:r>
            <w:r>
              <w:rPr>
                <w:rFonts w:ascii="Consolas" w:hAnsi="Consolas"/>
                <w:sz w:val="17"/>
              </w:rPr>
              <w:t xml:space="preserve">    | Part Number, Part Description, Shipping Date, Agreement | equals the values in the file  |</w:t>
              <w:br/>
            </w:r>
            <w:r>
              <w:rPr>
                <w:rFonts w:ascii="Consolas" w:hAnsi="Consolas"/>
                <w:sz w:val="17"/>
              </w:rPr>
              <w:t xml:space="preserve">    | customer name                                           | is empty                       |</w:t>
              <w:br/>
            </w:r>
            <w:r>
              <w:rPr>
                <w:rFonts w:ascii="Consolas" w:hAnsi="Consolas"/>
                <w:sz w:val="17"/>
              </w:rPr>
              <w:t xml:space="preserve">  And the shipment record and the transfer history entry have the same timestamp</w:t>
            </w:r>
          </w:p>
        </w:tc>
      </w:tr>
    </w:tbl>
    <w:p/>
    <w:p>
      <w:pPr>
        <w:pStyle w:val="Heading3"/>
      </w:pPr>
      <w:r>
        <w:t>FS-2897 — Run is recorded in the database before any row is processed</w:t>
      </w:r>
    </w:p>
    <w:p>
      <w:r>
        <w:rPr>
          <w:b/>
        </w:rPr>
        <w:t>Group</w:t>
      </w:r>
      <w:r>
        <w:t xml:space="preserve">: K · </w:t>
      </w:r>
      <w:r>
        <w:rPr>
          <w:b/>
        </w:rPr>
        <w:t>Test level</w:t>
      </w:r>
      <w:r>
        <w:t xml:space="preserve">: Integration · </w:t>
      </w:r>
      <w:r>
        <w:rPr>
          <w:b/>
        </w:rPr>
        <w:t>EMTE</w:t>
      </w:r>
      <w:r>
        <w:t xml:space="preserve">: 0.5 h · </w:t>
      </w:r>
      <w:r>
        <w:rPr>
          <w:b/>
        </w:rPr>
        <w:t>Automation</w:t>
      </w:r>
      <w:r>
        <w:t xml:space="preserve">: Candidate · </w:t>
      </w:r>
      <w:r>
        <w:rPr>
          <w:b/>
        </w:rPr>
        <w:t>Traceability</w:t>
      </w:r>
      <w:r>
        <w:t>: US4-AC1, FR-016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run start is recorded</w:t>
              <w:br/>
            </w:r>
            <w:r>
              <w:rPr>
                <w:rFonts w:ascii="Consolas" w:hAnsi="Consolas"/>
                <w:sz w:val="17"/>
              </w:rPr>
              <w:t xml:space="preserve">  Given shipment file {File name} arrives by email or through the web app</w:t>
              <w:br/>
            </w:r>
            <w:r>
              <w:rPr>
                <w:rFonts w:ascii="Consolas" w:hAnsi="Consolas"/>
                <w:sz w:val="17"/>
              </w:rPr>
              <w:t xml:space="preserve">  When the asset service starts processing it</w:t>
              <w:br/>
            </w:r>
            <w:r>
              <w:rPr>
                <w:rFonts w:ascii="Consolas" w:hAnsi="Consolas"/>
                <w:sz w:val="17"/>
              </w:rPr>
              <w:t xml:space="preserve">  Then the database has a run record named "Filename: {File name}" with a start time</w:t>
              <w:br/>
            </w:r>
            <w:r>
              <w:rPr>
                <w:rFonts w:ascii="Consolas" w:hAnsi="Consolas"/>
                <w:sz w:val="17"/>
              </w:rPr>
              <w:t xml:space="preserve">  And the start time is earlier than every shipment record and failed row saved for the run</w:t>
            </w:r>
          </w:p>
        </w:tc>
      </w:tr>
    </w:tbl>
    <w:p/>
    <w:p>
      <w:pPr>
        <w:pStyle w:val="Heading3"/>
      </w:pPr>
      <w:r>
        <w:t>FS-2898 — Finished run shows counts that add up and the right status</w:t>
      </w:r>
    </w:p>
    <w:p>
      <w:r>
        <w:rPr>
          <w:b/>
        </w:rPr>
        <w:t>Group</w:t>
      </w:r>
      <w:r>
        <w:t xml:space="preserve">: K · </w:t>
      </w:r>
      <w:r>
        <w:rPr>
          <w:b/>
        </w:rPr>
        <w:t>Test level</w:t>
      </w:r>
      <w:r>
        <w:t xml:space="preserve">: Integration · </w:t>
      </w:r>
      <w:r>
        <w:rPr>
          <w:b/>
        </w:rPr>
        <w:t>EMTE</w:t>
      </w:r>
      <w:r>
        <w:t xml:space="preserve">: 0.5 h · </w:t>
      </w:r>
      <w:r>
        <w:rPr>
          <w:b/>
        </w:rPr>
        <w:t>Automation</w:t>
      </w:r>
      <w:r>
        <w:t xml:space="preserve">: Candidate · </w:t>
      </w:r>
      <w:r>
        <w:rPr>
          <w:b/>
        </w:rPr>
        <w:t>Traceability</w:t>
      </w:r>
      <w:r>
        <w:t>: US4-AC2, FR-016, FR-028, SC-007</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run totals are recorded</w:t>
              <w:br/>
            </w:r>
            <w:r>
              <w:rPr>
                <w:rFonts w:ascii="Consolas" w:hAnsi="Consolas"/>
                <w:sz w:val="17"/>
              </w:rPr>
              <w:t xml:space="preserve">  Given a file with {Succeeded} rows to deliver, {Skipped} rows already delivered and {Failed} invalid rows</w:t>
              <w:br/>
            </w:r>
            <w:r>
              <w:rPr>
                <w:rFonts w:ascii="Consolas" w:hAnsi="Consolas"/>
                <w:sz w:val="17"/>
              </w:rPr>
              <w:t xml:space="preserve">  When the asset service finishes the run</w:t>
              <w:br/>
            </w:r>
            <w:r>
              <w:rPr>
                <w:rFonts w:ascii="Consolas" w:hAnsi="Consolas"/>
                <w:sz w:val="17"/>
              </w:rPr>
              <w:t xml:space="preserve">  Then the database run record shows:</w:t>
              <w:br/>
            </w:r>
            <w:r>
              <w:rPr>
                <w:rFonts w:ascii="Consolas" w:hAnsi="Consolas"/>
                <w:sz w:val="17"/>
              </w:rPr>
              <w:t xml:space="preserve">    | field     | validation_type                           |</w:t>
              <w:br/>
            </w:r>
            <w:r>
              <w:rPr>
                <w:rFonts w:ascii="Consolas" w:hAnsi="Consolas"/>
                <w:sz w:val="17"/>
              </w:rPr>
              <w:t xml:space="preserve">    | end time  | not_empty                                 |</w:t>
              <w:br/>
            </w:r>
            <w:r>
              <w:rPr>
                <w:rFonts w:ascii="Consolas" w:hAnsi="Consolas"/>
                <w:sz w:val="17"/>
              </w:rPr>
              <w:t xml:space="preserve">    | total     | equals {Succeeded} + {Skipped} + {Failed} |</w:t>
              <w:br/>
            </w:r>
            <w:r>
              <w:rPr>
                <w:rFonts w:ascii="Consolas" w:hAnsi="Consolas"/>
                <w:sz w:val="17"/>
              </w:rPr>
              <w:t xml:space="preserve">    | succeeded | equals {Succeeded}                        |</w:t>
              <w:br/>
            </w:r>
            <w:r>
              <w:rPr>
                <w:rFonts w:ascii="Consolas" w:hAnsi="Consolas"/>
                <w:sz w:val="17"/>
              </w:rPr>
              <w:t xml:space="preserve">    | skipped   | equals {Skipped}                          |</w:t>
              <w:br/>
            </w:r>
            <w:r>
              <w:rPr>
                <w:rFonts w:ascii="Consolas" w:hAnsi="Consolas"/>
                <w:sz w:val="17"/>
              </w:rPr>
              <w:t xml:space="preserve">    | failed    | equals {Failed}                           |</w:t>
              <w:br/>
            </w:r>
            <w:r>
              <w:rPr>
                <w:rFonts w:ascii="Consolas" w:hAnsi="Consolas"/>
                <w:sz w:val="17"/>
              </w:rPr>
              <w:t xml:space="preserve">    | status    | equals Completed with errors              |</w:t>
            </w:r>
          </w:p>
        </w:tc>
      </w:tr>
    </w:tbl>
    <w:p/>
    <w:p>
      <w:pPr>
        <w:pStyle w:val="Heading3"/>
      </w:pPr>
      <w:r>
        <w:t>FS-2899 — Run that stopped part-way never looks like it completed</w:t>
      </w:r>
    </w:p>
    <w:p>
      <w:r>
        <w:rPr>
          <w:b/>
        </w:rPr>
        <w:t>Group</w:t>
      </w:r>
      <w:r>
        <w:t xml:space="preserve">: K · </w:t>
      </w:r>
      <w:r>
        <w:rPr>
          <w:b/>
        </w:rPr>
        <w:t>Test level</w:t>
      </w:r>
      <w:r>
        <w:t xml:space="preserve">: Integration · </w:t>
      </w:r>
      <w:r>
        <w:rPr>
          <w:b/>
        </w:rPr>
        <w:t>EMTE</w:t>
      </w:r>
      <w:r>
        <w:t xml:space="preserve">: 0.5 h · </w:t>
      </w:r>
      <w:r>
        <w:rPr>
          <w:b/>
        </w:rPr>
        <w:t>Automation</w:t>
      </w:r>
      <w:r>
        <w:t xml:space="preserve">: Candidate · </w:t>
      </w:r>
      <w:r>
        <w:rPr>
          <w:b/>
        </w:rPr>
        <w:t>Traceability</w:t>
      </w:r>
      <w:r>
        <w:t>: US4-AC3, FR-016, SC-007</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an abnormal stop is visible in the run record</w:t>
              <w:br/>
            </w:r>
            <w:r>
              <w:rPr>
                <w:rFonts w:ascii="Consolas" w:hAnsi="Consolas"/>
                <w:sz w:val="17"/>
              </w:rPr>
              <w:t xml:space="preserve">  Given a run stops part-way because of a system failure and is no longer processing</w:t>
              <w:br/>
            </w:r>
            <w:r>
              <w:rPr>
                <w:rFonts w:ascii="Consolas" w:hAnsi="Consolas"/>
                <w:sz w:val="17"/>
              </w:rPr>
              <w:t xml:space="preserve">  When an operator looks up the run in the database</w:t>
              <w:br/>
            </w:r>
            <w:r>
              <w:rPr>
                <w:rFonts w:ascii="Consolas" w:hAnsi="Consolas"/>
                <w:sz w:val="17"/>
              </w:rPr>
              <w:t xml:space="preserve">  Then the run has a start time and is either marked "Failed" or has no end time</w:t>
              <w:br/>
            </w:r>
            <w:r>
              <w:rPr>
                <w:rFonts w:ascii="Consolas" w:hAnsi="Consolas"/>
                <w:sz w:val="17"/>
              </w:rPr>
              <w:t xml:space="preserve">  And it is not marked "Completed" or "Completed with errors"</w:t>
            </w:r>
          </w:p>
        </w:tc>
      </w:tr>
    </w:tbl>
    <w:p/>
    <w:p>
      <w:pPr>
        <w:pStyle w:val="Heading3"/>
      </w:pPr>
      <w:r>
        <w:t>FS-2900 — Failed rows and their reasons can be looked up without the email</w:t>
      </w:r>
    </w:p>
    <w:p>
      <w:r>
        <w:rPr>
          <w:b/>
        </w:rPr>
        <w:t>Group</w:t>
      </w:r>
      <w:r>
        <w:t xml:space="preserve">: K · </w:t>
      </w:r>
      <w:r>
        <w:rPr>
          <w:b/>
        </w:rPr>
        <w:t>Test level</w:t>
      </w:r>
      <w:r>
        <w:t xml:space="preserve">: Integration · </w:t>
      </w:r>
      <w:r>
        <w:rPr>
          <w:b/>
        </w:rPr>
        <w:t>EMTE</w:t>
      </w:r>
      <w:r>
        <w:t xml:space="preserve">: 0.5 h · </w:t>
      </w:r>
      <w:r>
        <w:rPr>
          <w:b/>
        </w:rPr>
        <w:t>Automation</w:t>
      </w:r>
      <w:r>
        <w:t xml:space="preserve">: Candidate · </w:t>
      </w:r>
      <w:r>
        <w:rPr>
          <w:b/>
        </w:rPr>
        <w:t>Traceability</w:t>
      </w:r>
      <w:r>
        <w:t>: US4-AC4, FR-015, FR-016, SC-007</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failed rows are kept in the database</w:t>
              <w:br/>
            </w:r>
            <w:r>
              <w:rPr>
                <w:rFonts w:ascii="Consolas" w:hAnsi="Consolas"/>
                <w:sz w:val="17"/>
              </w:rPr>
              <w:t xml:space="preserve">  Given an emailed run had {Failed} failed rows, one of which had an extra column {Extra column}</w:t>
              <w:br/>
            </w:r>
            <w:r>
              <w:rPr>
                <w:rFonts w:ascii="Consolas" w:hAnsi="Consolas"/>
                <w:sz w:val="17"/>
              </w:rPr>
              <w:t xml:space="preserve">  When an operator looks up the run's failed rows in the database</w:t>
              <w:br/>
            </w:r>
            <w:r>
              <w:rPr>
                <w:rFonts w:ascii="Consolas" w:hAnsi="Consolas"/>
                <w:sz w:val="17"/>
              </w:rPr>
              <w:t xml:space="preserve">  Then exactly {Failed} rows are found</w:t>
              <w:br/>
            </w:r>
            <w:r>
              <w:rPr>
                <w:rFonts w:ascii="Consolas" w:hAnsi="Consolas"/>
                <w:sz w:val="17"/>
              </w:rPr>
              <w:t xml:space="preserve">  And each one shows:</w:t>
              <w:br/>
            </w:r>
            <w:r>
              <w:rPr>
                <w:rFonts w:ascii="Consolas" w:hAnsi="Consolas"/>
                <w:sz w:val="17"/>
              </w:rPr>
              <w:t xml:space="preserve">    | field          | validation_type                                      |</w:t>
              <w:br/>
            </w:r>
            <w:r>
              <w:rPr>
                <w:rFonts w:ascii="Consolas" w:hAnsi="Consolas"/>
                <w:sz w:val="17"/>
              </w:rPr>
              <w:t xml:space="preserve">    | original row   | equals the row as received, including {Extra column} |</w:t>
              <w:br/>
            </w:r>
            <w:r>
              <w:rPr>
                <w:rFonts w:ascii="Consolas" w:hAnsi="Consolas"/>
                <w:sz w:val="17"/>
              </w:rPr>
              <w:t xml:space="preserve">    | error codes    | equals every code, separated by ";"                  |</w:t>
              <w:br/>
            </w:r>
            <w:r>
              <w:rPr>
                <w:rFonts w:ascii="Consolas" w:hAnsi="Consolas"/>
                <w:sz w:val="17"/>
              </w:rPr>
              <w:t xml:space="preserve">    | error messages | equals every message, separated by ";"               |</w:t>
            </w:r>
          </w:p>
        </w:tc>
      </w:tr>
    </w:tbl>
    <w:p/>
    <w:p>
      <w:pPr>
        <w:pStyle w:val="Heading3"/>
      </w:pPr>
      <w:r>
        <w:t>FS-2901 — Shipment data never appears in application logs</w:t>
      </w:r>
    </w:p>
    <w:p>
      <w:r>
        <w:rPr>
          <w:b/>
        </w:rPr>
        <w:t>Group</w:t>
      </w:r>
      <w:r>
        <w:t xml:space="preserve">: K · </w:t>
      </w:r>
      <w:r>
        <w:rPr>
          <w:b/>
        </w:rPr>
        <w:t>Test level</w:t>
      </w:r>
      <w:r>
        <w:t xml:space="preserve">: Integration · </w:t>
      </w:r>
      <w:r>
        <w:rPr>
          <w:b/>
        </w:rPr>
        <w:t>EMTE</w:t>
      </w:r>
      <w:r>
        <w:t xml:space="preserve">: 0.5 h · </w:t>
      </w:r>
      <w:r>
        <w:rPr>
          <w:b/>
        </w:rPr>
        <w:t>Automation</w:t>
      </w:r>
      <w:r>
        <w:t xml:space="preserve">: Candidate · </w:t>
      </w:r>
      <w:r>
        <w:rPr>
          <w:b/>
        </w:rPr>
        <w:t>Traceability</w:t>
      </w:r>
      <w:r>
        <w:t>: FR-016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Failure or resilience behavior - no file contents in logs or traces</w:t>
              <w:br/>
            </w:r>
            <w:r>
              <w:rPr>
                <w:rFonts w:ascii="Consolas" w:hAnsi="Consolas"/>
                <w:sz w:val="17"/>
              </w:rPr>
              <w:t xml:space="preserve">  Given a file with valid and invalid rows containing easy-to-spot values {Marker IMEI}, {Marker ICCID} and {Marker Sensor ID}</w:t>
              <w:br/>
            </w:r>
            <w:r>
              <w:rPr>
                <w:rFonts w:ascii="Consolas" w:hAnsi="Consolas"/>
                <w:sz w:val="17"/>
              </w:rPr>
              <w:t xml:space="preserve">  When the asset service processes the file</w:t>
              <w:br/>
            </w:r>
            <w:r>
              <w:rPr>
                <w:rFonts w:ascii="Consolas" w:hAnsi="Consolas"/>
                <w:sz w:val="17"/>
              </w:rPr>
              <w:t xml:space="preserve">  Then no log line or trace contains {Marker IMEI}, {Marker ICCID}, {Marker Sensor ID} or any error message text</w:t>
              <w:br/>
            </w:r>
            <w:r>
              <w:rPr>
                <w:rFonts w:ascii="Consolas" w:hAnsi="Consolas"/>
                <w:sz w:val="17"/>
              </w:rPr>
              <w:t xml:space="preserve">  And the rejection metric is labelled only with error codes</w:t>
            </w:r>
          </w:p>
        </w:tc>
      </w:tr>
    </w:tbl>
    <w:p/>
    <w:p>
      <w:pPr>
        <w:pStyle w:val="Heading3"/>
      </w:pPr>
      <w:r>
        <w:t>FS-2902 — Clean run sends one email with the full counts and no attachment</w:t>
      </w:r>
    </w:p>
    <w:p>
      <w:r>
        <w:rPr>
          <w:b/>
        </w:rPr>
        <w:t>Group</w:t>
      </w:r>
      <w:r>
        <w:t xml:space="preserve">: L · </w:t>
      </w:r>
      <w:r>
        <w:rPr>
          <w:b/>
        </w:rPr>
        <w:t>Test level</w:t>
      </w:r>
      <w:r>
        <w:t xml:space="preserve">: Integration · </w:t>
      </w:r>
      <w:r>
        <w:rPr>
          <w:b/>
        </w:rPr>
        <w:t>EMTE</w:t>
      </w:r>
      <w:r>
        <w:t xml:space="preserve">: 0.5 h · </w:t>
      </w:r>
      <w:r>
        <w:rPr>
          <w:b/>
        </w:rPr>
        <w:t>Automation</w:t>
      </w:r>
      <w:r>
        <w:t xml:space="preserve">: Candidate · </w:t>
      </w:r>
      <w:r>
        <w:rPr>
          <w:b/>
        </w:rPr>
        <w:t>Traceability</w:t>
      </w:r>
      <w:r>
        <w:t>: US3-AC1, US3-AC3, FR-017, FR-018, FR-019, SC-005, SC-006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email for a run with no failures</w:t>
              <w:br/>
            </w:r>
            <w:r>
              <w:rPr>
                <w:rFonts w:ascii="Consolas" w:hAnsi="Consolas"/>
                <w:sz w:val="17"/>
              </w:rPr>
              <w:t xml:space="preserve">  Given an emailed shipment run finishes with every row delivered or skipped</w:t>
              <w:br/>
            </w:r>
            <w:r>
              <w:rPr>
                <w:rFonts w:ascii="Consolas" w:hAnsi="Consolas"/>
                <w:sz w:val="17"/>
              </w:rPr>
              <w:t xml:space="preserve">  When the asset service sends the run email</w:t>
              <w:br/>
            </w:r>
            <w:r>
              <w:rPr>
                <w:rFonts w:ascii="Consolas" w:hAnsi="Consolas"/>
                <w:sz w:val="17"/>
              </w:rPr>
              <w:t xml:space="preserve">  Then support receives exactly one email with subject "Shipment Intake Notification - run {Run number} completed"</w:t>
              <w:br/>
            </w:r>
            <w:r>
              <w:rPr>
                <w:rFonts w:ascii="Consolas" w:hAnsi="Consolas"/>
                <w:sz w:val="17"/>
              </w:rPr>
              <w:t xml:space="preserve">  And the email shows:</w:t>
              <w:br/>
            </w:r>
            <w:r>
              <w:rPr>
                <w:rFonts w:ascii="Consolas" w:hAnsi="Consolas"/>
                <w:sz w:val="17"/>
              </w:rPr>
              <w:t xml:space="preserve">    | field                                            | validation_type          |</w:t>
              <w:br/>
            </w:r>
            <w:r>
              <w:rPr>
                <w:rFonts w:ascii="Consolas" w:hAnsi="Consolas"/>
                <w:sz w:val="17"/>
              </w:rPr>
              <w:t xml:space="preserve">    | file name                                        | equals {File name}       |</w:t>
              <w:br/>
            </w:r>
            <w:r>
              <w:rPr>
                <w:rFonts w:ascii="Consolas" w:hAnsi="Consolas"/>
                <w:sz w:val="17"/>
              </w:rPr>
              <w:t xml:space="preserve">    | processing reference                             | equals {Run number}      |</w:t>
              <w:br/>
            </w:r>
            <w:r>
              <w:rPr>
                <w:rFonts w:ascii="Consolas" w:hAnsi="Consolas"/>
                <w:sz w:val="17"/>
              </w:rPr>
              <w:t xml:space="preserve">    | processed at                                     | not_empty                |</w:t>
              <w:br/>
            </w:r>
            <w:r>
              <w:rPr>
                <w:rFonts w:ascii="Consolas" w:hAnsi="Consolas"/>
                <w:sz w:val="17"/>
              </w:rPr>
              <w:t xml:space="preserve">    | status                                           | equals Completed         |</w:t>
              <w:br/>
            </w:r>
            <w:r>
              <w:rPr>
                <w:rFonts w:ascii="Consolas" w:hAnsi="Consolas"/>
                <w:sz w:val="17"/>
              </w:rPr>
              <w:t xml:space="preserve">    | total, succeeded, skipped, failed                | equals the run's counts  |</w:t>
              <w:br/>
            </w:r>
            <w:r>
              <w:rPr>
                <w:rFonts w:ascii="Consolas" w:hAnsi="Consolas"/>
                <w:sz w:val="17"/>
              </w:rPr>
              <w:t xml:space="preserve">    | how many were transferred, re-delivered, created | equals the run's results |</w:t>
              <w:br/>
            </w:r>
            <w:r>
              <w:rPr>
                <w:rFonts w:ascii="Consolas" w:hAnsi="Consolas"/>
                <w:sz w:val="17"/>
              </w:rPr>
              <w:t xml:space="preserve">  And there is no attachment, and the person who sent the file is not emailed</w:t>
            </w:r>
          </w:p>
        </w:tc>
      </w:tr>
    </w:tbl>
    <w:p/>
    <w:p>
      <w:pPr>
        <w:pStyle w:val="Heading3"/>
      </w:pPr>
      <w:r>
        <w:t>FS-2903 — Run with failures sends the error file listing exactly the failed rows</w:t>
      </w:r>
    </w:p>
    <w:p>
      <w:r>
        <w:rPr>
          <w:b/>
        </w:rPr>
        <w:t>Group</w:t>
      </w:r>
      <w:r>
        <w:t xml:space="preserve">: L · </w:t>
      </w:r>
      <w:r>
        <w:rPr>
          <w:b/>
        </w:rPr>
        <w:t>Test level</w:t>
      </w:r>
      <w:r>
        <w:t xml:space="preserve">: Integration · </w:t>
      </w:r>
      <w:r>
        <w:rPr>
          <w:b/>
        </w:rPr>
        <w:t>EMTE</w:t>
      </w:r>
      <w:r>
        <w:t xml:space="preserve">: 0.5 h · </w:t>
      </w:r>
      <w:r>
        <w:rPr>
          <w:b/>
        </w:rPr>
        <w:t>Automation</w:t>
      </w:r>
      <w:r>
        <w:t xml:space="preserve">: Candidate · </w:t>
      </w:r>
      <w:r>
        <w:rPr>
          <w:b/>
        </w:rPr>
        <w:t>Traceability</w:t>
      </w:r>
      <w:r>
        <w:t>: US3-AC2, US3-AC5, FR-015, FR-018, SC-006</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error file attached to the email</w:t>
              <w:br/>
            </w:r>
            <w:r>
              <w:rPr>
                <w:rFonts w:ascii="Consolas" w:hAnsi="Consolas"/>
                <w:sz w:val="17"/>
              </w:rPr>
              <w:t xml:space="preserve">  Given an emailed file with its columns in a different order and one extra column has {Failed} failed rows</w:t>
              <w:br/>
            </w:r>
            <w:r>
              <w:rPr>
                <w:rFonts w:ascii="Consolas" w:hAnsi="Consolas"/>
                <w:sz w:val="17"/>
              </w:rPr>
              <w:t xml:space="preserve">  When the asset service sends the run email</w:t>
              <w:br/>
            </w:r>
            <w:r>
              <w:rPr>
                <w:rFonts w:ascii="Consolas" w:hAnsi="Consolas"/>
                <w:sz w:val="17"/>
              </w:rPr>
              <w:t xml:space="preserve">  Then the subject ends with "completed with errors" and the email has the attachment "shipment-{Run number}-errors.csv"</w:t>
              <w:br/>
            </w:r>
            <w:r>
              <w:rPr>
                <w:rFonts w:ascii="Consolas" w:hAnsi="Consolas"/>
                <w:sz w:val="17"/>
              </w:rPr>
              <w:t xml:space="preserve">  And the attachment has a header row and exactly {Failed} rows, in file order</w:t>
              <w:br/>
            </w:r>
            <w:r>
              <w:rPr>
                <w:rFonts w:ascii="Consolas" w:hAnsi="Consolas"/>
                <w:sz w:val="17"/>
              </w:rPr>
              <w:t xml:space="preserve">  And its first 12 columns are the standard FS-2772 columns in the standard order, with values exactly as received</w:t>
              <w:br/>
            </w:r>
            <w:r>
              <w:rPr>
                <w:rFonts w:ascii="Consolas" w:hAnsi="Consolas"/>
                <w:sz w:val="17"/>
              </w:rPr>
              <w:t xml:space="preserve">  And its last 3 columns are Error Code, Error Description and Processing Timestamp</w:t>
              <w:br/>
            </w:r>
            <w:r>
              <w:rPr>
                <w:rFonts w:ascii="Consolas" w:hAnsi="Consolas"/>
                <w:sz w:val="17"/>
              </w:rPr>
              <w:t xml:space="preserve">  And the extra column is not included</w:t>
            </w:r>
          </w:p>
        </w:tc>
      </w:tr>
    </w:tbl>
    <w:p/>
    <w:p>
      <w:pPr>
        <w:pStyle w:val="Heading3"/>
      </w:pPr>
      <w:r>
        <w:t>FS-2904 — Error file cannot run spreadsheet formulas</w:t>
      </w:r>
    </w:p>
    <w:p>
      <w:r>
        <w:rPr>
          <w:b/>
        </w:rPr>
        <w:t>Group</w:t>
      </w:r>
      <w:r>
        <w:t xml:space="preserve">: L · </w:t>
      </w:r>
      <w:r>
        <w:rPr>
          <w:b/>
        </w:rPr>
        <w:t>Test level</w:t>
      </w:r>
      <w:r>
        <w:t xml:space="preserve">: Integration · </w:t>
      </w:r>
      <w:r>
        <w:rPr>
          <w:b/>
        </w:rPr>
        <w:t>EMTE</w:t>
      </w:r>
      <w:r>
        <w:t xml:space="preserve">: 1.5 h · </w:t>
      </w:r>
      <w:r>
        <w:rPr>
          <w:b/>
        </w:rPr>
        <w:t>Automation</w:t>
      </w:r>
      <w:r>
        <w:t xml:space="preserve">: Candidate · </w:t>
      </w:r>
      <w:r>
        <w:rPr>
          <w:b/>
        </w:rPr>
        <w:t>Traceability</w:t>
      </w:r>
      <w:r>
        <w:t>: FR-015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values that look like spreadsheet formulas</w:t>
              <w:br/>
            </w:r>
            <w:r>
              <w:rPr>
                <w:rFonts w:ascii="Consolas" w:hAnsi="Consolas"/>
                <w:sz w:val="17"/>
              </w:rPr>
              <w:t xml:space="preserve">  Given a failed row whose Part Description is "&lt;value&gt;"</w:t>
              <w:br/>
            </w:r>
            <w:r>
              <w:rPr>
                <w:rFonts w:ascii="Consolas" w:hAnsi="Consolas"/>
                <w:sz w:val="17"/>
              </w:rPr>
              <w:t xml:space="preserve">  When the error file is attached to the run email</w:t>
              <w:br/>
            </w:r>
            <w:r>
              <w:rPr>
                <w:rFonts w:ascii="Consolas" w:hAnsi="Consolas"/>
                <w:sz w:val="17"/>
              </w:rPr>
              <w:t xml:space="preserve">  Then the Part Description cell is prefixed so it cannot run as a formula when opened in a spreadsheet</w:t>
              <w:br/>
            </w:r>
            <w:r>
              <w:rPr>
                <w:rFonts w:ascii="Consolas" w:hAnsi="Consolas"/>
                <w:sz w:val="17"/>
              </w:rPr>
              <w:t xml:space="preserve">  And every other value in the row is exactly as received</w:t>
              <w:br/>
            </w:r>
            <w:r>
              <w:rPr>
                <w:rFonts w:ascii="Consolas" w:hAnsi="Consolas"/>
                <w:sz w:val="17"/>
              </w:rPr>
              <w:br/>
            </w:r>
            <w:r>
              <w:rPr>
                <w:rFonts w:ascii="Consolas" w:hAnsi="Consolas"/>
                <w:sz w:val="17"/>
              </w:rPr>
              <w:t>Examples:</w:t>
              <w:br/>
            </w:r>
            <w:r>
              <w:rPr>
                <w:rFonts w:ascii="Consolas" w:hAnsi="Consolas"/>
                <w:sz w:val="17"/>
              </w:rPr>
              <w:t xml:space="preserve">  | value       |</w:t>
              <w:br/>
            </w:r>
            <w:r>
              <w:rPr>
                <w:rFonts w:ascii="Consolas" w:hAnsi="Consolas"/>
                <w:sz w:val="17"/>
              </w:rPr>
              <w:t xml:space="preserve">  | =SUM(A1:A2) |</w:t>
              <w:br/>
            </w:r>
            <w:r>
              <w:rPr>
                <w:rFonts w:ascii="Consolas" w:hAnsi="Consolas"/>
                <w:sz w:val="17"/>
              </w:rPr>
              <w:t xml:space="preserve">  | +1          |</w:t>
              <w:br/>
            </w:r>
            <w:r>
              <w:rPr>
                <w:rFonts w:ascii="Consolas" w:hAnsi="Consolas"/>
                <w:sz w:val="17"/>
              </w:rPr>
              <w:t xml:space="preserve">  | -1          |</w:t>
              <w:br/>
            </w:r>
            <w:r>
              <w:rPr>
                <w:rFonts w:ascii="Consolas" w:hAnsi="Consolas"/>
                <w:sz w:val="17"/>
              </w:rPr>
              <w:t xml:space="preserve">  | @cmd        |</w:t>
            </w:r>
          </w:p>
        </w:tc>
      </w:tr>
    </w:tbl>
    <w:p/>
    <w:p>
      <w:pPr>
        <w:pStyle w:val="Heading3"/>
      </w:pPr>
      <w:r>
        <w:t>FS-2905 — Web app uploads also email the uploader's contact address</w:t>
      </w:r>
    </w:p>
    <w:p>
      <w:r>
        <w:rPr>
          <w:b/>
        </w:rPr>
        <w:t>Group</w:t>
      </w:r>
      <w:r>
        <w:t xml:space="preserve">: L · </w:t>
      </w:r>
      <w:r>
        <w:rPr>
          <w:b/>
        </w:rPr>
        <w:t>Test level</w:t>
      </w:r>
      <w:r>
        <w:t xml:space="preserve">: Integration · </w:t>
      </w:r>
      <w:r>
        <w:rPr>
          <w:b/>
        </w:rPr>
        <w:t>EMTE</w:t>
      </w:r>
      <w:r>
        <w:t xml:space="preserve">: 0.5 h · </w:t>
      </w:r>
      <w:r>
        <w:rPr>
          <w:b/>
        </w:rPr>
        <w:t>Automation</w:t>
      </w:r>
      <w:r>
        <w:t xml:space="preserve">: Candidate · </w:t>
      </w:r>
      <w:r>
        <w:rPr>
          <w:b/>
        </w:rPr>
        <w:t>Traceability</w:t>
      </w:r>
      <w:r>
        <w:t>: US3-AC1, FR-019</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who receives the run email</w:t>
              <w:br/>
            </w:r>
            <w:r>
              <w:rPr>
                <w:rFonts w:ascii="Consolas" w:hAnsi="Consolas"/>
                <w:sz w:val="17"/>
              </w:rPr>
              <w:t xml:space="preserve">  Given one file is uploaded in the web app with contact email {Contact Email} and another is emailed by {Sender}</w:t>
              <w:br/>
            </w:r>
            <w:r>
              <w:rPr>
                <w:rFonts w:ascii="Consolas" w:hAnsi="Consolas"/>
                <w:sz w:val="17"/>
              </w:rPr>
              <w:t xml:space="preserve">  When both runs finish</w:t>
              <w:br/>
            </w:r>
            <w:r>
              <w:rPr>
                <w:rFonts w:ascii="Consolas" w:hAnsi="Consolas"/>
                <w:sz w:val="17"/>
              </w:rPr>
              <w:t xml:space="preserve">  Then the web app run's email goes to {support recipients} and {Contact Email}</w:t>
              <w:br/>
            </w:r>
            <w:r>
              <w:rPr>
                <w:rFonts w:ascii="Consolas" w:hAnsi="Consolas"/>
                <w:sz w:val="17"/>
              </w:rPr>
              <w:t xml:space="preserve">  And the emailed run's email goes to {support recipients} only, never to {Sender}</w:t>
            </w:r>
          </w:p>
        </w:tc>
      </w:tr>
    </w:tbl>
    <w:p/>
    <w:p>
      <w:pPr>
        <w:pStyle w:val="Heading3"/>
      </w:pPr>
      <w:r>
        <w:t>FS-2906 — Email recipients and error messages change through configuration and a restart</w:t>
      </w:r>
    </w:p>
    <w:p>
      <w:r>
        <w:rPr>
          <w:b/>
        </w:rPr>
        <w:t>Group</w:t>
      </w:r>
      <w:r>
        <w:t xml:space="preserve">: L · </w:t>
      </w:r>
      <w:r>
        <w:rPr>
          <w:b/>
        </w:rPr>
        <w:t>Test level</w:t>
      </w:r>
      <w:r>
        <w:t xml:space="preserve">: Integration · </w:t>
      </w:r>
      <w:r>
        <w:rPr>
          <w:b/>
        </w:rPr>
        <w:t>EMTE</w:t>
      </w:r>
      <w:r>
        <w:t xml:space="preserve">: 1.5 h · </w:t>
      </w:r>
      <w:r>
        <w:rPr>
          <w:b/>
        </w:rPr>
        <w:t>Automation</w:t>
      </w:r>
      <w:r>
        <w:t xml:space="preserve">: Do Not Automate · </w:t>
      </w:r>
      <w:r>
        <w:rPr>
          <w:b/>
        </w:rPr>
        <w:t>Traceability</w:t>
      </w:r>
      <w:r>
        <w:t>: US3-AC6, FR-015, FR-019, SC-008</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Interaction variation matrix - configuration controls the email</w:t>
              <w:br/>
            </w:r>
            <w:r>
              <w:rPr>
                <w:rFonts w:ascii="Consolas" w:hAnsi="Consolas"/>
                <w:sz w:val="17"/>
              </w:rPr>
              <w:t xml:space="preserve">  Given &lt;configuration change&gt; in the environment configuration for {Environment}</w:t>
              <w:br/>
            </w:r>
            <w:r>
              <w:rPr>
                <w:rFonts w:ascii="Consolas" w:hAnsi="Consolas"/>
                <w:sz w:val="17"/>
              </w:rPr>
              <w:t xml:space="preserve">  When the asset service is restarted and a run with a failed sensor row finishes</w:t>
              <w:br/>
            </w:r>
            <w:r>
              <w:rPr>
                <w:rFonts w:ascii="Consolas" w:hAnsi="Consolas"/>
                <w:sz w:val="17"/>
              </w:rPr>
              <w:t xml:space="preserve">  Then &lt;result&gt;</w:t>
              <w:br/>
            </w:r>
            <w:r>
              <w:rPr>
                <w:rFonts w:ascii="Consolas" w:hAnsi="Consolas"/>
                <w:sz w:val="17"/>
              </w:rPr>
              <w:t xml:space="preserve">  And no code change or new build was needed</w:t>
              <w:br/>
            </w:r>
            <w:r>
              <w:rPr>
                <w:rFonts w:ascii="Consolas" w:hAnsi="Consolas"/>
                <w:sz w:val="17"/>
              </w:rPr>
              <w:br/>
            </w:r>
            <w:r>
              <w:rPr>
                <w:rFonts w:ascii="Consolas" w:hAnsi="Consolas"/>
                <w:sz w:val="17"/>
              </w:rPr>
              <w:t>Examples:</w:t>
              <w:br/>
            </w:r>
            <w:r>
              <w:rPr>
                <w:rFonts w:ascii="Consolas" w:hAnsi="Consolas"/>
                <w:sz w:val="17"/>
              </w:rPr>
              <w:t xml:space="preserve">  | configuration change                                                              | result |</w:t>
              <w:br/>
            </w:r>
            <w:r>
              <w:rPr>
                <w:rFonts w:ascii="Consolas" w:hAnsi="Consolas"/>
                <w:sz w:val="17"/>
              </w:rPr>
              <w:t xml:space="preserve">  | the support recipients are changed to {New recipients}                            | the email goes to {New recipients} |</w:t>
              <w:br/>
            </w:r>
            <w:r>
              <w:rPr>
                <w:rFonts w:ascii="Consolas" w:hAnsi="Consolas"/>
                <w:sz w:val="17"/>
              </w:rPr>
              <w:t xml:space="preserve">  | the sensor error message is changed to "Sensor rows need a Sensor ID or an IMEI." | the error file shows "Sensor rows need a Sensor ID or an IMEI." |</w:t>
              <w:br/>
            </w:r>
            <w:r>
              <w:rPr>
                <w:rFonts w:ascii="Consolas" w:hAnsi="Consolas"/>
                <w:sz w:val="17"/>
              </w:rPr>
              <w:t xml:space="preserve">  | the sensor error message is set to blank                                          | the error file shows the default "A sensor requires a Sensor ID or an IMEI." |</w:t>
              <w:br/>
            </w:r>
            <w:r>
              <w:rPr>
                <w:rFonts w:ascii="Consolas" w:hAnsi="Consolas"/>
                <w:sz w:val="17"/>
              </w:rPr>
              <w:t xml:space="preserve">  | the same changes are made but the service is not restarted                        | the old recipients and messages are still used |</w:t>
            </w:r>
          </w:p>
        </w:tc>
      </w:tr>
    </w:tbl>
    <w:p/>
    <w:p>
      <w:pPr>
        <w:pStyle w:val="Heading3"/>
      </w:pPr>
      <w:r>
        <w:t>FS-2907 — If the email cannot be sent, the run's results are still saved</w:t>
      </w:r>
    </w:p>
    <w:p>
      <w:r>
        <w:rPr>
          <w:b/>
        </w:rPr>
        <w:t>Group</w:t>
      </w:r>
      <w:r>
        <w:t xml:space="preserve">: L · </w:t>
      </w:r>
      <w:r>
        <w:rPr>
          <w:b/>
        </w:rPr>
        <w:t>Test level</w:t>
      </w:r>
      <w:r>
        <w:t xml:space="preserve">: Integration · </w:t>
      </w:r>
      <w:r>
        <w:rPr>
          <w:b/>
        </w:rPr>
        <w:t>EMTE</w:t>
      </w:r>
      <w:r>
        <w:t xml:space="preserve">: 1.0 h · </w:t>
      </w:r>
      <w:r>
        <w:rPr>
          <w:b/>
        </w:rPr>
        <w:t>Automation</w:t>
      </w:r>
      <w:r>
        <w:t xml:space="preserve">: Candidate · </w:t>
      </w:r>
      <w:r>
        <w:rPr>
          <w:b/>
        </w:rPr>
        <w:t>Traceability</w:t>
      </w:r>
      <w:r>
        <w:t>: EC-15, FR-016, FR-019</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Failure or resilience behavior - the run email fails</w:t>
              <w:br/>
            </w:r>
            <w:r>
              <w:rPr>
                <w:rFonts w:ascii="Consolas" w:hAnsi="Consolas"/>
                <w:sz w:val="17"/>
              </w:rPr>
              <w:t xml:space="preserve">  Given &lt;email problem&gt;</w:t>
              <w:br/>
            </w:r>
            <w:r>
              <w:rPr>
                <w:rFonts w:ascii="Consolas" w:hAnsi="Consolas"/>
                <w:sz w:val="17"/>
              </w:rPr>
              <w:t xml:space="preserve">  When a customer shipment run finishes</w:t>
              <w:br/>
            </w:r>
            <w:r>
              <w:rPr>
                <w:rFonts w:ascii="Consolas" w:hAnsi="Consolas"/>
                <w:sz w:val="17"/>
              </w:rPr>
              <w:t xml:space="preserve">  Then the failure is logged with the run number only</w:t>
              <w:br/>
            </w:r>
            <w:r>
              <w:rPr>
                <w:rFonts w:ascii="Consolas" w:hAnsi="Consolas"/>
                <w:sz w:val="17"/>
              </w:rPr>
              <w:t xml:space="preserve">  And the run's status, times, counts and failed rows are still saved</w:t>
              <w:br/>
            </w:r>
            <w:r>
              <w:rPr>
                <w:rFonts w:ascii="Consolas" w:hAnsi="Consolas"/>
                <w:sz w:val="17"/>
              </w:rPr>
              <w:br/>
            </w:r>
            <w:r>
              <w:rPr>
                <w:rFonts w:ascii="Consolas" w:hAnsi="Consolas"/>
                <w:sz w:val="17"/>
              </w:rPr>
              <w:t>Examples:</w:t>
              <w:br/>
            </w:r>
            <w:r>
              <w:rPr>
                <w:rFonts w:ascii="Consolas" w:hAnsi="Consolas"/>
                <w:sz w:val="17"/>
              </w:rPr>
              <w:t xml:space="preserve">  | email problem                          |</w:t>
              <w:br/>
            </w:r>
            <w:r>
              <w:rPr>
                <w:rFonts w:ascii="Consolas" w:hAnsi="Consolas"/>
                <w:sz w:val="17"/>
              </w:rPr>
              <w:t xml:space="preserve">  | the email notification service is down |</w:t>
              <w:br/>
            </w:r>
            <w:r>
              <w:rPr>
                <w:rFonts w:ascii="Consolas" w:hAnsi="Consolas"/>
                <w:sz w:val="17"/>
              </w:rPr>
              <w:t xml:space="preserve">  | no support recipients are configured   |</w:t>
            </w:r>
          </w:p>
        </w:tc>
      </w:tr>
    </w:tbl>
    <w:p/>
    <w:p>
      <w:pPr>
        <w:pStyle w:val="Heading3"/>
      </w:pPr>
      <w:r>
        <w:t>FS-2908 — Database upgrade works on a database that already holds shipment data</w:t>
      </w:r>
    </w:p>
    <w:p>
      <w:r>
        <w:rPr>
          <w:b/>
        </w:rPr>
        <w:t>Group</w:t>
      </w:r>
      <w:r>
        <w:t xml:space="preserve">: M · </w:t>
      </w:r>
      <w:r>
        <w:rPr>
          <w:b/>
        </w:rPr>
        <w:t>Test level</w:t>
      </w:r>
      <w:r>
        <w:t xml:space="preserve">: Integration · </w:t>
      </w:r>
      <w:r>
        <w:rPr>
          <w:b/>
        </w:rPr>
        <w:t>EMTE</w:t>
      </w:r>
      <w:r>
        <w:t xml:space="preserve">: 0.5 h · </w:t>
      </w:r>
      <w:r>
        <w:rPr>
          <w:b/>
        </w:rPr>
        <w:t>Automation</w:t>
      </w:r>
      <w:r>
        <w:t xml:space="preserve">: Candidate · </w:t>
      </w:r>
      <w:r>
        <w:rPr>
          <w:b/>
        </w:rPr>
        <w:t>Traceability</w:t>
      </w:r>
      <w:r>
        <w:t>: FR-021, SC-009</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Successful interaction - database changes applied over existing data</w:t>
              <w:br/>
            </w:r>
            <w:r>
              <w:rPr>
                <w:rFonts w:ascii="Consolas" w:hAnsi="Consolas"/>
                <w:sz w:val="17"/>
              </w:rPr>
              <w:t xml:space="preserve">  Given the database already holds AS500, PRIMAX and old FS-2430 runs, shipment records and failed rows</w:t>
              <w:br/>
            </w:r>
            <w:r>
              <w:rPr>
                <w:rFonts w:ascii="Consolas" w:hAnsi="Consolas"/>
                <w:sz w:val="17"/>
              </w:rPr>
              <w:t xml:space="preserve">  When the FS-2772 database upgrade is applied</w:t>
              <w:br/>
            </w:r>
            <w:r>
              <w:rPr>
                <w:rFonts w:ascii="Consolas" w:hAnsi="Consolas"/>
                <w:sz w:val="17"/>
              </w:rPr>
              <w:t xml:space="preserve">  Then the upgrade completes and all of its new checks pass</w:t>
              <w:br/>
            </w:r>
            <w:r>
              <w:rPr>
                <w:rFonts w:ascii="Consolas" w:hAnsi="Consolas"/>
                <w:sz w:val="17"/>
              </w:rPr>
              <w:t xml:space="preserve">  And existing data is unchanged, with the new fields empty and old shipment records read as "created"</w:t>
              <w:br/>
            </w:r>
            <w:r>
              <w:rPr>
                <w:rFonts w:ascii="Consolas" w:hAnsi="Consolas"/>
                <w:sz w:val="17"/>
              </w:rPr>
              <w:t xml:space="preserve">  And AS500 files still process successfully afterwards</w:t>
            </w:r>
          </w:p>
        </w:tc>
      </w:tr>
    </w:tbl>
    <w:p/>
    <w:p>
      <w:pPr>
        <w:pStyle w:val="Heading2"/>
      </w:pPr>
      <w:r>
        <w:t>Component API — shared Background</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Background:</w:t>
              <w:br/>
            </w:r>
            <w:r>
              <w:rPr>
                <w:rFonts w:ascii="Consolas" w:hAnsi="Consolas"/>
                <w:sz w:val="17"/>
              </w:rPr>
              <w:t>Given the web app upload API "POST ~/v2/assets/shipments/import-shipments" accepts a CSV file and a contact email from a signed-in user</w:t>
              <w:br/>
            </w:r>
            <w:r>
              <w:rPr>
                <w:rFonts w:ascii="Consolas" w:hAnsi="Consolas"/>
                <w:sz w:val="17"/>
              </w:rPr>
              <w:t>And the asset service import API "POST v2/shipments/import-shipments" accepts shipment rows from the web app</w:t>
              <w:br/>
            </w:r>
            <w:r>
              <w:rPr>
                <w:rFonts w:ascii="Consolas" w:hAnsi="Consolas"/>
                <w:sz w:val="17"/>
              </w:rPr>
              <w:t>And the asset service mailbox API "POST /v1/shipments/intake" accepts files handed over by the intake mailbox</w:t>
              <w:br/>
            </w:r>
            <w:r>
              <w:rPr>
                <w:rFonts w:ascii="Consolas" w:hAnsi="Consolas"/>
                <w:sz w:val="17"/>
              </w:rPr>
              <w:t>And every service behind the API under test is replaced by a predictable test stand-in</w:t>
            </w:r>
          </w:p>
        </w:tc>
      </w:tr>
    </w:tbl>
    <w:p/>
    <w:p>
      <w:pPr>
        <w:pStyle w:val="Heading3"/>
      </w:pPr>
      <w:r>
        <w:t>FS-2909 — Super-admin's 12-column file is accepted and passed on with all 12 values</w:t>
      </w:r>
    </w:p>
    <w:p>
      <w:r>
        <w:rPr>
          <w:b/>
        </w:rPr>
        <w:t>Group</w:t>
      </w:r>
      <w:r>
        <w:t xml:space="preserve">: P1 · </w:t>
      </w:r>
      <w:r>
        <w:rPr>
          <w:b/>
        </w:rPr>
        <w:t>Test level</w:t>
      </w:r>
      <w:r>
        <w:t xml:space="preserve">: Component API · </w:t>
      </w:r>
      <w:r>
        <w:rPr>
          <w:b/>
        </w:rPr>
        <w:t>EMTE</w:t>
      </w:r>
      <w:r>
        <w:t xml:space="preserve">: 0.5 h · </w:t>
      </w:r>
      <w:r>
        <w:rPr>
          <w:b/>
        </w:rPr>
        <w:t>Automation</w:t>
      </w:r>
      <w:r>
        <w:t xml:space="preserve">: Candidate · </w:t>
      </w:r>
      <w:r>
        <w:rPr>
          <w:b/>
        </w:rPr>
        <w:t>Traceability</w:t>
      </w:r>
      <w:r>
        <w:t>: US1-AC1, FR-001, FR-002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A valid 12-column file is accepted, whatever the column order</w:t>
              <w:br/>
            </w:r>
            <w:r>
              <w:rPr>
                <w:rFonts w:ascii="Consolas" w:hAnsi="Consolas"/>
                <w:sz w:val="17"/>
              </w:rPr>
              <w:t xml:space="preserve">  Given the user is super-admin {Super Admin}</w:t>
              <w:br/>
            </w:r>
            <w:r>
              <w:rPr>
                <w:rFonts w:ascii="Consolas" w:hAnsi="Consolas"/>
                <w:sz w:val="17"/>
              </w:rPr>
              <w:t xml:space="preserve">  And the asset service stand-in accepts the request</w:t>
              <w:br/>
            </w:r>
            <w:r>
              <w:rPr>
                <w:rFonts w:ascii="Consolas" w:hAnsi="Consolas"/>
                <w:sz w:val="17"/>
              </w:rPr>
              <w:t xml:space="preserve">  When the user uploads reordered_file with contact email {Contact Email}</w:t>
              <w:br/>
            </w:r>
            <w:r>
              <w:rPr>
                <w:rFonts w:ascii="Consolas" w:hAnsi="Consolas"/>
                <w:sz w:val="17"/>
              </w:rPr>
              <w:t xml:space="preserve">  Then the web app API responds with status {import success status}</w:t>
              <w:br/>
            </w:r>
            <w:r>
              <w:rPr>
                <w:rFonts w:ascii="Consolas" w:hAnsi="Consolas"/>
                <w:sz w:val="17"/>
              </w:rPr>
              <w:t xml:space="preserve">  And the request passed to the asset service contains:</w:t>
              <w:br/>
            </w:r>
            <w:r>
              <w:rPr>
                <w:rFonts w:ascii="Consolas" w:hAnsi="Consolas"/>
                <w:sz w:val="17"/>
              </w:rPr>
              <w:t xml:space="preserve">    | field                         | expected_value                                     | validation_type |</w:t>
              <w:br/>
            </w:r>
            <w:r>
              <w:rPr>
                <w:rFonts w:ascii="Consolas" w:hAnsi="Consolas"/>
                <w:sz w:val="17"/>
              </w:rPr>
              <w:t xml:space="preserve">    | file name                     | {File name}                                        | equals          |</w:t>
              <w:br/>
            </w:r>
            <w:r>
              <w:rPr>
                <w:rFonts w:ascii="Consolas" w:hAnsi="Consolas"/>
                <w:sz w:val="17"/>
              </w:rPr>
              <w:t xml:space="preserve">    | contact email                 | {Contact Email}                                    | equals          |</w:t>
              <w:br/>
            </w:r>
            <w:r>
              <w:rPr>
                <w:rFonts w:ascii="Consolas" w:hAnsi="Consolas"/>
                <w:sz w:val="17"/>
              </w:rPr>
              <w:t xml:space="preserve">    | fields on each row            | the 12 FS-2772 columns                             | equals          |</w:t>
              <w:br/>
            </w:r>
            <w:r>
              <w:rPr>
                <w:rFonts w:ascii="Consolas" w:hAnsi="Consolas"/>
                <w:sz w:val="17"/>
              </w:rPr>
              <w:t xml:space="preserve">    | Bill To Customer ID on a row  | the value in the file, unchanged                   | equals          |</w:t>
              <w:br/>
            </w:r>
            <w:r>
              <w:rPr>
                <w:rFonts w:ascii="Consolas" w:hAnsi="Consolas"/>
                <w:sz w:val="17"/>
              </w:rPr>
              <w:t xml:space="preserve">    | old Serial Number field       | —                                                  | not_exists      |</w:t>
            </w:r>
          </w:p>
        </w:tc>
      </w:tr>
    </w:tbl>
    <w:p/>
    <w:p>
      <w:pPr>
        <w:pStyle w:val="Heading3"/>
      </w:pPr>
      <w:r>
        <w:t>FS-2910 — File with the wrong columns is refused straight away</w:t>
      </w:r>
    </w:p>
    <w:p>
      <w:r>
        <w:rPr>
          <w:b/>
        </w:rPr>
        <w:t>Group</w:t>
      </w:r>
      <w:r>
        <w:t xml:space="preserve">: P1 · </w:t>
      </w:r>
      <w:r>
        <w:rPr>
          <w:b/>
        </w:rPr>
        <w:t>Test level</w:t>
      </w:r>
      <w:r>
        <w:t xml:space="preserve">: Component API · </w:t>
      </w:r>
      <w:r>
        <w:rPr>
          <w:b/>
        </w:rPr>
        <w:t>EMTE</w:t>
      </w:r>
      <w:r>
        <w:t xml:space="preserve">: 1.0 h · </w:t>
      </w:r>
      <w:r>
        <w:rPr>
          <w:b/>
        </w:rPr>
        <w:t>Automation</w:t>
      </w:r>
      <w:r>
        <w:t xml:space="preserve">: Candidate · </w:t>
      </w:r>
      <w:r>
        <w:rPr>
          <w:b/>
        </w:rPr>
        <w:t>Traceability</w:t>
      </w:r>
      <w:r>
        <w:t>: US1-AC7, FR-002, FR-003, FR-020</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Upload with a header that is not the 12-column layout</w:t>
              <w:br/>
            </w:r>
            <w:r>
              <w:rPr>
                <w:rFonts w:ascii="Consolas" w:hAnsi="Consolas"/>
                <w:sz w:val="17"/>
              </w:rPr>
              <w:t xml:space="preserve">  Given the user is super-admin {Super Admin}</w:t>
              <w:br/>
            </w:r>
            <w:r>
              <w:rPr>
                <w:rFonts w:ascii="Consolas" w:hAnsi="Consolas"/>
                <w:sz w:val="17"/>
              </w:rPr>
              <w:t xml:space="preserve">  When the user uploads &lt;file&gt;</w:t>
              <w:br/>
            </w:r>
            <w:r>
              <w:rPr>
                <w:rFonts w:ascii="Consolas" w:hAnsi="Consolas"/>
                <w:sz w:val="17"/>
              </w:rPr>
              <w:t xml:space="preserve">  Then the web app API responds with status 400</w:t>
              <w:br/>
            </w:r>
            <w:r>
              <w:rPr>
                <w:rFonts w:ascii="Consolas" w:hAnsi="Consolas"/>
                <w:sz w:val="17"/>
              </w:rPr>
              <w:t xml:space="preserve">  And response body contains:</w:t>
              <w:br/>
            </w:r>
            <w:r>
              <w:rPr>
                <w:rFonts w:ascii="Consolas" w:hAnsi="Consolas"/>
                <w:sz w:val="17"/>
              </w:rPr>
              <w:t xml:space="preserve">    | field   | expected_value                                     | validation_type |</w:t>
              <w:br/>
            </w:r>
            <w:r>
              <w:rPr>
                <w:rFonts w:ascii="Consolas" w:hAnsi="Consolas"/>
                <w:sz w:val="17"/>
              </w:rPr>
              <w:t xml:space="preserve">    | message | File header does not match the expected V2 layout. | contains        |</w:t>
              <w:br/>
            </w:r>
            <w:r>
              <w:rPr>
                <w:rFonts w:ascii="Consolas" w:hAnsi="Consolas"/>
                <w:sz w:val="17"/>
              </w:rPr>
              <w:t xml:space="preserve">  And nothing is passed to the asset service and no run is created</w:t>
              <w:br/>
            </w:r>
            <w:r>
              <w:rPr>
                <w:rFonts w:ascii="Consolas" w:hAnsi="Consolas"/>
                <w:sz w:val="17"/>
              </w:rPr>
              <w:br/>
            </w:r>
            <w:r>
              <w:rPr>
                <w:rFonts w:ascii="Consolas" w:hAnsi="Consolas"/>
                <w:sz w:val="17"/>
              </w:rPr>
              <w:t>Examples:</w:t>
              <w:br/>
            </w:r>
            <w:r>
              <w:rPr>
                <w:rFonts w:ascii="Consolas" w:hAnsi="Consolas"/>
                <w:sz w:val="17"/>
              </w:rPr>
              <w:t xml:space="preserve">  | file                          |</w:t>
              <w:br/>
            </w:r>
            <w:r>
              <w:rPr>
                <w:rFonts w:ascii="Consolas" w:hAnsi="Consolas"/>
                <w:sz w:val="17"/>
              </w:rPr>
              <w:t xml:space="preserve">  | old_fs2430_file               |</w:t>
              <w:br/>
            </w:r>
            <w:r>
              <w:rPr>
                <w:rFonts w:ascii="Consolas" w:hAnsi="Consolas"/>
                <w:sz w:val="17"/>
              </w:rPr>
              <w:t xml:space="preserve">  | as500_file                    |</w:t>
              <w:br/>
            </w:r>
            <w:r>
              <w:rPr>
                <w:rFonts w:ascii="Consolas" w:hAnsi="Consolas"/>
                <w:sz w:val="17"/>
              </w:rPr>
              <w:t xml:space="preserve">  | file_missing_agreement_column |</w:t>
            </w:r>
          </w:p>
        </w:tc>
      </w:tr>
    </w:tbl>
    <w:p/>
    <w:p>
      <w:pPr>
        <w:pStyle w:val="Heading3"/>
      </w:pPr>
      <w:r>
        <w:t>FS-2911 — Upload limit of 10000 rows is enforced</w:t>
      </w:r>
    </w:p>
    <w:p>
      <w:r>
        <w:rPr>
          <w:b/>
        </w:rPr>
        <w:t>Group</w:t>
      </w:r>
      <w:r>
        <w:t xml:space="preserve">: P1 · </w:t>
      </w:r>
      <w:r>
        <w:rPr>
          <w:b/>
        </w:rPr>
        <w:t>Test level</w:t>
      </w:r>
      <w:r>
        <w:t xml:space="preserve">: Component API · </w:t>
      </w:r>
      <w:r>
        <w:rPr>
          <w:b/>
        </w:rPr>
        <w:t>EMTE</w:t>
      </w:r>
      <w:r>
        <w:t xml:space="preserve">: 1.0 h · </w:t>
      </w:r>
      <w:r>
        <w:rPr>
          <w:b/>
        </w:rPr>
        <w:t>Automation</w:t>
      </w:r>
      <w:r>
        <w:t xml:space="preserve">: Candidate · </w:t>
      </w:r>
      <w:r>
        <w:rPr>
          <w:b/>
        </w:rPr>
        <w:t>Traceability</w:t>
      </w:r>
      <w:r>
        <w:t>: US1-AC6, US1-AC7, FR-014, FR-020,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Outline: Row count at and over the limit</w:t>
              <w:br/>
            </w:r>
            <w:r>
              <w:rPr>
                <w:rFonts w:ascii="Consolas" w:hAnsi="Consolas"/>
                <w:sz w:val="17"/>
              </w:rPr>
              <w:t xml:space="preserve">  Given the user is super-admin {Super Admin}</w:t>
              <w:br/>
            </w:r>
            <w:r>
              <w:rPr>
                <w:rFonts w:ascii="Consolas" w:hAnsi="Consolas"/>
                <w:sz w:val="17"/>
              </w:rPr>
              <w:t xml:space="preserve">  When the user uploads &lt;file&gt;</w:t>
              <w:br/>
            </w:r>
            <w:r>
              <w:rPr>
                <w:rFonts w:ascii="Consolas" w:hAnsi="Consolas"/>
                <w:sz w:val="17"/>
              </w:rPr>
              <w:t xml:space="preserve">  Then the web app API responds with status &lt;status&gt;</w:t>
              <w:br/>
            </w:r>
            <w:r>
              <w:rPr>
                <w:rFonts w:ascii="Consolas" w:hAnsi="Consolas"/>
                <w:sz w:val="17"/>
              </w:rPr>
              <w:t xml:space="preserve">  And &lt;what happens next&gt;</w:t>
              <w:br/>
            </w:r>
            <w:r>
              <w:rPr>
                <w:rFonts w:ascii="Consolas" w:hAnsi="Consolas"/>
                <w:sz w:val="17"/>
              </w:rPr>
              <w:br/>
            </w:r>
            <w:r>
              <w:rPr>
                <w:rFonts w:ascii="Consolas" w:hAnsi="Consolas"/>
                <w:sz w:val="17"/>
              </w:rPr>
              <w:t>Examples:</w:t>
              <w:br/>
            </w:r>
            <w:r>
              <w:rPr>
                <w:rFonts w:ascii="Consolas" w:hAnsi="Consolas"/>
                <w:sz w:val="17"/>
              </w:rPr>
              <w:t xml:space="preserve">  | file            | status                  | what happens next |</w:t>
              <w:br/>
            </w:r>
            <w:r>
              <w:rPr>
                <w:rFonts w:ascii="Consolas" w:hAnsi="Consolas"/>
                <w:sz w:val="17"/>
              </w:rPr>
              <w:t xml:space="preserve">  | file_10000_rows | {import success status} | all 10000 rows are passed to the asset service in one request |</w:t>
              <w:br/>
            </w:r>
            <w:r>
              <w:rPr>
                <w:rFonts w:ascii="Consolas" w:hAnsi="Consolas"/>
                <w:sz w:val="17"/>
              </w:rPr>
              <w:t xml:space="preserve">  | file_10001_rows | 400                     | nothing is passed to the asset service and no run is created |</w:t>
            </w:r>
          </w:p>
        </w:tc>
      </w:tr>
    </w:tbl>
    <w:p/>
    <w:p>
      <w:pPr>
        <w:pStyle w:val="Heading3"/>
      </w:pPr>
      <w:r>
        <w:t>FS-2912 — File with a header but no rows is refused straight away</w:t>
      </w:r>
    </w:p>
    <w:p>
      <w:r>
        <w:rPr>
          <w:b/>
        </w:rPr>
        <w:t>Group</w:t>
      </w:r>
      <w:r>
        <w:t xml:space="preserve">: P1 · </w:t>
      </w:r>
      <w:r>
        <w:rPr>
          <w:b/>
        </w:rPr>
        <w:t>Test level</w:t>
      </w:r>
      <w:r>
        <w:t xml:space="preserve">: Component API · </w:t>
      </w:r>
      <w:r>
        <w:rPr>
          <w:b/>
        </w:rPr>
        <w:t>EMTE</w:t>
      </w:r>
      <w:r>
        <w:t xml:space="preserve">: 0.5 h · </w:t>
      </w:r>
      <w:r>
        <w:rPr>
          <w:b/>
        </w:rPr>
        <w:t>Automation</w:t>
      </w:r>
      <w:r>
        <w:t xml:space="preserve">: Candidate · </w:t>
      </w:r>
      <w:r>
        <w:rPr>
          <w:b/>
        </w:rPr>
        <w:t>Traceability</w:t>
      </w:r>
      <w:r>
        <w:t>: EC-16, FR-020,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Header-only upload</w:t>
              <w:br/>
            </w:r>
            <w:r>
              <w:rPr>
                <w:rFonts w:ascii="Consolas" w:hAnsi="Consolas"/>
                <w:sz w:val="17"/>
              </w:rPr>
              <w:t xml:space="preserve">  Given the user is super-admin {Super Admin}</w:t>
              <w:br/>
            </w:r>
            <w:r>
              <w:rPr>
                <w:rFonts w:ascii="Consolas" w:hAnsi="Consolas"/>
                <w:sz w:val="17"/>
              </w:rPr>
              <w:t xml:space="preserve">  When the user uploads header_only_file</w:t>
              <w:br/>
            </w:r>
            <w:r>
              <w:rPr>
                <w:rFonts w:ascii="Consolas" w:hAnsi="Consolas"/>
                <w:sz w:val="17"/>
              </w:rPr>
              <w:t xml:space="preserve">  Then the web app API responds with status 400</w:t>
              <w:br/>
            </w:r>
            <w:r>
              <w:rPr>
                <w:rFonts w:ascii="Consolas" w:hAnsi="Consolas"/>
                <w:sz w:val="17"/>
              </w:rPr>
              <w:t xml:space="preserve">  And response body contains:</w:t>
              <w:br/>
            </w:r>
            <w:r>
              <w:rPr>
                <w:rFonts w:ascii="Consolas" w:hAnsi="Consolas"/>
                <w:sz w:val="17"/>
              </w:rPr>
              <w:t xml:space="preserve">    | field   | expected_value                     | validation_type |</w:t>
              <w:br/>
            </w:r>
            <w:r>
              <w:rPr>
                <w:rFonts w:ascii="Consolas" w:hAnsi="Consolas"/>
                <w:sz w:val="17"/>
              </w:rPr>
              <w:t xml:space="preserve">    | message | File contains no shipment records. | contains        |</w:t>
              <w:br/>
            </w:r>
            <w:r>
              <w:rPr>
                <w:rFonts w:ascii="Consolas" w:hAnsi="Consolas"/>
                <w:sz w:val="17"/>
              </w:rPr>
              <w:t xml:space="preserve">  And nothing is passed to the asset service and no run is created</w:t>
            </w:r>
          </w:p>
        </w:tc>
      </w:tr>
    </w:tbl>
    <w:p/>
    <w:p>
      <w:pPr>
        <w:pStyle w:val="Heading3"/>
      </w:pPr>
      <w:r>
        <w:t>FS-2913 — File larger than 10 MB is refused straight away</w:t>
      </w:r>
    </w:p>
    <w:p>
      <w:r>
        <w:rPr>
          <w:b/>
        </w:rPr>
        <w:t>Group</w:t>
      </w:r>
      <w:r>
        <w:t xml:space="preserve">: P1 · </w:t>
      </w:r>
      <w:r>
        <w:rPr>
          <w:b/>
        </w:rPr>
        <w:t>Test level</w:t>
      </w:r>
      <w:r>
        <w:t xml:space="preserve">: Component API · </w:t>
      </w:r>
      <w:r>
        <w:rPr>
          <w:b/>
        </w:rPr>
        <w:t>EMTE</w:t>
      </w:r>
      <w:r>
        <w:t xml:space="preserve">: 0.5 h · </w:t>
      </w:r>
      <w:r>
        <w:rPr>
          <w:b/>
        </w:rPr>
        <w:t>Automation</w:t>
      </w:r>
      <w:r>
        <w:t xml:space="preserve">: Candidate · </w:t>
      </w:r>
      <w:r>
        <w:rPr>
          <w:b/>
        </w:rPr>
        <w:t>Traceability</w:t>
      </w:r>
      <w:r>
        <w:t>: FR-020,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Upload over the size limit</w:t>
              <w:br/>
            </w:r>
            <w:r>
              <w:rPr>
                <w:rFonts w:ascii="Consolas" w:hAnsi="Consolas"/>
                <w:sz w:val="17"/>
              </w:rPr>
              <w:t xml:space="preserve">  Given the user is super-admin {Super Admin}</w:t>
              <w:br/>
            </w:r>
            <w:r>
              <w:rPr>
                <w:rFonts w:ascii="Consolas" w:hAnsi="Consolas"/>
                <w:sz w:val="17"/>
              </w:rPr>
              <w:t xml:space="preserve">  When the user uploads file_over_10mb</w:t>
              <w:br/>
            </w:r>
            <w:r>
              <w:rPr>
                <w:rFonts w:ascii="Consolas" w:hAnsi="Consolas"/>
                <w:sz w:val="17"/>
              </w:rPr>
              <w:t xml:space="preserve">  Then the web app API responds with status 400</w:t>
              <w:br/>
            </w:r>
            <w:r>
              <w:rPr>
                <w:rFonts w:ascii="Consolas" w:hAnsi="Consolas"/>
                <w:sz w:val="17"/>
              </w:rPr>
              <w:t xml:space="preserve">  And nothing is passed to the asset service and no run is created</w:t>
            </w:r>
          </w:p>
        </w:tc>
      </w:tr>
    </w:tbl>
    <w:p/>
    <w:p>
      <w:pPr>
        <w:pStyle w:val="Heading3"/>
      </w:pPr>
      <w:r>
        <w:t>FS-2914 — Non-super-admin upload is refused with 403</w:t>
      </w:r>
    </w:p>
    <w:p>
      <w:r>
        <w:rPr>
          <w:b/>
        </w:rPr>
        <w:t>Group</w:t>
      </w:r>
      <w:r>
        <w:t xml:space="preserve">: P1 · </w:t>
      </w:r>
      <w:r>
        <w:rPr>
          <w:b/>
        </w:rPr>
        <w:t>Test level</w:t>
      </w:r>
      <w:r>
        <w:t xml:space="preserve">: Component API · </w:t>
      </w:r>
      <w:r>
        <w:rPr>
          <w:b/>
        </w:rPr>
        <w:t>EMTE</w:t>
      </w:r>
      <w:r>
        <w:t xml:space="preserve">: 0.5 h · </w:t>
      </w:r>
      <w:r>
        <w:rPr>
          <w:b/>
        </w:rPr>
        <w:t>Automation</w:t>
      </w:r>
      <w:r>
        <w:t xml:space="preserve">: Candidate · </w:t>
      </w:r>
      <w:r>
        <w:rPr>
          <w:b/>
        </w:rPr>
        <w:t>Traceability</w:t>
      </w:r>
      <w:r>
        <w:t>: FR-031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The asset service refuses an ordinary user and the web app passes that on</w:t>
              <w:br/>
            </w:r>
            <w:r>
              <w:rPr>
                <w:rFonts w:ascii="Consolas" w:hAnsi="Consolas"/>
                <w:sz w:val="17"/>
              </w:rPr>
              <w:t xml:space="preserve">  Given the user is ordinary user {Ordinary User}</w:t>
              <w:br/>
            </w:r>
            <w:r>
              <w:rPr>
                <w:rFonts w:ascii="Consolas" w:hAnsi="Consolas"/>
                <w:sz w:val="17"/>
              </w:rPr>
              <w:t xml:space="preserve">  And the asset service stand-in answers 403</w:t>
              <w:br/>
            </w:r>
            <w:r>
              <w:rPr>
                <w:rFonts w:ascii="Consolas" w:hAnsi="Consolas"/>
                <w:sz w:val="17"/>
              </w:rPr>
              <w:t xml:space="preserve">  When the user uploads valid_file</w:t>
              <w:br/>
            </w:r>
            <w:r>
              <w:rPr>
                <w:rFonts w:ascii="Consolas" w:hAnsi="Consolas"/>
                <w:sz w:val="17"/>
              </w:rPr>
              <w:t xml:space="preserve">  Then the web app API responds with status 403</w:t>
            </w:r>
          </w:p>
        </w:tc>
      </w:tr>
    </w:tbl>
    <w:p/>
    <w:p>
      <w:pPr>
        <w:pStyle w:val="Heading3"/>
      </w:pPr>
      <w:r>
        <w:t>FS-2915 — Super-admin import is accepted and recorded as a customer shipment run</w:t>
      </w:r>
    </w:p>
    <w:p>
      <w:r>
        <w:rPr>
          <w:b/>
        </w:rPr>
        <w:t>Group</w:t>
      </w:r>
      <w:r>
        <w:t xml:space="preserve">: P2 · </w:t>
      </w:r>
      <w:r>
        <w:rPr>
          <w:b/>
        </w:rPr>
        <w:t>Test level</w:t>
      </w:r>
      <w:r>
        <w:t xml:space="preserve">: Component API · </w:t>
      </w:r>
      <w:r>
        <w:rPr>
          <w:b/>
        </w:rPr>
        <w:t>EMTE</w:t>
      </w:r>
      <w:r>
        <w:t xml:space="preserve">: 0.5 h · </w:t>
      </w:r>
      <w:r>
        <w:rPr>
          <w:b/>
        </w:rPr>
        <w:t>Automation</w:t>
      </w:r>
      <w:r>
        <w:t xml:space="preserve">: Candidate · </w:t>
      </w:r>
      <w:r>
        <w:rPr>
          <w:b/>
        </w:rPr>
        <w:t>Traceability</w:t>
      </w:r>
      <w:r>
        <w:t>: FR-001, FR-031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A valid import from a super-admin</w:t>
              <w:br/>
            </w:r>
            <w:r>
              <w:rPr>
                <w:rFonts w:ascii="Consolas" w:hAnsi="Consolas"/>
                <w:sz w:val="17"/>
              </w:rPr>
              <w:t xml:space="preserve">  Given customer shipment processing is switched on</w:t>
              <w:br/>
            </w:r>
            <w:r>
              <w:rPr>
                <w:rFonts w:ascii="Consolas" w:hAnsi="Consolas"/>
                <w:sz w:val="17"/>
              </w:rPr>
              <w:t xml:space="preserve">  And the request comes from super-admin {Super Admin}</w:t>
              <w:br/>
            </w:r>
            <w:r>
              <w:rPr>
                <w:rFonts w:ascii="Consolas" w:hAnsi="Consolas"/>
                <w:sz w:val="17"/>
              </w:rPr>
              <w:t xml:space="preserve">  When the web app sends import_request to the asset service</w:t>
              <w:br/>
            </w:r>
            <w:r>
              <w:rPr>
                <w:rFonts w:ascii="Consolas" w:hAnsi="Consolas"/>
                <w:sz w:val="17"/>
              </w:rPr>
              <w:t xml:space="preserve">  Then the asset service responds with status {import success status}</w:t>
              <w:br/>
            </w:r>
            <w:r>
              <w:rPr>
                <w:rFonts w:ascii="Consolas" w:hAnsi="Consolas"/>
                <w:sz w:val="17"/>
              </w:rPr>
              <w:t xml:space="preserve">  And the run recorded for the request shows:</w:t>
              <w:br/>
            </w:r>
            <w:r>
              <w:rPr>
                <w:rFonts w:ascii="Consolas" w:hAnsi="Consolas"/>
                <w:sz w:val="17"/>
              </w:rPr>
              <w:t xml:space="preserve">    | field         | expected_value      | validation_type |</w:t>
              <w:br/>
            </w:r>
            <w:r>
              <w:rPr>
                <w:rFonts w:ascii="Consolas" w:hAnsi="Consolas"/>
                <w:sz w:val="17"/>
              </w:rPr>
              <w:t xml:space="preserve">    | came from     | web app             | equals          |</w:t>
              <w:br/>
            </w:r>
            <w:r>
              <w:rPr>
                <w:rFonts w:ascii="Consolas" w:hAnsi="Consolas"/>
                <w:sz w:val="17"/>
              </w:rPr>
              <w:t xml:space="preserve">    | file type     | FS-2772 (V2)        | equals          |</w:t>
              <w:br/>
            </w:r>
            <w:r>
              <w:rPr>
                <w:rFonts w:ascii="Consolas" w:hAnsi="Consolas"/>
                <w:sz w:val="17"/>
              </w:rPr>
              <w:t xml:space="preserve">    | kind of run   | customer shipment   | equals          |</w:t>
              <w:br/>
            </w:r>
            <w:r>
              <w:rPr>
                <w:rFonts w:ascii="Consolas" w:hAnsi="Consolas"/>
                <w:sz w:val="17"/>
              </w:rPr>
              <w:t xml:space="preserve">    | contact email | {Contact Email}     | equals          |</w:t>
              <w:br/>
            </w:r>
            <w:r>
              <w:rPr>
                <w:rFonts w:ascii="Consolas" w:hAnsi="Consolas"/>
                <w:sz w:val="17"/>
              </w:rPr>
              <w:t xml:space="preserve">    | submitted by  | {Super Admin}       | equals          |</w:t>
            </w:r>
          </w:p>
        </w:tc>
      </w:tr>
    </w:tbl>
    <w:p/>
    <w:p>
      <w:pPr>
        <w:pStyle w:val="Heading3"/>
      </w:pPr>
      <w:r>
        <w:t>FS-2916 — Import from a non-super-admin is refused with 403 and nothing is recorded</w:t>
      </w:r>
    </w:p>
    <w:p>
      <w:r>
        <w:rPr>
          <w:b/>
        </w:rPr>
        <w:t>Group</w:t>
      </w:r>
      <w:r>
        <w:t xml:space="preserve">: P2 · </w:t>
      </w:r>
      <w:r>
        <w:rPr>
          <w:b/>
        </w:rPr>
        <w:t>Test level</w:t>
      </w:r>
      <w:r>
        <w:t xml:space="preserve">: Component API · </w:t>
      </w:r>
      <w:r>
        <w:rPr>
          <w:b/>
        </w:rPr>
        <w:t>EMTE</w:t>
      </w:r>
      <w:r>
        <w:t xml:space="preserve">: 0.5 h · </w:t>
      </w:r>
      <w:r>
        <w:rPr>
          <w:b/>
        </w:rPr>
        <w:t>Automation</w:t>
      </w:r>
      <w:r>
        <w:t xml:space="preserve">: Candidate · </w:t>
      </w:r>
      <w:r>
        <w:rPr>
          <w:b/>
        </w:rPr>
        <w:t>Traceability</w:t>
      </w:r>
      <w:r>
        <w:t>: FR-031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An ordinary user's import is refused</w:t>
              <w:br/>
            </w:r>
            <w:r>
              <w:rPr>
                <w:rFonts w:ascii="Consolas" w:hAnsi="Consolas"/>
                <w:sz w:val="17"/>
              </w:rPr>
              <w:t xml:space="preserve">  Given customer shipment processing is switched on</w:t>
              <w:br/>
            </w:r>
            <w:r>
              <w:rPr>
                <w:rFonts w:ascii="Consolas" w:hAnsi="Consolas"/>
                <w:sz w:val="17"/>
              </w:rPr>
              <w:t xml:space="preserve">  And the request comes from ordinary user {Ordinary User}, who is not a super-admin</w:t>
              <w:br/>
            </w:r>
            <w:r>
              <w:rPr>
                <w:rFonts w:ascii="Consolas" w:hAnsi="Consolas"/>
                <w:sz w:val="17"/>
              </w:rPr>
              <w:t xml:space="preserve">  When the web app sends import_request to the asset service</w:t>
              <w:br/>
            </w:r>
            <w:r>
              <w:rPr>
                <w:rFonts w:ascii="Consolas" w:hAnsi="Consolas"/>
                <w:sz w:val="17"/>
              </w:rPr>
              <w:t xml:space="preserve">  Then the asset service responds with status 403</w:t>
              <w:br/>
            </w:r>
            <w:r>
              <w:rPr>
                <w:rFonts w:ascii="Consolas" w:hAnsi="Consolas"/>
                <w:sz w:val="17"/>
              </w:rPr>
              <w:t xml:space="preserve">  And no run is recorded and no row is processed</w:t>
            </w:r>
          </w:p>
        </w:tc>
      </w:tr>
    </w:tbl>
    <w:p/>
    <w:p>
      <w:pPr>
        <w:pStyle w:val="Heading3"/>
      </w:pPr>
      <w:r>
        <w:t>FS-2917 — Import is refused with 404 and an empty response while the feature is switched off</w:t>
      </w:r>
    </w:p>
    <w:p>
      <w:r>
        <w:rPr>
          <w:b/>
        </w:rPr>
        <w:t>Group</w:t>
      </w:r>
      <w:r>
        <w:t xml:space="preserve">: P2 · </w:t>
      </w:r>
      <w:r>
        <w:rPr>
          <w:b/>
        </w:rPr>
        <w:t>Test level</w:t>
      </w:r>
      <w:r>
        <w:t xml:space="preserve">: Component API · </w:t>
      </w:r>
      <w:r>
        <w:rPr>
          <w:b/>
        </w:rPr>
        <w:t>EMTE</w:t>
      </w:r>
      <w:r>
        <w:t xml:space="preserve">: 0.5 h · </w:t>
      </w:r>
      <w:r>
        <w:rPr>
          <w:b/>
        </w:rPr>
        <w:t>Automation</w:t>
      </w:r>
      <w:r>
        <w:t xml:space="preserve">: Candidate · </w:t>
      </w:r>
      <w:r>
        <w:rPr>
          <w:b/>
        </w:rPr>
        <w:t>Traceability</w:t>
      </w:r>
      <w:r>
        <w:t>: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Customer shipment processing is switched off</w:t>
              <w:br/>
            </w:r>
            <w:r>
              <w:rPr>
                <w:rFonts w:ascii="Consolas" w:hAnsi="Consolas"/>
                <w:sz w:val="17"/>
              </w:rPr>
              <w:t xml:space="preserve">  Given customer shipment processing is switched off</w:t>
              <w:br/>
            </w:r>
            <w:r>
              <w:rPr>
                <w:rFonts w:ascii="Consolas" w:hAnsi="Consolas"/>
                <w:sz w:val="17"/>
              </w:rPr>
              <w:t xml:space="preserve">  And the request comes from super-admin {Super Admin}</w:t>
              <w:br/>
            </w:r>
            <w:r>
              <w:rPr>
                <w:rFonts w:ascii="Consolas" w:hAnsi="Consolas"/>
                <w:sz w:val="17"/>
              </w:rPr>
              <w:t xml:space="preserve">  When the web app sends import_request to the asset service</w:t>
              <w:br/>
            </w:r>
            <w:r>
              <w:rPr>
                <w:rFonts w:ascii="Consolas" w:hAnsi="Consolas"/>
                <w:sz w:val="17"/>
              </w:rPr>
              <w:t xml:space="preserve">  Then the asset service responds with status 404</w:t>
              <w:br/>
            </w:r>
            <w:r>
              <w:rPr>
                <w:rFonts w:ascii="Consolas" w:hAnsi="Consolas"/>
                <w:sz w:val="17"/>
              </w:rPr>
              <w:t xml:space="preserve">  And response body contains:</w:t>
              <w:br/>
            </w:r>
            <w:r>
              <w:rPr>
                <w:rFonts w:ascii="Consolas" w:hAnsi="Consolas"/>
                <w:sz w:val="17"/>
              </w:rPr>
              <w:t xml:space="preserve">    | field | expected_value | validation_type |</w:t>
              <w:br/>
            </w:r>
            <w:r>
              <w:rPr>
                <w:rFonts w:ascii="Consolas" w:hAnsi="Consolas"/>
                <w:sz w:val="17"/>
              </w:rPr>
              <w:t xml:space="preserve">    | body  | —              | empty           |</w:t>
              <w:br/>
            </w:r>
            <w:r>
              <w:rPr>
                <w:rFonts w:ascii="Consolas" w:hAnsi="Consolas"/>
                <w:sz w:val="17"/>
              </w:rPr>
              <w:t xml:space="preserve">  And no run is recorded</w:t>
            </w:r>
          </w:p>
        </w:tc>
      </w:tr>
    </w:tbl>
    <w:p/>
    <w:p>
      <w:pPr>
        <w:pStyle w:val="Heading3"/>
      </w:pPr>
      <w:r>
        <w:t>FS-2918 — Empty import request is refused with 400</w:t>
      </w:r>
    </w:p>
    <w:p>
      <w:r>
        <w:rPr>
          <w:b/>
        </w:rPr>
        <w:t>Group</w:t>
      </w:r>
      <w:r>
        <w:t xml:space="preserve">: P2 · </w:t>
      </w:r>
      <w:r>
        <w:rPr>
          <w:b/>
        </w:rPr>
        <w:t>Test level</w:t>
      </w:r>
      <w:r>
        <w:t xml:space="preserve">: Component API · </w:t>
      </w:r>
      <w:r>
        <w:rPr>
          <w:b/>
        </w:rPr>
        <w:t>EMTE</w:t>
      </w:r>
      <w:r>
        <w:t xml:space="preserve">: 0.5 h · </w:t>
      </w:r>
      <w:r>
        <w:rPr>
          <w:b/>
        </w:rPr>
        <w:t>Automation</w:t>
      </w:r>
      <w:r>
        <w:t xml:space="preserve">: Candidate · </w:t>
      </w:r>
      <w:r>
        <w:rPr>
          <w:b/>
        </w:rPr>
        <w:t>Traceability</w:t>
      </w:r>
      <w:r>
        <w:t>: FR-020, SC-005</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An import request with nothing in it</w:t>
              <w:br/>
            </w:r>
            <w:r>
              <w:rPr>
                <w:rFonts w:ascii="Consolas" w:hAnsi="Consolas"/>
                <w:sz w:val="17"/>
              </w:rPr>
              <w:t xml:space="preserve">  Given customer shipment processing is switched on</w:t>
              <w:br/>
            </w:r>
            <w:r>
              <w:rPr>
                <w:rFonts w:ascii="Consolas" w:hAnsi="Consolas"/>
                <w:sz w:val="17"/>
              </w:rPr>
              <w:t xml:space="preserve">  And the request comes from super-admin {Super Admin}</w:t>
              <w:br/>
            </w:r>
            <w:r>
              <w:rPr>
                <w:rFonts w:ascii="Consolas" w:hAnsi="Consolas"/>
                <w:sz w:val="17"/>
              </w:rPr>
              <w:t xml:space="preserve">  When the web app sends an empty request to the asset service</w:t>
              <w:br/>
            </w:r>
            <w:r>
              <w:rPr>
                <w:rFonts w:ascii="Consolas" w:hAnsi="Consolas"/>
                <w:sz w:val="17"/>
              </w:rPr>
              <w:t xml:space="preserve">  Then the asset service responds with status 400</w:t>
              <w:br/>
            </w:r>
            <w:r>
              <w:rPr>
                <w:rFonts w:ascii="Consolas" w:hAnsi="Consolas"/>
                <w:sz w:val="17"/>
              </w:rPr>
              <w:t xml:space="preserve">  And response body contains:</w:t>
              <w:br/>
            </w:r>
            <w:r>
              <w:rPr>
                <w:rFonts w:ascii="Consolas" w:hAnsi="Consolas"/>
                <w:sz w:val="17"/>
              </w:rPr>
              <w:t xml:space="preserve">    | field   | expected_value | validation_type |</w:t>
              <w:br/>
            </w:r>
            <w:r>
              <w:rPr>
                <w:rFonts w:ascii="Consolas" w:hAnsi="Consolas"/>
                <w:sz w:val="17"/>
              </w:rPr>
              <w:t xml:space="preserve">    | message | File is empty  | contains        |</w:t>
              <w:br/>
            </w:r>
            <w:r>
              <w:rPr>
                <w:rFonts w:ascii="Consolas" w:hAnsi="Consolas"/>
                <w:sz w:val="17"/>
              </w:rPr>
              <w:t xml:space="preserve">  And no run is recorded</w:t>
            </w:r>
          </w:p>
        </w:tc>
      </w:tr>
    </w:tbl>
    <w:p/>
    <w:p>
      <w:pPr>
        <w:pStyle w:val="Heading3"/>
      </w:pPr>
      <w:r>
        <w:t>FS-2919 — Import in the old FS-2430 format is refused</w:t>
      </w:r>
    </w:p>
    <w:p>
      <w:r>
        <w:rPr>
          <w:b/>
        </w:rPr>
        <w:t>Group</w:t>
      </w:r>
      <w:r>
        <w:t xml:space="preserve">: P2 · </w:t>
      </w:r>
      <w:r>
        <w:rPr>
          <w:b/>
        </w:rPr>
        <w:t>Test level</w:t>
      </w:r>
      <w:r>
        <w:t xml:space="preserve">: Component API · </w:t>
      </w:r>
      <w:r>
        <w:rPr>
          <w:b/>
        </w:rPr>
        <w:t>EMTE</w:t>
      </w:r>
      <w:r>
        <w:t xml:space="preserve">: 0.5 h · </w:t>
      </w:r>
      <w:r>
        <w:rPr>
          <w:b/>
        </w:rPr>
        <w:t>Automation</w:t>
      </w:r>
      <w:r>
        <w:t xml:space="preserve">: Candidate · </w:t>
      </w:r>
      <w:r>
        <w:rPr>
          <w:b/>
        </w:rPr>
        <w:t>Traceability</w:t>
      </w:r>
      <w:r>
        <w:t>: FR-002</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Rows use the retired FS-2430 field names</w:t>
              <w:br/>
            </w:r>
            <w:r>
              <w:rPr>
                <w:rFonts w:ascii="Consolas" w:hAnsi="Consolas"/>
                <w:sz w:val="17"/>
              </w:rPr>
              <w:t xml:space="preserve">  Given customer shipment processing is switched on</w:t>
              <w:br/>
            </w:r>
            <w:r>
              <w:rPr>
                <w:rFonts w:ascii="Consolas" w:hAnsi="Consolas"/>
                <w:sz w:val="17"/>
              </w:rPr>
              <w:t xml:space="preserve">  And the request comes from super-admin {Super Admin}</w:t>
              <w:br/>
            </w:r>
            <w:r>
              <w:rPr>
                <w:rFonts w:ascii="Consolas" w:hAnsi="Consolas"/>
                <w:sz w:val="17"/>
              </w:rPr>
              <w:t xml:space="preserve">  When the web app sends old_shape_import_request to the asset service</w:t>
              <w:br/>
            </w:r>
            <w:r>
              <w:rPr>
                <w:rFonts w:ascii="Consolas" w:hAnsi="Consolas"/>
                <w:sz w:val="17"/>
              </w:rPr>
              <w:t xml:space="preserve">  Then the asset service responds with status {old format refusal status}</w:t>
              <w:br/>
            </w:r>
            <w:r>
              <w:rPr>
                <w:rFonts w:ascii="Consolas" w:hAnsi="Consolas"/>
                <w:sz w:val="17"/>
              </w:rPr>
              <w:t xml:space="preserve">  And no run is recorded and no row is processed</w:t>
            </w:r>
          </w:p>
        </w:tc>
      </w:tr>
    </w:tbl>
    <w:p/>
    <w:p>
      <w:pPr>
        <w:pStyle w:val="Heading3"/>
      </w:pPr>
      <w:r>
        <w:t>FS-2920 — File handed over by the intake mailbox is accepted with 202 and a run number</w:t>
      </w:r>
    </w:p>
    <w:p>
      <w:r>
        <w:rPr>
          <w:b/>
        </w:rPr>
        <w:t>Group</w:t>
      </w:r>
      <w:r>
        <w:t xml:space="preserve">: P2 · </w:t>
      </w:r>
      <w:r>
        <w:rPr>
          <w:b/>
        </w:rPr>
        <w:t>Test level</w:t>
      </w:r>
      <w:r>
        <w:t xml:space="preserve">: Component API · </w:t>
      </w:r>
      <w:r>
        <w:rPr>
          <w:b/>
        </w:rPr>
        <w:t>EMTE</w:t>
      </w:r>
      <w:r>
        <w:t xml:space="preserve">: 0.5 h · </w:t>
      </w:r>
      <w:r>
        <w:rPr>
          <w:b/>
        </w:rPr>
        <w:t>Automation</w:t>
      </w:r>
      <w:r>
        <w:t xml:space="preserve">: Candidate · </w:t>
      </w:r>
      <w:r>
        <w:rPr>
          <w:b/>
        </w:rPr>
        <w:t>Traceability</w:t>
      </w:r>
      <w:r>
        <w:t>: US1-AC1, FR-001</w:t>
      </w:r>
    </w:p>
    <w:tbl>
      <w:tblPr>
        <w:tblStyle w:val="TableGrid"/>
        <w:tblW w:type="auto" w:w="0"/>
        <w:tblLook w:firstColumn="1" w:firstRow="1" w:lastColumn="0" w:lastRow="0" w:noHBand="0" w:noVBand="1" w:val="04A0"/>
      </w:tblPr>
      <w:tblGrid>
        <w:gridCol w:w="9936"/>
      </w:tblGrid>
      <w:tr>
        <w:tc>
          <w:tcPr>
            <w:tcW w:type="dxa" w:w="9936"/>
            <w:shd w:val="clear" w:color="auto" w:fill="F3F3F3"/>
          </w:tcPr>
          <w:p>
            <w:r>
              <w:rPr>
                <w:rFonts w:ascii="Consolas" w:hAnsi="Consolas"/>
                <w:sz w:val="17"/>
              </w:rPr>
              <w:t>Scenario: The mailbox hands a file to the asset service</w:t>
              <w:br/>
            </w:r>
            <w:r>
              <w:rPr>
                <w:rFonts w:ascii="Consolas" w:hAnsi="Consolas"/>
                <w:sz w:val="17"/>
              </w:rPr>
              <w:t xml:space="preserve">  Given mailbox intake is switched on</w:t>
              <w:br/>
            </w:r>
            <w:r>
              <w:rPr>
                <w:rFonts w:ascii="Consolas" w:hAnsi="Consolas"/>
                <w:sz w:val="17"/>
              </w:rPr>
              <w:t xml:space="preserve">  When the intake mailbox sends mailbox_handoff_request to the asset service as the system user</w:t>
              <w:br/>
            </w:r>
            <w:r>
              <w:rPr>
                <w:rFonts w:ascii="Consolas" w:hAnsi="Consolas"/>
                <w:sz w:val="17"/>
              </w:rPr>
              <w:t xml:space="preserve">  Then the asset service responds with status 202</w:t>
              <w:br/>
            </w:r>
            <w:r>
              <w:rPr>
                <w:rFonts w:ascii="Consolas" w:hAnsi="Consolas"/>
                <w:sz w:val="17"/>
              </w:rPr>
              <w:t xml:space="preserve">  And response body contains:</w:t>
              <w:br/>
            </w:r>
            <w:r>
              <w:rPr>
                <w:rFonts w:ascii="Consolas" w:hAnsi="Consolas"/>
                <w:sz w:val="17"/>
              </w:rPr>
              <w:t xml:space="preserve">    | field      | expected_value | validation_type |</w:t>
              <w:br/>
            </w:r>
            <w:r>
              <w:rPr>
                <w:rFonts w:ascii="Consolas" w:hAnsi="Consolas"/>
                <w:sz w:val="17"/>
              </w:rPr>
              <w:t xml:space="preserve">    | shipmentId | —              | not_empty       |</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