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290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olor w:val="auto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olor w:val="auto"/>
          <w:sz w:val="28"/>
          <w:szCs w:val="28"/>
          <w:lang w:val="en-US" w:eastAsia="zh-CN"/>
        </w:rPr>
        <w:t xml:space="preserve">Task </w:t>
      </w: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olor w:val="auto"/>
          <w:sz w:val="28"/>
          <w:szCs w:val="28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olor w:val="auto"/>
          <w:sz w:val="28"/>
          <w:szCs w:val="28"/>
          <w:lang w:val="en-US" w:eastAsia="zh-CN"/>
        </w:rPr>
        <w:t>用户实验说明</w:t>
      </w:r>
    </w:p>
    <w:p w14:paraId="2C8E4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  <w:t xml:space="preserve">每项任务中，您将使用当前系统自由探索 Olist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  <w:lang w:eastAsia="zh-CN"/>
        </w:rPr>
        <w:t>巴西电商数据，记录了订单时间、客户所在州、商品品类、销售金额、配送时长和客户评分，可用于分析销售高峰、客户满意度以及不同地区的服务差异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  <w:t>。</w:t>
      </w:r>
    </w:p>
    <w:p w14:paraId="17A33F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  <w:lang w:val="en-US" w:eastAsia="zh-CN"/>
        </w:rPr>
        <w:t>初始仪表盘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  <w:lang w:val="en-US" w:eastAsia="zh-CN"/>
        </w:rPr>
        <w:t>有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0000FF"/>
          <w:sz w:val="21"/>
          <w:szCs w:val="20"/>
          <w:u w:val="none"/>
          <w:lang w:val="en-US" w:eastAsia="zh-CN"/>
        </w:rPr>
        <w:t>高亮，筛选特定时间、州、品类、评分或订单，增加视图，删除视图等功能。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  <w:t>仪表盘包含四个基础视图：月度订单趋势、评分分布、各州订单量以及品类营收 Top 15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  <w:lang w:eastAsia="zh-CN"/>
        </w:rPr>
        <w:t>。</w:t>
      </w:r>
    </w:p>
    <w:p w14:paraId="71CADC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  <w:t>任务中列出的调查方向用于帮助您理解业务问题，</w:t>
      </w:r>
      <w:r>
        <w:rPr>
          <w:rStyle w:val="7"/>
          <w:rFonts w:hint="default" w:ascii="Times New Roman" w:hAnsi="Times New Roman" w:eastAsia="宋体" w:cs="Times New Roman"/>
          <w:sz w:val="21"/>
          <w:szCs w:val="21"/>
        </w:rPr>
        <w:t>不要求逐项完成，也不要求按照固定顺序分析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  <w:t>。您可以选择自己认为最有价值的分析路径，也可以在探索中放弃原来的方向。</w:t>
      </w:r>
    </w:p>
    <w:p w14:paraId="19294C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  <w:t>请根据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  <w:lang w:val="en-US" w:eastAsia="zh-CN"/>
        </w:rPr>
        <w:t>assistant的输出和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  <w:lang w:eastAsia="zh-CN"/>
        </w:rPr>
        <w:t>仪表盘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  <w:t>中当前呈现的数据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  <w:lang w:val="en-US" w:eastAsia="zh-CN"/>
        </w:rPr>
        <w:t>和图表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  <w:t>作出判断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0000FF"/>
          <w:sz w:val="21"/>
          <w:szCs w:val="20"/>
          <w:u w:val="none"/>
        </w:rPr>
        <w:t>您不需要证明因果关系，也不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0000FF"/>
          <w:sz w:val="21"/>
          <w:szCs w:val="20"/>
          <w:u w:val="none"/>
          <w:lang w:val="en-US" w:eastAsia="zh-CN"/>
        </w:rPr>
        <w:t>存在唯一正确答案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  <w:t>。我们关注您如何使用系统探索数据并形成有数据支持的判断。</w:t>
      </w:r>
    </w:p>
    <w:p w14:paraId="0951DEC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宋体" w:cs="Times New Roman"/>
          <w:b/>
          <w:bCs w:val="0"/>
          <w:i w:val="0"/>
          <w:iCs w:val="0"/>
          <w:color w:val="FF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olor w:val="FF0000"/>
          <w:sz w:val="22"/>
          <w:szCs w:val="22"/>
          <w:lang w:val="en-US" w:eastAsia="zh-CN"/>
        </w:rPr>
        <w:t>Task A 卡：运营风险识别</w:t>
      </w:r>
    </w:p>
    <w:tbl>
      <w:tblPr>
        <w:tblStyle w:val="5"/>
        <w:tblW w:w="0" w:type="auto"/>
        <w:jc w:val="center"/>
        <w:shd w:val="clear" w:color="auto" w:fill="E3F2D9" w:themeFill="accent4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6"/>
      </w:tblGrid>
      <w:tr w14:paraId="595D9BDB">
        <w:tblPrEx>
          <w:shd w:val="clear" w:color="auto" w:fill="E3F2D9" w:themeFill="accent4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6" w:type="dxa"/>
            <w:shd w:val="clear" w:color="auto" w:fill="E3F2D9" w:themeFill="accent4" w:themeFillTint="3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3EBEC03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22"/>
                <w:szCs w:val="2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4"/>
                <w:szCs w:val="24"/>
                <w:highlight w:val="none"/>
                <w:lang w:val="en-US" w:eastAsia="en-US"/>
              </w:rPr>
              <w:t>您是一名电商运营分析师。公司希望在订单需求出现明显变化时，提前识别可能伴随出现的运营风险，以便提前为重点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FF"/>
                <w:sz w:val="24"/>
                <w:szCs w:val="24"/>
                <w:highlight w:val="none"/>
                <w:lang w:val="en-US" w:eastAsia="en-US"/>
              </w:rPr>
              <w:t>时间、地区或商品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FF"/>
                <w:sz w:val="24"/>
                <w:szCs w:val="24"/>
                <w:highlight w:val="none"/>
                <w:lang w:val="en-US" w:eastAsia="zh-CN"/>
              </w:rPr>
              <w:t>类别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安排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FF"/>
                <w:sz w:val="24"/>
                <w:szCs w:val="24"/>
                <w:highlight w:val="none"/>
                <w:lang w:val="en-US" w:eastAsia="en-US"/>
              </w:rPr>
              <w:t>配送能力和客户服务资源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4"/>
                <w:szCs w:val="24"/>
                <w:highlight w:val="none"/>
                <w:lang w:val="en-US" w:eastAsia="en-US"/>
              </w:rPr>
              <w:t>。您有 5 分钟进行自由探索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4"/>
                <w:szCs w:val="24"/>
                <w:highlight w:val="none"/>
              </w:rPr>
              <w:t>，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然后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4"/>
                <w:szCs w:val="24"/>
                <w:highlight w:val="none"/>
              </w:rPr>
              <w:t xml:space="preserve">口头报告：① 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一条或者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4"/>
                <w:szCs w:val="24"/>
                <w:highlight w:val="none"/>
              </w:rPr>
              <w:t>两条有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4"/>
                <w:szCs w:val="24"/>
                <w:highlight w:val="none"/>
                <w:lang w:eastAsia="zh-CN"/>
              </w:rPr>
              <w:t>仪表盘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4"/>
                <w:szCs w:val="24"/>
                <w:highlight w:val="none"/>
              </w:rPr>
              <w:t>证据支持的发现；② 一个值得进一步调查的群体或问题。</w:t>
            </w:r>
          </w:p>
        </w:tc>
      </w:tr>
    </w:tbl>
    <w:p w14:paraId="26E2D9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0"/>
          <w:szCs w:val="20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0"/>
          <w:szCs w:val="20"/>
          <w:u w:val="none"/>
          <w:lang w:val="en-US" w:eastAsia="zh-CN"/>
        </w:rPr>
        <w:t>注意，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0"/>
          <w:szCs w:val="20"/>
          <w:u w:val="none"/>
        </w:rPr>
        <w:t>订单数量增加本身不一定意味着出现了问题。公司更关心的是，需求变化是否同时伴随着可能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0"/>
          <w:szCs w:val="20"/>
          <w:u w:val="none"/>
          <w:lang w:val="en-US" w:eastAsia="zh-CN"/>
        </w:rPr>
        <w:t>出现的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0000FF"/>
          <w:sz w:val="20"/>
          <w:szCs w:val="20"/>
          <w:u w:val="none"/>
          <w:lang w:val="en-US" w:eastAsia="zh-CN"/>
        </w:rPr>
        <w:t>运营风险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0"/>
          <w:szCs w:val="20"/>
          <w:u w:val="none"/>
          <w:lang w:val="en-US" w:eastAsia="zh-CN"/>
        </w:rPr>
        <w:t>。包含某些商品需求快速增长，可能带来供应压力；配送时间变长，可能说明配送能力不足；低评分订单增加，可能说明客户体验下降；风险可能集中在特定州、品类或订单群体；订单量虽然增加，但评分和配送表现可能并未明显恶化。</w:t>
      </w:r>
    </w:p>
    <w:p w14:paraId="1C6B68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  <w:t>您可以选择调查以下一个或多个方向：</w:t>
      </w:r>
    </w:p>
    <w:p w14:paraId="1A62CB9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订单量明显变化的时间段，主要商品品类是否发生变化？</w:t>
      </w:r>
    </w:p>
    <w:p w14:paraId="6F9EFD9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该时间段的低评分订单是否增加？</w:t>
      </w:r>
    </w:p>
    <w:p w14:paraId="5664868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该时间段的配送时长是否发生变化？</w:t>
      </w:r>
    </w:p>
    <w:p w14:paraId="41382D3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这些变化是否集中在特定州、品类或订单群体？</w:t>
      </w:r>
    </w:p>
    <w:p w14:paraId="435C7C7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是否存在订单量增加，但评分和配送表现没有明显恶化的情况？</w:t>
      </w:r>
    </w:p>
    <w:p w14:paraId="03452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以上内容只是可能的调查方向，</w:t>
      </w:r>
      <w:r>
        <w:rPr>
          <w:rStyle w:val="7"/>
          <w:rFonts w:hint="default" w:ascii="Times New Roman" w:hAnsi="Times New Roman" w:eastAsia="宋体" w:cs="Times New Roman"/>
          <w:sz w:val="21"/>
          <w:szCs w:val="21"/>
        </w:rPr>
        <w:t>不要求逐项完成，也不要求按照固定顺序分析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5E1324BA">
      <w:pPr>
        <w:rPr>
          <w:rFonts w:hint="default" w:ascii="Times New Roman" w:hAnsi="Times New Roman" w:eastAsia="宋体" w:cs="Times New Roman"/>
          <w:b/>
          <w:bCs w:val="0"/>
          <w:i w:val="0"/>
          <w:iCs w:val="0"/>
          <w:color w:val="FF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olor w:val="FF0000"/>
          <w:sz w:val="22"/>
          <w:szCs w:val="22"/>
          <w:lang w:val="en-US" w:eastAsia="zh-CN"/>
        </w:rPr>
        <w:t>任务结束时：① 一条或者两条有证据支持的发现；② 一</w:t>
      </w: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olor w:val="FF0000"/>
          <w:sz w:val="22"/>
          <w:szCs w:val="22"/>
          <w:lang w:val="en-US" w:eastAsia="zh-CN"/>
        </w:rPr>
        <w:t>个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olor w:val="FF0000"/>
          <w:sz w:val="22"/>
          <w:szCs w:val="22"/>
          <w:lang w:val="en-US" w:eastAsia="zh-CN"/>
        </w:rPr>
        <w:t>进一步调查的群体或问题。</w:t>
      </w:r>
    </w:p>
    <w:p w14:paraId="3A213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 w:bidi="ar-SA"/>
        </w:rPr>
        <w:t>一至两条有仪表盘证据支持的发现，每条发现应尽量说明：您关注的对象是什么；您将其与什么时间范围或订单群体进行了比较；仪表盘中哪些现象支持您的判断。</w:t>
      </w:r>
    </w:p>
    <w:p w14:paraId="04B1AAB8">
      <w:pPr>
        <w:spacing w:after="120" w:line="360" w:lineRule="auto"/>
        <w:ind w:left="0" w:leftChars="0" w:firstLine="420" w:firstLine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eastAsia="zh-CN"/>
        </w:rPr>
        <w:t>指出一个当前仪表盘尚不能充分回答，但值得继续调查的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群体或问题：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eastAsia="zh-CN"/>
        </w:rPr>
        <w:t>一个需要进一步细分的州、品类或订单群体；一个当前证据仍不充分的解释；一个需要结合外部数据才能回答的问题。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比如，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eastAsia="zh-CN"/>
        </w:rPr>
        <w:t>订单高峰是否由促销活动引起？配送延迟是否集中在特定物流承运商？某个州的低评分是否与仓储或配送能力有关？某个品类的销量增长是否造成了短期缺货风险？</w:t>
      </w:r>
    </w:p>
    <w:p w14:paraId="50AF69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olor w:val="FF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olor w:val="FF0000"/>
          <w:sz w:val="20"/>
          <w:szCs w:val="20"/>
          <w:lang w:val="en-US" w:eastAsia="zh-CN"/>
        </w:rPr>
        <w:br w:type="page"/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olor w:val="auto"/>
          <w:sz w:val="28"/>
          <w:szCs w:val="28"/>
          <w:lang w:val="en-US" w:eastAsia="zh-CN"/>
        </w:rPr>
        <w:t>Task B 用户实验说明</w:t>
      </w:r>
    </w:p>
    <w:p w14:paraId="38268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  <w:t xml:space="preserve">每项任务中，您将使用当前系统自由探索 Olist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  <w:lang w:eastAsia="zh-CN"/>
        </w:rPr>
        <w:t>巴西电商数据，记录了订单时间、客户所在州、商品品类、销售金额、配送时长和客户评分，可用于分析销售高峰、客户满意度以及不同地区的服务差异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  <w:t>。</w:t>
      </w:r>
    </w:p>
    <w:p w14:paraId="73080C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  <w:lang w:val="en-US" w:eastAsia="zh-CN"/>
        </w:rPr>
        <w:t>初始仪表盘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  <w:lang w:val="en-US" w:eastAsia="zh-CN"/>
        </w:rPr>
        <w:t>有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0000FF"/>
          <w:sz w:val="21"/>
          <w:szCs w:val="20"/>
          <w:u w:val="none"/>
          <w:lang w:val="en-US" w:eastAsia="zh-CN"/>
        </w:rPr>
        <w:t>高亮，筛选特定时间、州、品类、评分或订单，增加视图，删除视图等功能。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  <w:t>仪表盘包含四个基础视图：月度订单趋势、评分分布、各州订单量以及品类营收 Top 15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  <w:lang w:eastAsia="zh-CN"/>
        </w:rPr>
        <w:t>。</w:t>
      </w:r>
    </w:p>
    <w:p w14:paraId="43224E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  <w:t>任务中列出的调查方向用于帮助您理解业务问题，</w:t>
      </w:r>
      <w:r>
        <w:rPr>
          <w:rStyle w:val="7"/>
          <w:rFonts w:hint="default" w:ascii="Times New Roman" w:hAnsi="Times New Roman" w:eastAsia="宋体" w:cs="Times New Roman"/>
          <w:sz w:val="21"/>
          <w:szCs w:val="21"/>
        </w:rPr>
        <w:t>不要求逐项完成，也不要求按照固定顺序分析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  <w:t>。您可以选择自己认为最有价值的分析路径，也可以在探索中放弃原来的方向。</w:t>
      </w:r>
    </w:p>
    <w:p w14:paraId="06FA78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  <w:t>请根据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  <w:lang w:val="en-US" w:eastAsia="zh-CN"/>
        </w:rPr>
        <w:t>assistant的输出和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  <w:lang w:eastAsia="zh-CN"/>
        </w:rPr>
        <w:t>仪表盘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  <w:t>中当前呈现的数据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  <w:lang w:val="en-US" w:eastAsia="zh-CN"/>
        </w:rPr>
        <w:t>和图表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  <w:t>作出判断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0000FF"/>
          <w:sz w:val="21"/>
          <w:szCs w:val="20"/>
          <w:u w:val="none"/>
        </w:rPr>
        <w:t>您不需要证明因果关系，也不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0000FF"/>
          <w:sz w:val="21"/>
          <w:szCs w:val="20"/>
          <w:u w:val="none"/>
          <w:lang w:val="en-US" w:eastAsia="zh-CN"/>
        </w:rPr>
        <w:t>存在唯一正确答案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0"/>
          <w:u w:val="none"/>
        </w:rPr>
        <w:t>。我们关注您如何使用系统探索数据并形成有数据支持的判断。</w:t>
      </w:r>
    </w:p>
    <w:p w14:paraId="6944385D">
      <w:pPr>
        <w:rPr>
          <w:rFonts w:hint="default" w:ascii="Times New Roman" w:hAnsi="Times New Roman" w:eastAsia="宋体" w:cs="Times New Roman"/>
          <w:b/>
          <w:bCs w:val="0"/>
          <w:i w:val="0"/>
          <w:iCs w:val="0"/>
          <w:color w:val="FF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olor w:val="FF0000"/>
          <w:sz w:val="22"/>
          <w:szCs w:val="22"/>
          <w:lang w:val="en-US" w:eastAsia="zh-CN"/>
        </w:rPr>
        <w:t>Task B 卡：低评分调查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6"/>
      </w:tblGrid>
      <w:tr w14:paraId="2774F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6" w:type="dxa"/>
            <w:shd w:val="clear" w:color="auto" w:fill="EEF4F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1F5DA06">
            <w:pPr>
              <w:rPr>
                <w:rFonts w:hint="default" w:ascii="Times New Roman" w:hAnsi="Times New Roman" w:eastAsia="宋体" w:cs="Times New Roman"/>
                <w:i w:val="0"/>
                <w:iCs w:val="0"/>
                <w:sz w:val="2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4"/>
                <w:szCs w:val="24"/>
                <w:highlight w:val="none"/>
                <w:lang w:val="en-US" w:eastAsia="en-US"/>
              </w:rPr>
              <w:t>您是一名电商客户体验分析师。公司发现平台中存在一部分低评分订单，但目前并不清楚这些低评分最值得从哪个方向进行后续调查。管理团队希望您根据 Olist 数据，识别当前最值得优先关注的客户满意度问题，以便进一步改善配送服务和客户体验。您有 5 分钟进行自由探索，然后口头报告：① 一条或者两条有仪表盘证据支持的发现；② 一个值得进一步调查的群体或问题。</w:t>
            </w:r>
          </w:p>
        </w:tc>
      </w:tr>
    </w:tbl>
    <w:p w14:paraId="4FFF7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0"/>
          <w:szCs w:val="20"/>
          <w:u w:val="none"/>
          <w:lang w:val="en-US" w:eastAsia="zh-CN"/>
        </w:rPr>
        <w:t>注意，低评分订单数量较多，并不一定意味着某个州或商品品类的客户体验更差。公司更关心的是，低评分是否与配送时长、时间范围、州、商品品类或其他订单特征同时出现，以及这些现象是否只是由该群体的总体订单量较大造成的。</w:t>
      </w:r>
    </w:p>
    <w:p w14:paraId="483D71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  <w:t>您可以选择调查以下一个或多个方向：</w:t>
      </w:r>
    </w:p>
    <w:p w14:paraId="3EBA67F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  <w:t>低评分订单是否集中在某些月份或时间范围？</w:t>
      </w:r>
    </w:p>
    <w:p w14:paraId="19FC24F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  <w:t>某些州是否出现了较多低评分订单？</w:t>
      </w:r>
    </w:p>
    <w:p w14:paraId="190CA4C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  <w:t>某些商品品类是否更频繁地出现在低评分订单中？</w:t>
      </w:r>
    </w:p>
    <w:p w14:paraId="7004F37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  <w:t>低评分订单的配送时长是否通常更长？</w:t>
      </w:r>
    </w:p>
    <w:p w14:paraId="2A7E5293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  <w:t>是否存在同时表现出较长配送时长和较低评分的订单群体？</w:t>
      </w:r>
    </w:p>
    <w:p w14:paraId="488AE0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以上内容只是可能的调查方向，不要求逐项完成，也不要求按照固定顺序分析。</w:t>
      </w:r>
    </w:p>
    <w:p w14:paraId="211C9074">
      <w:pPr>
        <w:rPr>
          <w:rFonts w:hint="default" w:ascii="Times New Roman" w:hAnsi="Times New Roman" w:eastAsia="宋体" w:cs="Times New Roman"/>
          <w:b/>
          <w:bCs w:val="0"/>
          <w:i w:val="0"/>
          <w:iCs w:val="0"/>
          <w:color w:val="FF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olor w:val="FF0000"/>
          <w:sz w:val="22"/>
          <w:szCs w:val="22"/>
          <w:lang w:val="en-US" w:eastAsia="zh-CN"/>
        </w:rPr>
        <w:t>任务结束时</w:t>
      </w: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olor w:val="FF0000"/>
          <w:sz w:val="22"/>
          <w:szCs w:val="22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olor w:val="FF0000"/>
          <w:sz w:val="22"/>
          <w:szCs w:val="22"/>
          <w:lang w:val="en-US" w:eastAsia="zh-CN"/>
        </w:rPr>
        <w:t>① 一条或者两条有证据支持的发现；② 一个进一步调查的群体或问题。</w:t>
      </w:r>
    </w:p>
    <w:p w14:paraId="0F67BE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 w:bidi="ar-SA"/>
        </w:rPr>
        <w:t>一至两条有仪表盘证据支持的发现，每条发现应尽量说明：您关注的对象是什么；您将其与什么时间范围或订单群体进行了比较；仪表盘中的哪些现象支持您的判断。请说明您认为公司目前最应该优先调查的是哪一种客户满意度问题，或者哪一类低评分订单。例如，某个时间范围、州、商品品类、配送时长范围或其他订单群体。</w:t>
      </w:r>
    </w:p>
    <w:p w14:paraId="07B30A9B">
      <w:pPr>
        <w:spacing w:after="120" w:line="360" w:lineRule="auto"/>
        <w:ind w:left="0" w:leftChars="0" w:firstLine="420" w:firstLine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 w:bidi="ar-SA"/>
        </w:rPr>
        <w:t>指出一个当前仪表盘尚不能充分回答，但值得继续调查的群体或问题：一个需要进一步细分的州、商品品类或订单群体；一个当前证据仍不充分的解释；或者一个需要结合外部数据才能回答的问题。比如，低评分是否与实际延迟天数有关？某个州是否由特定物流承运商负责？某类商品是否更容易出现破损、缺货或售后问题？促销活动期间的订单是否更容易产生低评分？</w:t>
      </w:r>
    </w:p>
    <w:p w14:paraId="7252B906">
      <w:pPr>
        <w:spacing w:after="120" w:line="360" w:lineRule="auto"/>
        <w:ind w:left="0" w:leftChars="0" w:firstLine="420" w:firstLine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eastAsia="zh-CN"/>
        </w:rPr>
        <w:t>分析时请注意：配送时长较长与评分较低同时出现，并不能直接证明配送延迟造成了低评分；某个州的低评分订单数量较多，并不一定表示该州的低评分比例更高。</w:t>
      </w:r>
    </w:p>
    <w:p w14:paraId="641F60B8">
      <w:pPr>
        <w:pStyle w:val="2"/>
        <w:keepNext/>
        <w:keepLines/>
        <w:spacing w:before="200" w:beforeAutospacing="0" w:after="120" w:afterAutospacing="0" w:line="324" w:lineRule="auto"/>
        <w:jc w:val="left"/>
        <w:outlineLvl w:val="0"/>
        <w:rPr>
          <w:rFonts w:hint="eastAsia" w:ascii="宋体" w:hAnsi="宋体" w:eastAsia="宋体" w:cs="宋体"/>
          <w:color w:val="1F4E78"/>
          <w:kern w:val="0"/>
          <w:sz w:val="30"/>
          <w:szCs w:val="28"/>
          <w:lang w:eastAsia="en-US" w:bidi="ar-SA"/>
        </w:rPr>
      </w:pPr>
      <w:r>
        <w:rPr>
          <w:rFonts w:hint="eastAsia" w:ascii="宋体" w:hAnsi="宋体" w:eastAsia="宋体" w:cs="宋体"/>
          <w:color w:val="1F4E78"/>
          <w:kern w:val="0"/>
          <w:sz w:val="30"/>
          <w:szCs w:val="28"/>
          <w:lang w:eastAsia="en-US" w:bidi="ar-SA"/>
        </w:rPr>
        <w:t>有证据支有证据支持的发现</w:t>
      </w:r>
    </w:p>
    <w:p w14:paraId="1831E651">
      <w:pPr>
        <w:keepNext/>
        <w:keepLines w:val="0"/>
        <w:spacing w:before="0" w:after="100" w:line="324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一条较完整的发现通常包含以下五个部分：</w:t>
      </w: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7370"/>
        <w:gridCol w:w="226"/>
      </w:tblGrid>
      <w:tr w14:paraId="6A2EF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  <w:cantSplit/>
          <w:tblHeader/>
          <w:jc w:val="center"/>
        </w:trPr>
        <w:tc>
          <w:tcPr>
            <w:tcW w:w="1928" w:type="dxa"/>
            <w:shd w:val="clear" w:color="auto" w:fill="1F4E78"/>
          </w:tcPr>
          <w:p w14:paraId="59CF5211">
            <w:pPr>
              <w:keepNext w:val="0"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227"/>
              <w:textAlignment w:val="auto"/>
              <w:rPr>
                <w:rFonts w:hint="eastAsia" w:ascii="宋体" w:hAnsi="宋体" w:eastAsia="宋体" w:cs="宋体"/>
                <w:b/>
                <w:color w:val="FFFFFF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2"/>
              </w:rPr>
              <w:t>组成部分</w:t>
            </w:r>
          </w:p>
        </w:tc>
        <w:tc>
          <w:tcPr>
            <w:tcW w:w="7370" w:type="dxa"/>
            <w:shd w:val="clear" w:color="auto" w:fill="1F4E78"/>
          </w:tcPr>
          <w:p w14:paraId="2C354B29">
            <w:pPr>
              <w:keepNext w:val="0"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227"/>
              <w:textAlignment w:val="auto"/>
              <w:rPr>
                <w:rFonts w:hint="eastAsia" w:ascii="宋体" w:hAnsi="宋体" w:eastAsia="宋体" w:cs="宋体"/>
                <w:b/>
                <w:color w:val="FFFFFF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2"/>
              </w:rPr>
              <w:t>需要说明的内容</w:t>
            </w:r>
          </w:p>
        </w:tc>
      </w:tr>
      <w:tr w14:paraId="7A34F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  <w:cantSplit/>
          <w:jc w:val="center"/>
        </w:trPr>
        <w:tc>
          <w:tcPr>
            <w:tcW w:w="192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EDF4FA"/>
            <w:vAlign w:val="center"/>
          </w:tcPr>
          <w:p w14:paraId="0BD36543">
            <w:pPr>
              <w:keepNext w:val="0"/>
              <w:keepLines/>
              <w:spacing w:before="40" w:after="4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1. 数据范围</w:t>
            </w:r>
          </w:p>
        </w:tc>
        <w:tc>
          <w:tcPr>
            <w:tcW w:w="737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722DE748">
            <w:pPr>
              <w:keepNext w:val="0"/>
              <w:keepLines/>
              <w:spacing w:before="40" w:after="4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您当前查看的是哪些订单，例如全部订单、低评分订单、某个州、某个时间段或某个商品品类。</w:t>
            </w:r>
          </w:p>
        </w:tc>
      </w:tr>
      <w:tr w14:paraId="0DB92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  <w:cantSplit/>
          <w:jc w:val="center"/>
        </w:trPr>
        <w:tc>
          <w:tcPr>
            <w:tcW w:w="192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EDF4FA"/>
            <w:vAlign w:val="center"/>
          </w:tcPr>
          <w:p w14:paraId="3DC5390B">
            <w:pPr>
              <w:keepNext w:val="0"/>
              <w:keepLines/>
              <w:spacing w:before="40" w:after="4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2. 证据来源</w:t>
            </w:r>
          </w:p>
        </w:tc>
        <w:tc>
          <w:tcPr>
            <w:tcW w:w="737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07BCB2CD">
            <w:pPr>
              <w:keepNext w:val="0"/>
              <w:keepLines/>
              <w:spacing w:before="40" w:after="4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哪张图、哪个筛选结果或哪个汇总结果支持您的判断。</w:t>
            </w:r>
          </w:p>
        </w:tc>
      </w:tr>
      <w:tr w14:paraId="7B7E76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  <w:cantSplit/>
          <w:jc w:val="center"/>
        </w:trPr>
        <w:tc>
          <w:tcPr>
            <w:tcW w:w="192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EDF4FA"/>
            <w:vAlign w:val="center"/>
          </w:tcPr>
          <w:p w14:paraId="0CFB87E3">
            <w:pPr>
              <w:keepNext w:val="0"/>
              <w:keepLines/>
              <w:spacing w:before="40" w:after="4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3. 具体观察</w:t>
            </w:r>
          </w:p>
        </w:tc>
        <w:tc>
          <w:tcPr>
            <w:tcW w:w="737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0AC37904">
            <w:pPr>
              <w:keepNext w:val="0"/>
              <w:keepLines/>
              <w:spacing w:before="40" w:after="4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您看到了什么数值、排名、趋势、差异或分布特征。</w:t>
            </w:r>
          </w:p>
        </w:tc>
      </w:tr>
      <w:tr w14:paraId="3F960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  <w:cantSplit/>
          <w:jc w:val="center"/>
        </w:trPr>
        <w:tc>
          <w:tcPr>
            <w:tcW w:w="192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EDF4FA"/>
            <w:vAlign w:val="center"/>
          </w:tcPr>
          <w:p w14:paraId="7A5A00C1">
            <w:pPr>
              <w:keepNext w:val="0"/>
              <w:keepLines/>
              <w:spacing w:before="40" w:after="4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4. 谨慎解释</w:t>
            </w:r>
          </w:p>
        </w:tc>
        <w:tc>
          <w:tcPr>
            <w:tcW w:w="737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45839591">
            <w:pPr>
              <w:keepNext w:val="0"/>
              <w:keepLines/>
              <w:spacing w:before="40" w:after="4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这个现象可能意味着什么，以及为什么值得关注。</w:t>
            </w:r>
          </w:p>
        </w:tc>
      </w:tr>
      <w:tr w14:paraId="52B71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  <w:cantSplit/>
          <w:jc w:val="center"/>
        </w:trPr>
        <w:tc>
          <w:tcPr>
            <w:tcW w:w="192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EDF4FA"/>
            <w:vAlign w:val="center"/>
          </w:tcPr>
          <w:p w14:paraId="2A7D2CED">
            <w:pPr>
              <w:keepNext w:val="0"/>
              <w:keepLines/>
              <w:spacing w:before="40" w:after="4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5. 证据局限</w:t>
            </w:r>
          </w:p>
        </w:tc>
        <w:tc>
          <w:tcPr>
            <w:tcW w:w="737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21C3E118">
            <w:pPr>
              <w:keepNext w:val="0"/>
              <w:keepLines/>
              <w:spacing w:before="40" w:after="4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当前结果还不能说明什么，或者还缺少什么对照、计算或外部数据。</w:t>
            </w:r>
          </w:p>
        </w:tc>
      </w:tr>
      <w:tr w14:paraId="654B7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gridSpan w:val="3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E2F0D9"/>
          </w:tcPr>
          <w:p w14:paraId="70FBD3FB">
            <w:pPr>
              <w:keepNext w:val="0"/>
              <w:keepLines/>
              <w:spacing w:before="60" w:after="4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F4E78"/>
              </w:rPr>
              <w:t>较好的回答</w:t>
            </w:r>
          </w:p>
          <w:p w14:paraId="0A15937F">
            <w:pPr>
              <w:keepNext w:val="0"/>
              <w:keepLines/>
              <w:spacing w:before="0" w:after="4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“在筛选低评分订单后，州分布图显示 SP 的低评分订单绝对数量高于其他州。由于 SP 的整体订单量也很大，这一结果只能说明 SP 的低评分订单规模值得关注，不能说明 SP 的低评分比例最高。”</w:t>
            </w:r>
          </w:p>
          <w:p w14:paraId="3D754985">
            <w:pPr>
              <w:keepNext w:val="0"/>
              <w:keepLines/>
              <w:spacing w:before="0" w:after="6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说明：</w:t>
            </w:r>
            <w:r>
              <w:rPr>
                <w:rFonts w:hint="eastAsia" w:ascii="宋体" w:hAnsi="宋体" w:eastAsia="宋体" w:cs="宋体"/>
              </w:rPr>
              <w:t>说明了数据范围、证据来源、具体观察、谨慎解释和证据局限。</w:t>
            </w:r>
          </w:p>
        </w:tc>
      </w:tr>
      <w:tr w14:paraId="5673B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gridSpan w:val="3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</w:tcPr>
          <w:p w14:paraId="7B01C3C2">
            <w:pPr>
              <w:keepNext w:val="0"/>
              <w:keepLines/>
              <w:spacing w:before="60" w:after="4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222222"/>
              </w:rPr>
              <w:t>过于模糊的回答</w:t>
            </w:r>
          </w:p>
          <w:p w14:paraId="4D0F52D6">
            <w:pPr>
              <w:keepNext w:val="0"/>
              <w:keepLines/>
              <w:spacing w:before="0" w:after="4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“SP 有问题。”</w:t>
            </w:r>
          </w:p>
          <w:p w14:paraId="6FD3CD89">
            <w:pPr>
              <w:keepNext w:val="0"/>
              <w:keepLines/>
              <w:spacing w:before="0" w:after="6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说明：</w:t>
            </w:r>
            <w:r>
              <w:rPr>
                <w:rFonts w:hint="eastAsia" w:ascii="宋体" w:hAnsi="宋体" w:eastAsia="宋体" w:cs="宋体"/>
              </w:rPr>
              <w:t>没有说明是什么问题、基于什么数据、是数量还是比例，也没有说明结论适用于什么范围。</w:t>
            </w:r>
          </w:p>
        </w:tc>
      </w:tr>
      <w:tr w14:paraId="4CCC8F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gridSpan w:val="3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</w:tcPr>
          <w:p w14:paraId="444A1B3A">
            <w:pPr>
              <w:keepNext w:val="0"/>
              <w:keepLines/>
              <w:spacing w:before="60" w:after="4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222222"/>
              </w:rPr>
              <w:t>证据不足的回答</w:t>
            </w:r>
          </w:p>
          <w:p w14:paraId="4E94B1F6">
            <w:pPr>
              <w:keepNext w:val="0"/>
              <w:keepLines/>
              <w:spacing w:before="0" w:after="4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“SP 的服务质量肯定最差。”</w:t>
            </w:r>
          </w:p>
          <w:p w14:paraId="50898694">
            <w:pPr>
              <w:keepNext w:val="0"/>
              <w:keepLines/>
              <w:spacing w:before="0" w:after="6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说明：</w:t>
            </w:r>
            <w:r>
              <w:rPr>
                <w:rFonts w:hint="eastAsia" w:ascii="宋体" w:hAnsi="宋体" w:eastAsia="宋体" w:cs="宋体"/>
              </w:rPr>
              <w:t>如果当前仪表盘只显示低评分订单数量，就不能支持“服务质量最差”或“低评分比例最高”的结论。</w:t>
            </w:r>
          </w:p>
        </w:tc>
      </w:tr>
    </w:tbl>
    <w:p w14:paraId="5708A7D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常见的证据局限</w:t>
      </w:r>
    </w:p>
    <w:p w14:paraId="05FB048D">
      <w:pPr>
        <w:pStyle w:val="4"/>
        <w:keepNext w:val="0"/>
        <w:keepLines/>
        <w:spacing w:before="0" w:after="20" w:line="324" w:lineRule="auto"/>
        <w:ind w:left="397" w:hanging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缺少促销或节假日数据；</w:t>
      </w:r>
    </w:p>
    <w:p w14:paraId="123FC743">
      <w:pPr>
        <w:pStyle w:val="4"/>
        <w:keepNext w:val="0"/>
        <w:keepLines/>
        <w:spacing w:before="0" w:after="20" w:line="324" w:lineRule="auto"/>
        <w:ind w:left="397" w:hanging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缺少商品质量信息；</w:t>
      </w:r>
    </w:p>
    <w:p w14:paraId="68BCDCE3">
      <w:pPr>
        <w:pStyle w:val="4"/>
        <w:keepNext w:val="0"/>
        <w:keepLines/>
        <w:spacing w:before="0" w:after="20" w:line="324" w:lineRule="auto"/>
        <w:ind w:left="397" w:hanging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缺少客户评论文本；</w:t>
      </w:r>
    </w:p>
    <w:p w14:paraId="4AADDA3B">
      <w:pPr>
        <w:pStyle w:val="4"/>
        <w:keepNext w:val="0"/>
        <w:keepLines/>
        <w:spacing w:before="0" w:after="20" w:line="324" w:lineRule="auto"/>
        <w:ind w:left="397" w:hanging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缺少物流承运商信息；</w:t>
      </w:r>
    </w:p>
    <w:p w14:paraId="174AE01B">
      <w:pPr>
        <w:pStyle w:val="4"/>
        <w:keepNext w:val="0"/>
        <w:keepLines/>
        <w:spacing w:before="0" w:after="20" w:line="324" w:lineRule="auto"/>
        <w:ind w:left="397" w:hanging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缺少退款和退货数据；</w:t>
      </w:r>
    </w:p>
    <w:p w14:paraId="05314323">
      <w:pPr>
        <w:pStyle w:val="4"/>
        <w:keepNext w:val="0"/>
        <w:keepLines/>
        <w:spacing w:before="0" w:after="20" w:line="324" w:lineRule="auto"/>
        <w:ind w:left="397" w:hanging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当前只观察到相关模式，不能说明因果关系；</w:t>
      </w:r>
    </w:p>
    <w:p w14:paraId="6C2CB904">
      <w:pPr>
        <w:pStyle w:val="4"/>
        <w:keepNext w:val="0"/>
        <w:keepLines/>
        <w:spacing w:before="0" w:after="20" w:line="324" w:lineRule="auto"/>
        <w:ind w:left="397" w:hanging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当前比较的时间范围太短；</w:t>
      </w:r>
    </w:p>
    <w:p w14:paraId="68C2F566">
      <w:pPr>
        <w:pStyle w:val="4"/>
        <w:keepNext w:val="0"/>
        <w:keepLines/>
        <w:spacing w:before="0" w:after="20" w:line="324" w:lineRule="auto"/>
        <w:ind w:left="397" w:hanging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当前子集中的订单数量可能太少；</w:t>
      </w:r>
    </w:p>
    <w:p w14:paraId="6DAB5B31">
      <w:pPr>
        <w:pStyle w:val="4"/>
        <w:keepNext w:val="0"/>
        <w:keepLines/>
        <w:spacing w:before="0" w:after="20" w:line="324" w:lineRule="auto"/>
        <w:ind w:left="397" w:hanging="17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缺少合适的参照组或比例比较。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89284B9">
        <w:trPr>
          <w:cantSplit/>
        </w:trPr>
        <w:tc>
          <w:tcPr>
            <w:tcW w:w="9524" w:type="dxa"/>
            <w:tcBorders>
              <w:top w:val="single" w:color="D6B656" w:sz="6" w:space="0"/>
              <w:left w:val="single" w:color="D6B656" w:sz="6" w:space="0"/>
              <w:bottom w:val="single" w:color="D6B656" w:sz="6" w:space="0"/>
              <w:right w:val="single" w:color="D6B656" w:sz="6" w:space="0"/>
            </w:tcBorders>
            <w:shd w:val="clear" w:color="auto" w:fill="FFF2CC"/>
          </w:tcPr>
          <w:p w14:paraId="0EC651B1">
            <w:pPr>
              <w:keepNext w:val="0"/>
              <w:keepLines/>
              <w:spacing w:before="60" w:after="6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最后提醒：</w:t>
            </w:r>
            <w:r>
              <w:rPr>
                <w:rFonts w:hint="eastAsia" w:ascii="宋体" w:hAnsi="宋体" w:eastAsia="宋体" w:cs="宋体"/>
              </w:rPr>
              <w:t>重点不是给出最肯定的结论，而是清楚说明您看到了什么、依据是什么，以及当前证据还不能支持什么。</w:t>
            </w:r>
          </w:p>
        </w:tc>
      </w:tr>
    </w:tbl>
    <w:p w14:paraId="2695863A">
      <w:pPr>
        <w:rPr>
          <w:rFonts w:hint="eastAsia" w:ascii="宋体" w:hAnsi="宋体" w:eastAsia="宋体" w:cs="宋体"/>
        </w:rPr>
      </w:pPr>
    </w:p>
    <w:p w14:paraId="05C199DC">
      <w:pPr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br w:type="page"/>
      </w:r>
    </w:p>
    <w:p w14:paraId="25D0A5AA">
      <w:pPr>
        <w:keepNext w:val="0"/>
        <w:keepLines w:val="0"/>
        <w:spacing w:before="0" w:after="160" w:line="324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每个任务结束后，请使用自己的语言填写。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FA35C7B">
        <w:trPr>
          <w:cantSplit/>
          <w:jc w:val="center"/>
        </w:trPr>
        <w:tc>
          <w:tcPr>
            <w:tcW w:w="9524" w:type="dxa"/>
            <w:shd w:val="clear" w:color="auto" w:fill="1F4E78"/>
          </w:tcPr>
          <w:p w14:paraId="5422BC4C">
            <w:pPr>
              <w:keepNext w:val="0"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227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2"/>
              </w:rPr>
              <w:t>Finding 1：第一条主要发现</w:t>
            </w:r>
          </w:p>
        </w:tc>
      </w:tr>
    </w:tbl>
    <w:p w14:paraId="3BAD841A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227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“在【当前数据范围】中，我观察到【具体模式】。证据来自【图表、筛选或汇总结果】。这可能说明【谨慎解释】，但不能说明【限制】。”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758E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24" w:type="dxa"/>
            <w:tcBorders>
              <w:top w:val="single" w:color="9CC2E5" w:sz="4" w:space="0"/>
              <w:left w:val="single" w:color="9CC2E5" w:sz="4" w:space="0"/>
              <w:bottom w:val="single" w:color="9CC2E5" w:sz="4" w:space="0"/>
              <w:right w:val="single" w:color="9CC2E5" w:sz="4" w:space="0"/>
            </w:tcBorders>
            <w:shd w:val="clear" w:color="auto" w:fill="DCEAF7"/>
          </w:tcPr>
          <w:p w14:paraId="6A768312">
            <w:pPr>
              <w:keepNext w:val="0"/>
              <w:keepLines/>
              <w:spacing w:before="60" w:after="6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示例</w:t>
            </w:r>
            <w:r>
              <w:rPr>
                <w:rFonts w:hint="eastAsia" w:ascii="宋体" w:hAnsi="宋体" w:eastAsia="宋体" w:cs="宋体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</w:rPr>
              <w:t>“在只看评分为 1 和 2 的订单时，州分布图显示 SP 的低评分订单绝对数量较高。这说明 SP 可能是优先调查低评分订单规模的地区，但由于没有比较各州低评分率，不能说 SP 的客户满意度比例最差。”</w:t>
            </w:r>
          </w:p>
        </w:tc>
      </w:tr>
      <w:tr w14:paraId="557D6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1F4E78"/>
          </w:tcPr>
          <w:p w14:paraId="3F21DF66">
            <w:pPr>
              <w:keepNext w:val="0"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227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2"/>
              </w:rPr>
              <w:t>Finding 2：第二条主要发现</w:t>
            </w:r>
          </w:p>
        </w:tc>
      </w:tr>
    </w:tbl>
    <w:p w14:paraId="7C512EE1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227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“将【状态 A】和【状态 B】比较后，我观察到【差异或相似性】。因此我认为【解释】，但目前证据仍然缺少【限制】。”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B7925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24" w:type="dxa"/>
            <w:tcBorders>
              <w:top w:val="single" w:color="9CC2E5" w:sz="4" w:space="0"/>
              <w:left w:val="single" w:color="9CC2E5" w:sz="4" w:space="0"/>
              <w:bottom w:val="single" w:color="9CC2E5" w:sz="4" w:space="0"/>
              <w:right w:val="single" w:color="9CC2E5" w:sz="4" w:space="0"/>
            </w:tcBorders>
            <w:shd w:val="clear" w:color="auto" w:fill="DCEAF7"/>
          </w:tcPr>
          <w:p w14:paraId="727E7B6B">
            <w:pPr>
              <w:keepNext w:val="0"/>
              <w:keepLines/>
              <w:spacing w:before="60" w:after="6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示例</w:t>
            </w:r>
            <w:r>
              <w:rPr>
                <w:rFonts w:hint="eastAsia" w:ascii="宋体" w:hAnsi="宋体" w:eastAsia="宋体" w:cs="宋体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</w:rPr>
              <w:t>“在 SP 低评分订单中可以看到部分配送时长较长的订单，但恢复到 SP 全部评分后，配送时长和评分没有表现出明显的简单对应关系。因此，较长配送时长可能与部分低评分有关，但当前结果不能支持配送时长是唯一原因。”</w:t>
            </w:r>
          </w:p>
        </w:tc>
      </w:tr>
    </w:tbl>
    <w:p w14:paraId="155321DF">
      <w:pPr>
        <w:rPr>
          <w:rFonts w:hint="eastAsia" w:ascii="宋体" w:hAnsi="宋体" w:eastAsia="宋体" w:cs="宋体"/>
        </w:rPr>
      </w:pP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1941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1F4E78"/>
          </w:tcPr>
          <w:p w14:paraId="188F2105">
            <w:pPr>
              <w:keepNext w:val="0"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227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2"/>
              </w:rPr>
              <w:t>Revised Interpretation：重新考虑过的解释</w:t>
            </w:r>
          </w:p>
        </w:tc>
      </w:tr>
    </w:tbl>
    <w:p w14:paraId="0C9B9802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227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“我最初认为【原解释】。后来由于【新证据】，我将其修改为【新解释或更谨慎的表述】。”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EAB9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24" w:type="dxa"/>
            <w:tcBorders>
              <w:top w:val="single" w:color="9CC2E5" w:sz="4" w:space="0"/>
              <w:left w:val="single" w:color="9CC2E5" w:sz="4" w:space="0"/>
              <w:bottom w:val="single" w:color="9CC2E5" w:sz="4" w:space="0"/>
              <w:right w:val="single" w:color="9CC2E5" w:sz="4" w:space="0"/>
            </w:tcBorders>
            <w:shd w:val="clear" w:color="auto" w:fill="DCEAF7"/>
          </w:tcPr>
          <w:p w14:paraId="59D43BE5">
            <w:pPr>
              <w:keepNext w:val="0"/>
              <w:keepLines/>
              <w:spacing w:before="60" w:after="6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示例</w:t>
            </w:r>
            <w:r>
              <w:rPr>
                <w:rFonts w:hint="eastAsia" w:ascii="宋体" w:hAnsi="宋体" w:eastAsia="宋体" w:cs="宋体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</w:rPr>
              <w:t>“我最初认为 SP 的低评分主要由较长配送时长造成。后来查看 SP 全部订单的配送时长和评分后，发现低评分也出现在配送较快的订单中，因此我把结论弱化为：较长配送时长可能是部分风险因素，但不能解释全部低评分。”</w:t>
            </w:r>
          </w:p>
        </w:tc>
      </w:tr>
    </w:tbl>
    <w:p w14:paraId="59CC3C1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6666"/>
        </w:rPr>
        <w:t>如果没有明显修正，可以如实填写：“本轮中我没有形成一个明确的解释，因此没有发生明显的解释修正。”或者“我形成了一个初步解释，但当前数据既没有明显支持，也没有明显否定，因此暂时保留。”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E0C1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24" w:type="dxa"/>
            <w:shd w:val="clear" w:color="auto" w:fill="1F4E78"/>
          </w:tcPr>
          <w:p w14:paraId="78548BD8">
            <w:pPr>
              <w:keepNext w:val="0"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227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2"/>
              </w:rPr>
              <w:t>Priority Group：优先调查的群体</w:t>
            </w:r>
          </w:p>
        </w:tc>
      </w:tr>
    </w:tbl>
    <w:p w14:paraId="49E96098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227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“我建议优先调查【具体时间、州、商品品类或订单群体】，因为【数据规模、异常模式或业务意义】。下一步还需要【额外证据】。”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BE92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24" w:type="dxa"/>
            <w:tcBorders>
              <w:top w:val="single" w:color="9CC2E5" w:sz="4" w:space="0"/>
              <w:left w:val="single" w:color="9CC2E5" w:sz="4" w:space="0"/>
              <w:bottom w:val="single" w:color="9CC2E5" w:sz="4" w:space="0"/>
              <w:right w:val="single" w:color="9CC2E5" w:sz="4" w:space="0"/>
            </w:tcBorders>
            <w:shd w:val="clear" w:color="auto" w:fill="DCEAF7"/>
          </w:tcPr>
          <w:p w14:paraId="5B10B038">
            <w:pPr>
              <w:keepNext w:val="0"/>
              <w:keepLines/>
              <w:spacing w:before="60" w:after="6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示例</w:t>
            </w:r>
            <w:r>
              <w:rPr>
                <w:rFonts w:hint="eastAsia" w:ascii="宋体" w:hAnsi="宋体" w:eastAsia="宋体" w:cs="宋体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</w:rPr>
              <w:t>“我建议优先调查 SP 中低评分且配送时长较长的订单，因为这一群体同时涉及客户满意度和配送风险。下一步还需要承运商、评论文本和商品质量信息来判断主要原因。”</w:t>
            </w:r>
          </w:p>
        </w:tc>
      </w:tr>
    </w:tbl>
    <w:p w14:paraId="5F2FAA2F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227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6666"/>
        </w:rPr>
        <w:t>优先群体应尽量具体。例如，“SP 中配送时长超过当前平均水平的低评分订单”比“低评分订单”更明确。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E0F681">
        <w:trPr>
          <w:cantSplit/>
          <w:jc w:val="center"/>
        </w:trPr>
        <w:tc>
          <w:tcPr>
            <w:tcW w:w="9524" w:type="dxa"/>
            <w:shd w:val="clear" w:color="auto" w:fill="1F4E78"/>
          </w:tcPr>
          <w:p w14:paraId="4DC063D3">
            <w:pPr>
              <w:keepNext w:val="0"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227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2"/>
              </w:rPr>
              <w:t>Limitation：当前证据的局限</w:t>
            </w:r>
          </w:p>
        </w:tc>
      </w:tr>
    </w:tbl>
    <w:p w14:paraId="5FD39400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227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“当前仪表盘没有【缺少的数据、计算或对照】，因此不能判断【当前无法支持的结论】。”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3DDA247">
        <w:trPr>
          <w:cantSplit/>
        </w:trPr>
        <w:tc>
          <w:tcPr>
            <w:tcW w:w="9524" w:type="dxa"/>
            <w:tcBorders>
              <w:top w:val="single" w:color="9CC2E5" w:sz="4" w:space="0"/>
              <w:left w:val="single" w:color="9CC2E5" w:sz="4" w:space="0"/>
              <w:bottom w:val="single" w:color="9CC2E5" w:sz="4" w:space="0"/>
              <w:right w:val="single" w:color="9CC2E5" w:sz="4" w:space="0"/>
            </w:tcBorders>
            <w:shd w:val="clear" w:color="auto" w:fill="DCEAF7"/>
          </w:tcPr>
          <w:p w14:paraId="6AC976FB">
            <w:pPr>
              <w:keepNext w:val="0"/>
              <w:keepLines/>
              <w:spacing w:before="60" w:after="60" w:line="32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示例</w:t>
            </w:r>
            <w:r>
              <w:rPr>
                <w:rFonts w:hint="eastAsia" w:ascii="宋体" w:hAnsi="宋体" w:eastAsia="宋体" w:cs="宋体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</w:rPr>
              <w:t>“当前图显示的是各州低评分订单数量，而不是各州低评分率，因此不能判断哪个州的客户满意度比例最低。”</w:t>
            </w:r>
          </w:p>
        </w:tc>
      </w:tr>
    </w:tbl>
    <w:p w14:paraId="3C5971AB"/>
    <w:sectPr>
      <w:pgSz w:w="11906" w:h="16838"/>
      <w:pgMar w:top="170" w:right="1800" w:bottom="17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64FFE0"/>
    <w:multiLevelType w:val="singleLevel"/>
    <w:tmpl w:val="C064FFE0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D4E2347B"/>
    <w:multiLevelType w:val="singleLevel"/>
    <w:tmpl w:val="D4E234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D4E091B"/>
    <w:multiLevelType w:val="singleLevel"/>
    <w:tmpl w:val="FD4E091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1E77C0"/>
    <w:rsid w:val="195E21AF"/>
    <w:rsid w:val="1ACF0108"/>
    <w:rsid w:val="4B1E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Noto Sans CJK SC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365D"/>
      <w:sz w:val="26"/>
      <w:szCs w:val="26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uiPriority w:val="0"/>
    <w:pPr>
      <w:numPr>
        <w:ilvl w:val="0"/>
        <w:numId w:val="1"/>
      </w:numPr>
    </w:p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3241</Words>
  <Characters>3334</Characters>
  <Lines>0</Lines>
  <Paragraphs>0</Paragraphs>
  <TotalTime>3</TotalTime>
  <ScaleCrop>false</ScaleCrop>
  <LinksUpToDate>false</LinksUpToDate>
  <CharactersWithSpaces>3397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2026-07-03T08:53:00Z</dcterms:created>
  <dc:creator>WPS_1647139424</dc:creator>
  <cp:lastModifiedBy>WPS_1647139424</cp:lastModifiedBy>
  <dcterms:modified xsi:type="dcterms:W3CDTF">2026-07-03T16:01:40Z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EE5F24310342414D9B9247732F88DC19_13</vt:lpwstr>
  </property>
  <property fmtid="{D5CDD505-2E9C-101B-9397-08002B2CF9AE}" pid="4" name="KSOTemplateDocerSaveRecord">
    <vt:lpwstr>eyJoZGlkIjoiNjgxN2NhNTkyOGQzZTM0ODVhOTdjOTczYTk3YjVmM2IiLCJ1c2VySWQiOiIxMzQzNjcwNTI3In0=</vt:lpwstr>
  </property>
</Properties>
</file>