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4050" w:rsidRPr="009E3D8C" w:rsidRDefault="00AA646B" w:rsidP="009E3D8C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>
                <wp:simplePos x="0" y="0"/>
                <wp:positionH relativeFrom="page">
                  <wp:posOffset>4575175</wp:posOffset>
                </wp:positionH>
                <wp:positionV relativeFrom="page">
                  <wp:posOffset>1210945</wp:posOffset>
                </wp:positionV>
                <wp:extent cx="2242820" cy="2006600"/>
                <wp:effectExtent l="0" t="0" r="508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200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050" w:rsidRDefault="00AA646B">
                            <w:pPr>
                              <w:pStyle w:val="a6"/>
                              <w:jc w:val="center"/>
                            </w:pPr>
                            <w:r w:rsidRPr="001B04A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160" cy="1889760"/>
                                  <wp:effectExtent l="0" t="0" r="0" b="0"/>
                                  <wp:docPr id="1" name="Рисунок 6" descr="Ель обыкновенна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6" descr="Ель обыкновенна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16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4050" w:rsidRDefault="00344050">
                            <w:pPr>
                              <w:pStyle w:val="a6"/>
                              <w:jc w:val="center"/>
                            </w:pPr>
                          </w:p>
                          <w:p w:rsidR="00344050" w:rsidRDefault="00344050">
                            <w:pPr>
                              <w:pStyle w:val="a6"/>
                              <w:jc w:val="center"/>
                            </w:pPr>
                          </w:p>
                          <w:p w:rsidR="00344050" w:rsidRDefault="00344050" w:rsidP="003C153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25pt;margin-top:95.35pt;width:176.6pt;height:158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" strokeweight=".05pt">
                <v:textbox inset="4.25pt,4.25pt,4.25pt,4.25pt">
                  <w:txbxContent>
                    <w:p w:rsidR="00344050" w:rsidRDefault="00AA646B">
                      <w:pPr>
                        <w:pStyle w:val="a6"/>
                        <w:jc w:val="center"/>
                      </w:pPr>
                      <w:r w:rsidRPr="001B04A9">
                        <w:rPr>
                          <w:noProof/>
                        </w:rPr>
                        <w:drawing>
                          <wp:inline distT="0" distB="0" distL="0" distR="0">
                            <wp:extent cx="2042160" cy="1889760"/>
                            <wp:effectExtent l="0" t="0" r="0" b="0"/>
                            <wp:docPr id="1" name="Рисунок 6" descr="Ель обыкновенна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6" descr="Ель обыкновенна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160" cy="188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4050" w:rsidRDefault="00344050">
                      <w:pPr>
                        <w:pStyle w:val="a6"/>
                        <w:jc w:val="center"/>
                      </w:pPr>
                    </w:p>
                    <w:p w:rsidR="00344050" w:rsidRDefault="00344050">
                      <w:pPr>
                        <w:pStyle w:val="a6"/>
                        <w:jc w:val="center"/>
                      </w:pPr>
                    </w:p>
                    <w:p w:rsidR="00344050" w:rsidRDefault="00344050" w:rsidP="003C1538">
                      <w:pPr>
                        <w:pStyle w:val="a6"/>
                        <w:jc w:val="cente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3D8C">
        <w:rPr>
          <w:b/>
          <w:bCs/>
          <w:sz w:val="32"/>
          <w:szCs w:val="32"/>
        </w:rPr>
        <w:t>Ель обыкновенн</w:t>
      </w:r>
      <w:r w:rsidR="003C1538" w:rsidRPr="009E3D8C">
        <w:rPr>
          <w:b/>
          <w:bCs/>
          <w:sz w:val="32"/>
          <w:szCs w:val="32"/>
        </w:rPr>
        <w:t>ая</w:t>
      </w:r>
      <w:r w:rsidR="009E3D8C">
        <w:rPr>
          <w:b/>
          <w:bCs/>
          <w:sz w:val="32"/>
          <w:szCs w:val="32"/>
        </w:rPr>
        <w:t xml:space="preserve"> </w:t>
      </w:r>
      <w:r w:rsidR="00E84F1E" w:rsidRPr="009E3D8C">
        <w:rPr>
          <w:b/>
          <w:bCs/>
          <w:sz w:val="32"/>
          <w:szCs w:val="32"/>
        </w:rPr>
        <w:t>(</w:t>
      </w:r>
      <w:r w:rsidR="003C1538" w:rsidRPr="009E3D8C">
        <w:rPr>
          <w:b/>
          <w:bCs/>
          <w:sz w:val="32"/>
          <w:szCs w:val="32"/>
        </w:rPr>
        <w:t>лат. </w:t>
      </w:r>
      <w:proofErr w:type="spellStart"/>
      <w:r w:rsidR="003C1538" w:rsidRPr="009E3D8C">
        <w:rPr>
          <w:b/>
          <w:bCs/>
          <w:i/>
          <w:iCs/>
          <w:sz w:val="32"/>
          <w:szCs w:val="32"/>
        </w:rPr>
        <w:t>Pícea</w:t>
      </w:r>
      <w:proofErr w:type="spellEnd"/>
      <w:r w:rsidR="003C1538" w:rsidRPr="009E3D8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C1538" w:rsidRPr="009E3D8C">
        <w:rPr>
          <w:b/>
          <w:bCs/>
          <w:i/>
          <w:iCs/>
          <w:sz w:val="32"/>
          <w:szCs w:val="32"/>
        </w:rPr>
        <w:t>ábies</w:t>
      </w:r>
      <w:proofErr w:type="spellEnd"/>
      <w:r w:rsidR="003C1538" w:rsidRPr="009E3D8C">
        <w:rPr>
          <w:b/>
          <w:bCs/>
          <w:sz w:val="32"/>
          <w:szCs w:val="32"/>
        </w:rPr>
        <w:t>)</w:t>
      </w:r>
    </w:p>
    <w:p w:rsidR="00344050" w:rsidRPr="009E3D8C" w:rsidRDefault="00344050">
      <w:pPr>
        <w:jc w:val="center"/>
        <w:rPr>
          <w:b/>
          <w:bCs/>
          <w:sz w:val="32"/>
          <w:szCs w:val="32"/>
        </w:rPr>
      </w:pPr>
    </w:p>
    <w:p w:rsidR="00344050" w:rsidRPr="009E3D8C" w:rsidRDefault="00E84F1E">
      <w:pPr>
        <w:jc w:val="both"/>
      </w:pPr>
      <w:r w:rsidRPr="009E3D8C">
        <w:t>Местообитание:</w:t>
      </w:r>
      <w:r w:rsidR="003C1538" w:rsidRPr="009E3D8C">
        <w:t xml:space="preserve"> хвойные леса. Распространен</w:t>
      </w:r>
      <w:r w:rsidR="00AA646B">
        <w:rPr>
          <w:lang w:val="en-US"/>
        </w:rPr>
        <w:t>a</w:t>
      </w:r>
      <w:r w:rsidR="003C1538" w:rsidRPr="009E3D8C">
        <w:t xml:space="preserve"> на северо-востоке Европы, например, в Финляндии.</w:t>
      </w:r>
    </w:p>
    <w:p w:rsidR="00344050" w:rsidRPr="009E3D8C" w:rsidRDefault="00344050">
      <w:pPr>
        <w:jc w:val="both"/>
      </w:pPr>
    </w:p>
    <w:p w:rsidR="00344050" w:rsidRPr="009E3D8C" w:rsidRDefault="00E84F1E">
      <w:pPr>
        <w:jc w:val="both"/>
      </w:pPr>
      <w:r w:rsidRPr="009E3D8C">
        <w:t>Вид входит в Международную Красную книгу:</w:t>
      </w:r>
      <w:r w:rsidR="009E3D8C">
        <w:t xml:space="preserve"> нет.</w:t>
      </w:r>
    </w:p>
    <w:p w:rsidR="00344050" w:rsidRPr="009E3D8C" w:rsidRDefault="00344050">
      <w:pPr>
        <w:jc w:val="both"/>
      </w:pPr>
    </w:p>
    <w:p w:rsidR="00344050" w:rsidRPr="009E3D8C" w:rsidRDefault="00E84F1E">
      <w:pPr>
        <w:jc w:val="both"/>
      </w:pPr>
      <w:r w:rsidRPr="009E3D8C">
        <w:t xml:space="preserve">Особенности размножения: </w:t>
      </w:r>
      <w:r w:rsidR="00E926FA" w:rsidRPr="009E3D8C">
        <w:t xml:space="preserve">через семена или черенкованием. </w:t>
      </w:r>
      <w:proofErr w:type="spellStart"/>
      <w:r w:rsidR="009E3D8C" w:rsidRPr="009E3D8C">
        <w:t>Семеносить</w:t>
      </w:r>
      <w:proofErr w:type="spellEnd"/>
      <w:r w:rsidR="009E3D8C" w:rsidRPr="009E3D8C">
        <w:t xml:space="preserve"> начинает в возрасте от 20 до 60 лет в зависимости от плотности растений в лесу. </w:t>
      </w:r>
    </w:p>
    <w:p w:rsidR="00344050" w:rsidRPr="009E3D8C" w:rsidRDefault="00344050">
      <w:pPr>
        <w:jc w:val="both"/>
      </w:pPr>
    </w:p>
    <w:p w:rsidR="00344050" w:rsidRPr="009E3D8C" w:rsidRDefault="00344050">
      <w:pPr>
        <w:jc w:val="both"/>
      </w:pPr>
    </w:p>
    <w:p w:rsidR="00344050" w:rsidRPr="009E3D8C" w:rsidRDefault="00344050">
      <w:pPr>
        <w:jc w:val="both"/>
      </w:pPr>
    </w:p>
    <w:p w:rsidR="00344050" w:rsidRPr="009E3D8C" w:rsidRDefault="00344050">
      <w:pPr>
        <w:jc w:val="both"/>
      </w:pPr>
    </w:p>
    <w:p w:rsidR="00344050" w:rsidRPr="009E3D8C" w:rsidRDefault="00344050">
      <w:pPr>
        <w:jc w:val="both"/>
      </w:pP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21"/>
      </w:tblGrid>
      <w:tr w:rsidR="00344050" w:rsidRPr="009E3D8C" w:rsidTr="004620CA">
        <w:tc>
          <w:tcPr>
            <w:tcW w:w="4819" w:type="dxa"/>
          </w:tcPr>
          <w:p w:rsidR="00344050" w:rsidRPr="009E3D8C" w:rsidRDefault="00E84F1E">
            <w:pPr>
              <w:pStyle w:val="a7"/>
              <w:jc w:val="both"/>
            </w:pPr>
            <w:r w:rsidRPr="009E3D8C">
              <w:t xml:space="preserve">Абиотические факторы среды </w:t>
            </w:r>
            <w:bookmarkStart w:id="0" w:name="_GoBack"/>
            <w:bookmarkEnd w:id="0"/>
            <w:r w:rsidRPr="009E3D8C">
              <w:t>обитания</w:t>
            </w:r>
          </w:p>
        </w:tc>
        <w:tc>
          <w:tcPr>
            <w:tcW w:w="4821" w:type="dxa"/>
          </w:tcPr>
          <w:p w:rsidR="00344050" w:rsidRPr="009E3D8C" w:rsidRDefault="00E84F1E">
            <w:pPr>
              <w:jc w:val="both"/>
            </w:pPr>
            <w:r w:rsidRPr="009E3D8C">
              <w:t xml:space="preserve">Приспособленность вида </w:t>
            </w:r>
          </w:p>
        </w:tc>
      </w:tr>
      <w:tr w:rsidR="00344050" w:rsidRPr="009E3D8C" w:rsidTr="004620CA">
        <w:tc>
          <w:tcPr>
            <w:tcW w:w="4819" w:type="dxa"/>
          </w:tcPr>
          <w:p w:rsidR="00344050" w:rsidRPr="009E3D8C" w:rsidRDefault="00E84F1E" w:rsidP="009E3D8C">
            <w:r w:rsidRPr="009E3D8C">
              <w:t xml:space="preserve">1) </w:t>
            </w:r>
            <w:r w:rsidR="00E926FA" w:rsidRPr="009E3D8C">
              <w:t>О</w:t>
            </w:r>
            <w:r w:rsidRPr="009E3D8C">
              <w:t>собенности почвы</w:t>
            </w:r>
          </w:p>
        </w:tc>
        <w:tc>
          <w:tcPr>
            <w:tcW w:w="4821" w:type="dxa"/>
          </w:tcPr>
          <w:p w:rsidR="00344050" w:rsidRPr="009E3D8C" w:rsidRDefault="005D173A" w:rsidP="009E3D8C">
            <w:pPr>
              <w:jc w:val="both"/>
            </w:pPr>
            <w:r w:rsidRPr="009E3D8C">
              <w:t xml:space="preserve">В неблагоприятных условиях — на северной и верхней границе </w:t>
            </w:r>
            <w:proofErr w:type="gramStart"/>
            <w:r w:rsidRPr="009E3D8C">
              <w:t>леса</w:t>
            </w:r>
            <w:r w:rsidR="009E3D8C">
              <w:t xml:space="preserve"> </w:t>
            </w:r>
            <w:r w:rsidRPr="009E3D8C">
              <w:t> —</w:t>
            </w:r>
            <w:proofErr w:type="gramEnd"/>
            <w:r w:rsidR="009E3D8C">
              <w:t xml:space="preserve"> </w:t>
            </w:r>
            <w:r w:rsidRPr="009E3D8C">
              <w:t>образует стланиковые формы.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 xml:space="preserve">Механическая структура </w:t>
            </w:r>
          </w:p>
        </w:tc>
        <w:tc>
          <w:tcPr>
            <w:tcW w:w="4821" w:type="dxa"/>
          </w:tcPr>
          <w:p w:rsidR="005D173A" w:rsidRPr="009E3D8C" w:rsidRDefault="005D173A" w:rsidP="009E3D8C">
            <w:pPr>
              <w:jc w:val="both"/>
            </w:pPr>
            <w:r w:rsidRPr="009E3D8C">
              <w:t>Растет на почвах разного механического состава – от песков до тяжелых суглинков, но довольна требовательна к плодородию почвы.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Минеральный состав</w:t>
            </w:r>
          </w:p>
        </w:tc>
        <w:tc>
          <w:tcPr>
            <w:tcW w:w="4821" w:type="dxa"/>
          </w:tcPr>
          <w:p w:rsidR="005D173A" w:rsidRPr="009E3D8C" w:rsidRDefault="009E3D8C" w:rsidP="009E3D8C">
            <w:pPr>
              <w:jc w:val="both"/>
            </w:pPr>
            <w:r>
              <w:t>Благотворно относится к большому количеству кремния в почве.</w:t>
            </w:r>
          </w:p>
        </w:tc>
      </w:tr>
      <w:tr w:rsidR="006A4C75" w:rsidRPr="009E3D8C" w:rsidTr="004620CA">
        <w:tc>
          <w:tcPr>
            <w:tcW w:w="4819" w:type="dxa"/>
          </w:tcPr>
          <w:p w:rsidR="006A4C75" w:rsidRPr="006A4C75" w:rsidRDefault="006A4C75" w:rsidP="006A4C75">
            <w:pPr>
              <w:jc w:val="both"/>
            </w:pPr>
          </w:p>
        </w:tc>
        <w:tc>
          <w:tcPr>
            <w:tcW w:w="4821" w:type="dxa"/>
          </w:tcPr>
          <w:p w:rsidR="006A4C75" w:rsidRPr="006A4C75" w:rsidRDefault="006A4C75" w:rsidP="006A4C75">
            <w:pPr>
              <w:jc w:val="both"/>
            </w:pPr>
            <w:r w:rsidRPr="006A4C75">
              <w:t>Микориза (симбиоз еловых корней и съедобных шляпочных грибов) помогает елям добывать питательные вещества из почвы.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Органический состав</w:t>
            </w:r>
          </w:p>
        </w:tc>
        <w:tc>
          <w:tcPr>
            <w:tcW w:w="4821" w:type="dxa"/>
          </w:tcPr>
          <w:p w:rsidR="005D173A" w:rsidRPr="009E3D8C" w:rsidRDefault="005D173A" w:rsidP="009E3D8C">
            <w:pPr>
              <w:jc w:val="both"/>
            </w:pPr>
          </w:p>
        </w:tc>
      </w:tr>
      <w:tr w:rsidR="006A4C75" w:rsidRPr="009E3D8C" w:rsidTr="004620CA">
        <w:tc>
          <w:tcPr>
            <w:tcW w:w="4819" w:type="dxa"/>
          </w:tcPr>
          <w:p w:rsidR="006A4C75" w:rsidRPr="009E3D8C" w:rsidRDefault="006A4C75" w:rsidP="009E3D8C">
            <w:r>
              <w:t>Газовый состав</w:t>
            </w:r>
          </w:p>
        </w:tc>
        <w:tc>
          <w:tcPr>
            <w:tcW w:w="4821" w:type="dxa"/>
          </w:tcPr>
          <w:p w:rsidR="006A4C75" w:rsidRPr="006A4C75" w:rsidRDefault="006A4C75" w:rsidP="006A4C75"/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Кислотность</w:t>
            </w:r>
          </w:p>
        </w:tc>
        <w:tc>
          <w:tcPr>
            <w:tcW w:w="4821" w:type="dxa"/>
          </w:tcPr>
          <w:p w:rsidR="005D173A" w:rsidRPr="006A4C75" w:rsidRDefault="006A4C75" w:rsidP="006A4C75">
            <w:r w:rsidRPr="006A4C75">
              <w:t>Лучше всего себя чувствует в кислых, супесчаных и суглинистых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2) Влажность</w:t>
            </w:r>
          </w:p>
        </w:tc>
        <w:tc>
          <w:tcPr>
            <w:tcW w:w="4821" w:type="dxa"/>
          </w:tcPr>
          <w:p w:rsidR="005D173A" w:rsidRPr="009E3D8C" w:rsidRDefault="005D173A" w:rsidP="009E3D8C">
            <w:pPr>
              <w:jc w:val="both"/>
            </w:pPr>
            <w:r w:rsidRPr="009E3D8C">
              <w:t>Предпочитает увлажнение проточными водами, избегает заболоченных почв с застойным увлажнением.</w:t>
            </w:r>
          </w:p>
        </w:tc>
      </w:tr>
      <w:tr w:rsidR="009E3D8C" w:rsidRPr="009E3D8C" w:rsidTr="004620CA">
        <w:tc>
          <w:tcPr>
            <w:tcW w:w="4819" w:type="dxa"/>
          </w:tcPr>
          <w:p w:rsidR="009E3D8C" w:rsidRPr="009E3D8C" w:rsidRDefault="009E3D8C" w:rsidP="009E3D8C"/>
        </w:tc>
        <w:tc>
          <w:tcPr>
            <w:tcW w:w="4821" w:type="dxa"/>
          </w:tcPr>
          <w:p w:rsidR="009E3D8C" w:rsidRPr="009E3D8C" w:rsidRDefault="009E3D8C" w:rsidP="009E3D8C">
            <w:r w:rsidRPr="009E3D8C">
              <w:t>Переносит кратковременное затопление, но не терпит долгого застоя воды.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3) Температура</w:t>
            </w:r>
          </w:p>
        </w:tc>
        <w:tc>
          <w:tcPr>
            <w:tcW w:w="4821" w:type="dxa"/>
          </w:tcPr>
          <w:p w:rsidR="005D173A" w:rsidRPr="009E3D8C" w:rsidRDefault="009E3D8C" w:rsidP="009E3D8C">
            <w:pPr>
              <w:jc w:val="both"/>
            </w:pPr>
            <w:r w:rsidRPr="009E3D8C">
              <w:t>М</w:t>
            </w:r>
            <w:r w:rsidR="005D173A" w:rsidRPr="009E3D8C">
              <w:t>орозо</w:t>
            </w:r>
            <w:r w:rsidRPr="009E3D8C">
              <w:t>у</w:t>
            </w:r>
            <w:r w:rsidR="005D173A" w:rsidRPr="009E3D8C">
              <w:t>стойчив, но страдает от весенних заморозков.</w:t>
            </w:r>
            <w:r>
              <w:t xml:space="preserve"> </w:t>
            </w:r>
            <w:r w:rsidRPr="009E3D8C">
              <w:t>Устойчивость к морозам обусловлена тонкими чешуйками, которые защищают почки от морозов.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5D173A" w:rsidP="009E3D8C">
            <w:r w:rsidRPr="009E3D8C">
              <w:t>4) Свет</w:t>
            </w:r>
          </w:p>
        </w:tc>
        <w:tc>
          <w:tcPr>
            <w:tcW w:w="4821" w:type="dxa"/>
          </w:tcPr>
          <w:p w:rsidR="005D173A" w:rsidRPr="009E3D8C" w:rsidRDefault="005D173A" w:rsidP="009E3D8C">
            <w:pPr>
              <w:jc w:val="both"/>
            </w:pPr>
            <w:r w:rsidRPr="009E3D8C">
              <w:t>Ель отличается высокой теневыносливостью.</w:t>
            </w:r>
            <w:r w:rsidR="006A4C75">
              <w:t xml:space="preserve"> Однако, в молодом возрасте может страдать от весенних солнечных ожогов.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9E3D8C" w:rsidP="009E3D8C">
            <w:r w:rsidRPr="009E3D8C">
              <w:t>5) Осадки</w:t>
            </w:r>
          </w:p>
        </w:tc>
        <w:tc>
          <w:tcPr>
            <w:tcW w:w="4821" w:type="dxa"/>
          </w:tcPr>
          <w:p w:rsidR="005D173A" w:rsidRPr="009E3D8C" w:rsidRDefault="009E3D8C" w:rsidP="009E3D8C">
            <w:pPr>
              <w:jc w:val="both"/>
            </w:pPr>
            <w:r w:rsidRPr="009E3D8C">
              <w:t>Засухоустойчив.</w:t>
            </w:r>
          </w:p>
        </w:tc>
      </w:tr>
      <w:tr w:rsidR="005D173A" w:rsidRPr="009E3D8C" w:rsidTr="004620CA">
        <w:tc>
          <w:tcPr>
            <w:tcW w:w="4819" w:type="dxa"/>
          </w:tcPr>
          <w:p w:rsidR="005D173A" w:rsidRPr="009E3D8C" w:rsidRDefault="009E3D8C" w:rsidP="009E3D8C">
            <w:r w:rsidRPr="009E3D8C">
              <w:t>6) Давление</w:t>
            </w:r>
          </w:p>
        </w:tc>
        <w:tc>
          <w:tcPr>
            <w:tcW w:w="4821" w:type="dxa"/>
          </w:tcPr>
          <w:p w:rsidR="005D173A" w:rsidRPr="009E3D8C" w:rsidRDefault="009E3D8C" w:rsidP="009E3D8C">
            <w:pPr>
              <w:jc w:val="both"/>
            </w:pPr>
            <w:proofErr w:type="gramStart"/>
            <w:r w:rsidRPr="009E3D8C">
              <w:t>Растет</w:t>
            </w:r>
            <w:proofErr w:type="gramEnd"/>
            <w:r w:rsidRPr="009E3D8C">
              <w:t xml:space="preserve"> как и на равнинных поверхностях, так и на горных склонах.</w:t>
            </w:r>
          </w:p>
        </w:tc>
      </w:tr>
      <w:tr w:rsidR="005D173A" w:rsidTr="004620CA">
        <w:tc>
          <w:tcPr>
            <w:tcW w:w="4819" w:type="dxa"/>
          </w:tcPr>
          <w:p w:rsidR="005D173A" w:rsidRPr="009E3D8C" w:rsidRDefault="009E3D8C" w:rsidP="009E3D8C">
            <w:r w:rsidRPr="009E3D8C">
              <w:t>7) Движение воздушных масс</w:t>
            </w:r>
          </w:p>
        </w:tc>
        <w:tc>
          <w:tcPr>
            <w:tcW w:w="4821" w:type="dxa"/>
          </w:tcPr>
          <w:p w:rsidR="005D173A" w:rsidRPr="009E3D8C" w:rsidRDefault="009E3D8C" w:rsidP="009E3D8C">
            <w:pPr>
              <w:jc w:val="both"/>
            </w:pPr>
            <w:r w:rsidRPr="009E3D8C">
              <w:t>Корневая система поверхностная, из-за этого растения нередко подвергаются ветровалам.</w:t>
            </w:r>
          </w:p>
        </w:tc>
      </w:tr>
      <w:tr w:rsidR="005D173A" w:rsidTr="004620CA">
        <w:tc>
          <w:tcPr>
            <w:tcW w:w="4819" w:type="dxa"/>
          </w:tcPr>
          <w:p w:rsidR="005D173A" w:rsidRPr="009E3D8C" w:rsidRDefault="005D173A" w:rsidP="009E3D8C"/>
        </w:tc>
        <w:tc>
          <w:tcPr>
            <w:tcW w:w="4821" w:type="dxa"/>
          </w:tcPr>
          <w:p w:rsidR="005D173A" w:rsidRPr="006A4C75" w:rsidRDefault="006A4C75" w:rsidP="006A4C75">
            <w:r w:rsidRPr="006A4C75">
              <w:t>С</w:t>
            </w:r>
            <w:r w:rsidR="009E3D8C" w:rsidRPr="006A4C75">
              <w:t xml:space="preserve">традает от загрязненного воздуха, хотя сама обладает </w:t>
            </w:r>
            <w:proofErr w:type="spellStart"/>
            <w:r w:rsidR="009E3D8C" w:rsidRPr="006A4C75">
              <w:t>фитонцидными</w:t>
            </w:r>
            <w:proofErr w:type="spellEnd"/>
            <w:r w:rsidR="009E3D8C" w:rsidRPr="006A4C75">
              <w:t>, ионизирующими свойствами.</w:t>
            </w:r>
          </w:p>
        </w:tc>
      </w:tr>
    </w:tbl>
    <w:p w:rsidR="00E84F1E" w:rsidRDefault="00E84F1E">
      <w:pPr>
        <w:jc w:val="both"/>
      </w:pPr>
    </w:p>
    <w:sectPr w:rsidR="00E84F1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38"/>
    <w:rsid w:val="00344050"/>
    <w:rsid w:val="003C1538"/>
    <w:rsid w:val="00461A11"/>
    <w:rsid w:val="004620CA"/>
    <w:rsid w:val="005D173A"/>
    <w:rsid w:val="006A4C75"/>
    <w:rsid w:val="009E3D8C"/>
    <w:rsid w:val="00AA646B"/>
    <w:rsid w:val="00C655CD"/>
    <w:rsid w:val="00D10029"/>
    <w:rsid w:val="00E84F1E"/>
    <w:rsid w:val="00E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7FC1791-24F9-45F7-8F37-9803F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врезки"/>
    <w:basedOn w:val="a3"/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styleId="a9">
    <w:name w:val="Hyperlink"/>
    <w:uiPriority w:val="99"/>
    <w:unhideWhenUsed/>
    <w:rsid w:val="003C1538"/>
    <w:rPr>
      <w:color w:val="0000FF"/>
      <w:u w:val="single"/>
    </w:rPr>
  </w:style>
  <w:style w:type="character" w:customStyle="1" w:styleId="nowrap">
    <w:name w:val="nowrap"/>
    <w:rsid w:val="009E3D8C"/>
  </w:style>
  <w:style w:type="table" w:styleId="aa">
    <w:name w:val="Table Grid"/>
    <w:basedOn w:val="a1"/>
    <w:uiPriority w:val="39"/>
    <w:rsid w:val="0046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schoolboychik</dc:creator>
  <cp:keywords/>
  <cp:lastModifiedBy>schoolboychik</cp:lastModifiedBy>
  <cp:revision>3</cp:revision>
  <cp:lastPrinted>1899-12-31T21:00:00Z</cp:lastPrinted>
  <dcterms:created xsi:type="dcterms:W3CDTF">2020-03-24T19:55:00Z</dcterms:created>
  <dcterms:modified xsi:type="dcterms:W3CDTF">2020-03-24T19:57:00Z</dcterms:modified>
</cp:coreProperties>
</file>