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21312">
      <w:pPr>
        <w:pStyle w:val="FR2"/>
        <w:widowControl/>
        <w:spacing w:line="360" w:lineRule="atLeast"/>
        <w:ind w:left="0"/>
        <w:rPr>
          <w:rFonts w:ascii="Times New Roman" w:hAnsi="Times New Roman"/>
          <w:sz w:val="28"/>
        </w:rPr>
      </w:pPr>
      <w:bookmarkStart w:id="0" w:name="_GoBack"/>
      <w:bookmarkEnd w:id="0"/>
      <w:r>
        <w:rPr>
          <w:rFonts w:ascii="Times New Roman" w:hAnsi="Times New Roman"/>
          <w:sz w:val="28"/>
        </w:rPr>
        <w:t>ПОЯСНИТЕЛЬНАЯ ЗАПИСКА</w:t>
      </w:r>
    </w:p>
    <w:p w:rsidR="00000000" w:rsidRDefault="00C21312">
      <w:pPr>
        <w:pStyle w:val="FR2"/>
        <w:widowControl/>
        <w:spacing w:line="120" w:lineRule="exact"/>
        <w:ind w:left="0"/>
        <w:rPr>
          <w:rFonts w:ascii="Times New Roman" w:hAnsi="Times New Roman"/>
          <w:sz w:val="28"/>
        </w:rPr>
      </w:pPr>
    </w:p>
    <w:p w:rsidR="00000000" w:rsidRDefault="00C21312">
      <w:pPr>
        <w:pStyle w:val="FR1"/>
        <w:widowControl/>
        <w:spacing w:line="240" w:lineRule="atLeast"/>
        <w:ind w:firstLine="0"/>
        <w:jc w:val="center"/>
        <w:rPr>
          <w:b/>
        </w:rPr>
      </w:pPr>
      <w:r>
        <w:rPr>
          <w:b/>
        </w:rPr>
        <w:t>к проекту федерального закона "О страховых тарифах на обязательное социальное страхование от несчастных случаев на производстве и профессиональных заболеваний на 2004 год"</w:t>
      </w:r>
    </w:p>
    <w:p w:rsidR="00000000" w:rsidRDefault="00C21312">
      <w:pPr>
        <w:pStyle w:val="FR1"/>
        <w:widowControl/>
        <w:spacing w:line="240" w:lineRule="atLeast"/>
        <w:ind w:firstLine="0"/>
        <w:jc w:val="center"/>
        <w:rPr>
          <w:b/>
        </w:rPr>
      </w:pPr>
    </w:p>
    <w:p w:rsidR="00000000" w:rsidRDefault="00C21312">
      <w:pPr>
        <w:pStyle w:val="FR1"/>
        <w:widowControl/>
        <w:spacing w:line="240" w:lineRule="atLeast"/>
        <w:ind w:firstLine="0"/>
        <w:jc w:val="center"/>
      </w:pPr>
    </w:p>
    <w:p w:rsidR="00000000" w:rsidRDefault="00C21312">
      <w:pPr>
        <w:pStyle w:val="FR1"/>
        <w:widowControl/>
        <w:spacing w:line="360" w:lineRule="atLeast"/>
        <w:ind w:firstLine="709"/>
      </w:pPr>
      <w:r>
        <w:t>Проект федерального закона "О страховых тарифах на обязател</w:t>
      </w:r>
      <w:r>
        <w:t>ьное социальное страхование от несчастных случаев на производстве и профессиональных заболеваний на 2004 год" разработан в соответствии со статьей 21 Федерального закона от 24 июля 1998 г. № 125-ФЗ "Об обязательном социальном страховании от несчастных случ</w:t>
      </w:r>
      <w:r>
        <w:t>аев на производстве и профессиональных заболеваний", предусматривающей ежегодное внесение Правительством Российской Федерации в Государственную Думу Федерального Собрания Российской Федерации проекта федерального закона, устанавливающего тарифы страховых в</w:t>
      </w:r>
      <w:r>
        <w:t>зносов, дифференцированных по группам отраслей (подотраслей) экономики в зависимости от класса профессионального риска.</w:t>
      </w:r>
    </w:p>
    <w:p w:rsidR="00000000" w:rsidRDefault="00C21312">
      <w:pPr>
        <w:pStyle w:val="FR1"/>
        <w:widowControl/>
        <w:spacing w:line="360" w:lineRule="atLeast"/>
        <w:ind w:firstLine="709"/>
      </w:pPr>
      <w:r>
        <w:t>В основу расчетов положены основные показатели прогноза социально-экономического развития Российской Федерации на 2004 год и на период д</w:t>
      </w:r>
      <w:r>
        <w:t xml:space="preserve">о 2006 года, представленный Минэкономразвития России, а также данные Фонда социального страхования Российской Федерации по расходам на обеспечение по страхованию от несчастных случаев на производстве и профессиональных заболеваний по состоянию на 1 января </w:t>
      </w:r>
      <w:r>
        <w:t>2003 года.</w:t>
      </w:r>
    </w:p>
    <w:p w:rsidR="00000000" w:rsidRDefault="00C21312">
      <w:pPr>
        <w:pStyle w:val="FR1"/>
        <w:widowControl/>
        <w:spacing w:line="360" w:lineRule="atLeast"/>
        <w:ind w:firstLine="709"/>
      </w:pPr>
      <w:r>
        <w:t>Статьей 1 предлагается установить, что в 2004 году страховые взносы на обязательное социальное страхование от несчастных случаев на производстве и профессиональных заболеваний уплачиваются страхователями по тарифам и в порядке, установленном Фед</w:t>
      </w:r>
      <w:r>
        <w:t xml:space="preserve">еральным законом от 12 февраля 2001 г. </w:t>
      </w:r>
      <w:r>
        <w:br/>
        <w:t>№ 17-ФЗ "О страховых тарифах на обязательное социальное страхование от несчастных случаев на производстве и профессиональных заболеваний на 2001 год", имея в виду, что сохраняют свое действие на 2004 год статьи 1 и 2</w:t>
      </w:r>
      <w:r>
        <w:t xml:space="preserve"> указанного закона.</w:t>
      </w:r>
    </w:p>
    <w:p w:rsidR="00000000" w:rsidRDefault="00C21312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При этом сохраняются условия и размеры установления тарифов, действовавших в 2001 году и продленных соответствующими Федеральными законами на 2002 и 2003 годы.</w:t>
      </w:r>
    </w:p>
    <w:p w:rsidR="00000000" w:rsidRDefault="00C21312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Сохраняется 22 страховых тарифа (от 0,2 до 8,5 процента), дифференцированных</w:t>
      </w:r>
      <w:r>
        <w:rPr>
          <w:rFonts w:ascii="Times New Roman" w:hAnsi="Times New Roman"/>
        </w:rPr>
        <w:t xml:space="preserve"> по группам отраслей (подотраслей) в зависимости от класса профессионального риска.</w:t>
      </w:r>
    </w:p>
    <w:p w:rsidR="00000000" w:rsidRDefault="00C21312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Также сохраняется льгота по уплате страховых взносов на обязательное социальное страхование от несчастных случаев на производстве и </w:t>
      </w:r>
      <w:r>
        <w:rPr>
          <w:rFonts w:ascii="Times New Roman" w:hAnsi="Times New Roman"/>
        </w:rPr>
        <w:lastRenderedPageBreak/>
        <w:t>профессиональных заболеваний, установлен</w:t>
      </w:r>
      <w:r>
        <w:rPr>
          <w:rFonts w:ascii="Times New Roman" w:hAnsi="Times New Roman"/>
        </w:rPr>
        <w:t>ная в 2001 году и продленная на 2002 и 2003 годы.</w:t>
      </w:r>
    </w:p>
    <w:p w:rsidR="00000000" w:rsidRDefault="00C21312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Указанная</w:t>
      </w:r>
      <w:r>
        <w:t xml:space="preserve"> </w:t>
      </w:r>
      <w:r>
        <w:rPr>
          <w:rFonts w:ascii="Times New Roman" w:hAnsi="Times New Roman"/>
        </w:rPr>
        <w:t>льгота</w:t>
      </w:r>
      <w:r>
        <w:t xml:space="preserve"> </w:t>
      </w:r>
      <w:r>
        <w:rPr>
          <w:rFonts w:ascii="Times New Roman" w:hAnsi="Times New Roman"/>
        </w:rPr>
        <w:t>предусматривает,</w:t>
      </w:r>
      <w:r>
        <w:t xml:space="preserve"> </w:t>
      </w:r>
      <w:r>
        <w:rPr>
          <w:rFonts w:ascii="Times New Roman" w:hAnsi="Times New Roman"/>
        </w:rPr>
        <w:t>что</w:t>
      </w:r>
      <w:r>
        <w:t xml:space="preserve"> </w:t>
      </w:r>
      <w:r>
        <w:rPr>
          <w:rFonts w:ascii="Times New Roman" w:hAnsi="Times New Roman"/>
        </w:rPr>
        <w:t>организации</w:t>
      </w:r>
      <w:r>
        <w:t xml:space="preserve"> </w:t>
      </w:r>
      <w:r>
        <w:rPr>
          <w:rFonts w:ascii="Times New Roman" w:hAnsi="Times New Roman"/>
        </w:rPr>
        <w:t>любых организационно-правовых форм, а не только входящие в состав общественных общероссийских организаций инвалидов, уплачивают страховые взносы на обязател</w:t>
      </w:r>
      <w:r>
        <w:rPr>
          <w:rFonts w:ascii="Times New Roman" w:hAnsi="Times New Roman"/>
        </w:rPr>
        <w:t>ьное социальное страхование от несчастных случаев на производстве и профессиональных заболеваний в размере 60 процентов от размеров страховых тарифов, установленных статьей 1 проекта Закона в части начисленных по всем основаниям, независимо от источников ф</w:t>
      </w:r>
      <w:r>
        <w:rPr>
          <w:rFonts w:ascii="Times New Roman" w:hAnsi="Times New Roman"/>
        </w:rPr>
        <w:t>инансирования, выплат в денежной и (или)</w:t>
      </w:r>
      <w:r>
        <w:t xml:space="preserve"> </w:t>
      </w:r>
      <w:r>
        <w:rPr>
          <w:rFonts w:ascii="Times New Roman" w:hAnsi="Times New Roman"/>
        </w:rPr>
        <w:t>натуральной</w:t>
      </w:r>
      <w:r>
        <w:t xml:space="preserve"> </w:t>
      </w:r>
      <w:r>
        <w:rPr>
          <w:rFonts w:ascii="Times New Roman" w:hAnsi="Times New Roman"/>
        </w:rPr>
        <w:t>форме</w:t>
      </w:r>
      <w:r>
        <w:t xml:space="preserve"> </w:t>
      </w:r>
      <w:r>
        <w:rPr>
          <w:rFonts w:ascii="Times New Roman" w:hAnsi="Times New Roman"/>
        </w:rPr>
        <w:t>(включая,</w:t>
      </w:r>
      <w:r>
        <w:t xml:space="preserve"> </w:t>
      </w:r>
      <w:r>
        <w:rPr>
          <w:rFonts w:ascii="Times New Roman" w:hAnsi="Times New Roman"/>
        </w:rPr>
        <w:t>в</w:t>
      </w:r>
      <w:r>
        <w:t xml:space="preserve"> </w:t>
      </w:r>
      <w:r>
        <w:rPr>
          <w:rFonts w:ascii="Times New Roman" w:hAnsi="Times New Roman"/>
        </w:rPr>
        <w:t>соответствующих</w:t>
      </w:r>
      <w:r>
        <w:t xml:space="preserve"> </w:t>
      </w:r>
      <w:r>
        <w:rPr>
          <w:rFonts w:ascii="Times New Roman" w:hAnsi="Times New Roman"/>
        </w:rPr>
        <w:t>случаях, вознаграждения по гражданско-правовым договорам) в пользу застрахованных, являющихся инвалидами I, II и III групп, что позволит работодателям активнее привлекат</w:t>
      </w:r>
      <w:r>
        <w:rPr>
          <w:rFonts w:ascii="Times New Roman" w:hAnsi="Times New Roman"/>
        </w:rPr>
        <w:t>ь инвалидов к общественно-полезному труду и использовать данную категорию населения в трудовом процессе.</w:t>
      </w:r>
    </w:p>
    <w:p w:rsidR="00000000" w:rsidRDefault="00C21312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Среднеотраслевой страховой тариф на 2004 год при коэффициенте сбора (с учетом недоимки) в размере 0,98 составит 0,86 процента к начисленной оплате труд</w:t>
      </w:r>
      <w:r>
        <w:rPr>
          <w:rFonts w:ascii="Times New Roman" w:hAnsi="Times New Roman"/>
        </w:rPr>
        <w:t>а по всем основаниям, что позволит обеспечить поступление страховых взносов в сумме 32080,9 млн. руб. (расчет среднеотраслевого страхового тарифа приведен в прилагаемом финансово-экономическом обосновании к законопроекту).</w:t>
      </w:r>
    </w:p>
    <w:p w:rsidR="00000000" w:rsidRDefault="00C21312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Доходы и расходы по обязательному</w:t>
      </w:r>
      <w:r>
        <w:rPr>
          <w:rFonts w:ascii="Times New Roman" w:hAnsi="Times New Roman"/>
        </w:rPr>
        <w:t xml:space="preserve"> социальному страхованию от несчастных случаев на производстве и профессиональных заболеваний на 2004 год включены в проект федерального закона </w:t>
      </w:r>
      <w:r>
        <w:t>"</w:t>
      </w:r>
      <w:r>
        <w:rPr>
          <w:rFonts w:ascii="Times New Roman" w:hAnsi="Times New Roman"/>
        </w:rPr>
        <w:t>О бюджете Фонда социального страхования Российской Федерации на 2004 год</w:t>
      </w:r>
      <w:r>
        <w:t>"</w:t>
      </w:r>
      <w:r>
        <w:rPr>
          <w:rFonts w:ascii="Times New Roman" w:hAnsi="Times New Roman"/>
        </w:rPr>
        <w:t>.</w:t>
      </w:r>
    </w:p>
    <w:p w:rsidR="00000000" w:rsidRDefault="00C21312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Принятие</w:t>
      </w:r>
      <w:r>
        <w:t xml:space="preserve"> </w:t>
      </w:r>
      <w:r>
        <w:rPr>
          <w:rFonts w:ascii="Times New Roman" w:hAnsi="Times New Roman"/>
        </w:rPr>
        <w:t>данного</w:t>
      </w:r>
      <w:r>
        <w:t xml:space="preserve"> </w:t>
      </w:r>
      <w:r>
        <w:rPr>
          <w:rFonts w:ascii="Times New Roman" w:hAnsi="Times New Roman"/>
        </w:rPr>
        <w:t>законопроекта</w:t>
      </w:r>
      <w:r>
        <w:t xml:space="preserve"> </w:t>
      </w:r>
      <w:r>
        <w:rPr>
          <w:rFonts w:ascii="Times New Roman" w:hAnsi="Times New Roman"/>
        </w:rPr>
        <w:t>не</w:t>
      </w:r>
      <w: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</w:rPr>
        <w:t>требует</w:t>
      </w:r>
      <w:r>
        <w:t xml:space="preserve"> </w:t>
      </w:r>
      <w:r>
        <w:rPr>
          <w:rFonts w:ascii="Times New Roman" w:hAnsi="Times New Roman"/>
        </w:rPr>
        <w:t>выделения дополнительных средств из федерального бюджета и принятия иных законодательных актов, внесения изменений и дополнений либо признания утратившими силу законодательных актов Российской Федерации.</w:t>
      </w:r>
    </w:p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418" w:right="737" w:bottom="1418" w:left="1588" w:header="720" w:footer="720" w:gutter="0"/>
      <w:paperSrc w:first="1" w:other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C21312">
      <w:pPr>
        <w:spacing w:line="240" w:lineRule="auto"/>
      </w:pPr>
      <w:r>
        <w:separator/>
      </w:r>
    </w:p>
  </w:endnote>
  <w:endnote w:type="continuationSeparator" w:id="0">
    <w:p w:rsidR="00000000" w:rsidRDefault="00C213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C2131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C21312">
    <w:pPr>
      <w:pStyle w:val="a4"/>
      <w:tabs>
        <w:tab w:val="clear" w:pos="4153"/>
        <w:tab w:val="clear" w:pos="8306"/>
        <w:tab w:val="center" w:pos="4820"/>
        <w:tab w:val="right" w:pos="9072"/>
      </w:tabs>
      <w:rPr>
        <w:rFonts w:ascii="Times New Roman" w:hAnsi="Times New Roman"/>
        <w:sz w:val="16"/>
      </w:rPr>
    </w:pPr>
    <w:r>
      <w:rPr>
        <w:rFonts w:ascii="Times New Roman" w:hAnsi="Times New Roman"/>
        <w:sz w:val="16"/>
      </w:rPr>
      <w:fldChar w:fldCharType="begin"/>
    </w:r>
    <w:r>
      <w:rPr>
        <w:rFonts w:ascii="Times New Roman" w:hAnsi="Times New Roman"/>
        <w:sz w:val="16"/>
      </w:rPr>
      <w:instrText xml:space="preserve"> FILENAME  \* MERGEFORMAT </w:instrText>
    </w:r>
    <w:r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23081816.doc</w:t>
    </w:r>
    <w:r>
      <w:rPr>
        <w:rFonts w:ascii="Times New Roman" w:hAnsi="Times New Roman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C21312">
    <w:pPr>
      <w:pStyle w:val="a4"/>
      <w:tabs>
        <w:tab w:val="clear" w:pos="4153"/>
        <w:tab w:val="clear" w:pos="8306"/>
        <w:tab w:val="center" w:pos="4820"/>
        <w:tab w:val="right" w:pos="9072"/>
      </w:tabs>
      <w:rPr>
        <w:rFonts w:ascii="Times New Roman" w:hAnsi="Times New Roman"/>
        <w:sz w:val="16"/>
      </w:rPr>
    </w:pPr>
    <w:r>
      <w:rPr>
        <w:rFonts w:ascii="Times New Roman" w:hAnsi="Times New Roman"/>
        <w:sz w:val="16"/>
      </w:rPr>
      <w:fldChar w:fldCharType="begin"/>
    </w:r>
    <w:r>
      <w:rPr>
        <w:rFonts w:ascii="Times New Roman" w:hAnsi="Times New Roman"/>
        <w:sz w:val="16"/>
      </w:rPr>
      <w:instrText xml:space="preserve"> FILENAME  \* MERGEFORMAT </w:instrText>
    </w:r>
    <w:r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23081816.doc</w:t>
    </w:r>
    <w:r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C21312">
      <w:pPr>
        <w:spacing w:line="240" w:lineRule="auto"/>
      </w:pPr>
      <w:r>
        <w:separator/>
      </w:r>
    </w:p>
  </w:footnote>
  <w:footnote w:type="continuationSeparator" w:id="0">
    <w:p w:rsidR="00000000" w:rsidRDefault="00C213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C2131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C21312">
    <w:pPr>
      <w:pStyle w:val="a3"/>
      <w:tabs>
        <w:tab w:val="clear" w:pos="4153"/>
        <w:tab w:val="clear" w:pos="8306"/>
      </w:tabs>
      <w:jc w:val="center"/>
      <w:rPr>
        <w:rFonts w:ascii="Times New Roman" w:hAnsi="Times New Roman"/>
      </w:rPr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C21312">
    <w:pPr>
      <w:pStyle w:val="a3"/>
      <w:tabs>
        <w:tab w:val="clear" w:pos="4153"/>
        <w:tab w:val="clear" w:pos="8306"/>
      </w:tabs>
      <w:jc w:val="center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9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1312"/>
    <w:rsid w:val="00C2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A7845-8AC1-4E53-9774-1765A8C7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 CYR" w:eastAsia="Times New Roman" w:hAnsi="Times New Roman CYR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tLeast"/>
      <w:jc w:val="both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</w:style>
  <w:style w:type="paragraph" w:customStyle="1" w:styleId="FR1">
    <w:name w:val="FR1"/>
    <w:pPr>
      <w:widowControl w:val="0"/>
      <w:spacing w:line="420" w:lineRule="auto"/>
      <w:ind w:firstLine="860"/>
      <w:jc w:val="both"/>
    </w:pPr>
    <w:rPr>
      <w:rFonts w:ascii="Times New Roman" w:hAnsi="Times New Roman"/>
      <w:snapToGrid w:val="0"/>
      <w:sz w:val="28"/>
    </w:rPr>
  </w:style>
  <w:style w:type="paragraph" w:customStyle="1" w:styleId="FR2">
    <w:name w:val="FR2"/>
    <w:pPr>
      <w:widowControl w:val="0"/>
      <w:ind w:left="80"/>
      <w:jc w:val="center"/>
    </w:pPr>
    <w:rPr>
      <w:rFonts w:ascii="Courier New" w:hAnsi="Courier New"/>
      <w:b/>
      <w:snapToGrid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TI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ZivotkevichTI</dc:creator>
  <cp:keywords/>
  <cp:lastModifiedBy>aaaaa aaaaa</cp:lastModifiedBy>
  <cp:revision>2</cp:revision>
  <cp:lastPrinted>2003-08-21T07:52:00Z</cp:lastPrinted>
  <dcterms:created xsi:type="dcterms:W3CDTF">2022-05-02T19:46:00Z</dcterms:created>
  <dcterms:modified xsi:type="dcterms:W3CDTF">2022-05-02T19:46:00Z</dcterms:modified>
</cp:coreProperties>
</file>