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7CCF" w14:textId="08662E35" w:rsidR="008655C8" w:rsidRDefault="008655C8" w:rsidP="008655C8">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AI in Medicine Final Project</w:t>
      </w:r>
    </w:p>
    <w:p w14:paraId="67A3D7B0" w14:textId="77777777" w:rsidR="008655C8" w:rsidRDefault="008655C8" w:rsidP="008655C8">
      <w:pPr>
        <w:spacing w:after="0" w:line="240" w:lineRule="auto"/>
        <w:rPr>
          <w:rFonts w:ascii="Arial" w:eastAsia="Times New Roman" w:hAnsi="Arial" w:cs="Arial"/>
          <w:color w:val="000000"/>
          <w:kern w:val="0"/>
          <w:sz w:val="22"/>
          <w:szCs w:val="22"/>
          <w14:ligatures w14:val="none"/>
        </w:rPr>
      </w:pPr>
    </w:p>
    <w:p w14:paraId="3CA3042E" w14:textId="77777777" w:rsidR="008655C8" w:rsidRDefault="008655C8" w:rsidP="008655C8">
      <w:pPr>
        <w:spacing w:after="0" w:line="240" w:lineRule="auto"/>
        <w:rPr>
          <w:rFonts w:ascii="Arial" w:eastAsia="Times New Roman" w:hAnsi="Arial" w:cs="Arial"/>
          <w:color w:val="000000"/>
          <w:kern w:val="0"/>
          <w:sz w:val="22"/>
          <w:szCs w:val="22"/>
          <w14:ligatures w14:val="none"/>
        </w:rPr>
      </w:pPr>
    </w:p>
    <w:p w14:paraId="6E365D5E" w14:textId="32A34536" w:rsidR="008655C8" w:rsidRPr="008655C8" w:rsidRDefault="008655C8" w:rsidP="008655C8">
      <w:pPr>
        <w:spacing w:after="0" w:line="240" w:lineRule="auto"/>
        <w:rPr>
          <w:rFonts w:ascii="Times New Roman" w:eastAsia="Times New Roman" w:hAnsi="Times New Roman" w:cs="Times New Roman"/>
          <w:b/>
          <w:bCs/>
          <w:kern w:val="0"/>
          <w14:ligatures w14:val="none"/>
        </w:rPr>
      </w:pPr>
      <w:r w:rsidRPr="008655C8">
        <w:rPr>
          <w:rFonts w:ascii="Arial" w:eastAsia="Times New Roman" w:hAnsi="Arial" w:cs="Arial"/>
          <w:b/>
          <w:bCs/>
          <w:color w:val="000000"/>
          <w:kern w:val="0"/>
          <w:sz w:val="22"/>
          <w:szCs w:val="22"/>
          <w14:ligatures w14:val="none"/>
        </w:rPr>
        <w:t>Part 1: Problem Formulation</w:t>
      </w:r>
    </w:p>
    <w:p w14:paraId="36A8C221"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032C43E2"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Clinical Question: Can a multimodal artificial intelligence approach integrating MRI, EEG, and clinical variables generate individualized predictions of post-stroke seizure risk?</w:t>
      </w:r>
    </w:p>
    <w:p w14:paraId="5434EB0D"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0D2A232D"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Relevance: Post-stroke seizures are a significant source of morbidity and long-term disability, yet clinicians currently lack reliable tools to predict which patients are most at risk. Stroke neurology is increasingly shifting toward precision care models, where risk stratification guides monitoring intensity, anti-epileptic medication decisions, and follow-up scheduling. An AI-based predictive tool could support this by synthesizing imaging findings, EEG patterns, and clinical features in ways that are difficult to evaluate consistently and comprehensively. This is especially relevant in neurology, where early identification of patients at elevated seizure risk could reduce unnecessary treatment in low-risk individuals and enable targeted intervention in higher-risk groups that could potentially prevent seizure events/consequences. As neurology continues evolving, an accurate prediction model could meaningfully improve outcomes and streamline inpatient and outpatient management.</w:t>
      </w:r>
    </w:p>
    <w:p w14:paraId="24942A79"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632E357A"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Literature:</w:t>
      </w:r>
    </w:p>
    <w:p w14:paraId="7EC67B22"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ab/>
        <w:t>Several studies have investigated risk prediction for post-stroke seizures using clinical and EEG features. Systematic reviews and meta-analyses indicate that while clinical risk scores such as “SeLECT” can stratify patients based on age, stroke severity, cortical involvement, and early seizure occurrence, their predictive performance remains moderate (Zou &amp; Chen, 2020). EEG has been shown to provide additional prognostic value: early recordings revealing epileptiform discharges or abnormal background activity improve risk estimation beyond clinical variables alone (Häusler et al., 2018; Velić et al., 2018). However, most existing models either focus solely on clinical scores or incorporate only a single data modality, such as EEG or MRI, limiting their ability to capture the complex, multimodal nature of post-stroke seizure risk. Additionally, mechanistic studies highlight that lesion characteristics, stroke subtype, and individual patient factors all contribute to seizure susceptibility, further emphasizing the need for integrative modeling approaches (Chen et al., 2021). The novelty of this project lies in combining MRI imaging features, EEG patterns, and clinical data within a unified machine learning framework, aiming to produce individualized risk predictions that surpass the performance of single-modality models that currently exist.</w:t>
      </w:r>
    </w:p>
    <w:p w14:paraId="1F6EC42F" w14:textId="77777777" w:rsidR="008655C8" w:rsidRPr="008655C8" w:rsidRDefault="008655C8" w:rsidP="008655C8">
      <w:pPr>
        <w:spacing w:before="240" w:after="24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References List:</w:t>
      </w:r>
    </w:p>
    <w:p w14:paraId="77690A13" w14:textId="77777777" w:rsidR="008655C8" w:rsidRPr="008655C8" w:rsidRDefault="008655C8" w:rsidP="008655C8">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8655C8">
        <w:rPr>
          <w:rFonts w:ascii="Arial" w:eastAsia="Times New Roman" w:hAnsi="Arial" w:cs="Arial"/>
          <w:color w:val="000000"/>
          <w:kern w:val="0"/>
          <w:sz w:val="22"/>
          <w:szCs w:val="22"/>
          <w14:ligatures w14:val="none"/>
        </w:rPr>
        <w:t xml:space="preserve">Zou X, Chen X. </w:t>
      </w:r>
      <w:r w:rsidRPr="008655C8">
        <w:rPr>
          <w:rFonts w:ascii="Arial" w:eastAsia="Times New Roman" w:hAnsi="Arial" w:cs="Arial"/>
          <w:i/>
          <w:iCs/>
          <w:color w:val="000000"/>
          <w:kern w:val="0"/>
          <w:sz w:val="22"/>
          <w:szCs w:val="22"/>
          <w14:ligatures w14:val="none"/>
        </w:rPr>
        <w:t>Research progress on the prediction of epilepsy after stroke.</w:t>
      </w:r>
      <w:r w:rsidRPr="008655C8">
        <w:rPr>
          <w:rFonts w:ascii="Arial" w:eastAsia="Times New Roman" w:hAnsi="Arial" w:cs="Arial"/>
          <w:color w:val="000000"/>
          <w:kern w:val="0"/>
          <w:sz w:val="22"/>
          <w:szCs w:val="22"/>
          <w14:ligatures w14:val="none"/>
        </w:rPr>
        <w:t xml:space="preserve"> BMC Neurology. 2020;20:300.</w:t>
      </w:r>
    </w:p>
    <w:p w14:paraId="13B4744A" w14:textId="77777777" w:rsidR="008655C8" w:rsidRPr="008655C8" w:rsidRDefault="008655C8" w:rsidP="008655C8">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8655C8">
        <w:rPr>
          <w:rFonts w:ascii="Arial" w:eastAsia="Times New Roman" w:hAnsi="Arial" w:cs="Arial"/>
          <w:color w:val="000000"/>
          <w:kern w:val="0"/>
          <w:sz w:val="22"/>
          <w:szCs w:val="22"/>
          <w14:ligatures w14:val="none"/>
        </w:rPr>
        <w:t xml:space="preserve">Häusler MG, et al. </w:t>
      </w:r>
      <w:r w:rsidRPr="008655C8">
        <w:rPr>
          <w:rFonts w:ascii="Arial" w:eastAsia="Times New Roman" w:hAnsi="Arial" w:cs="Arial"/>
          <w:i/>
          <w:iCs/>
          <w:color w:val="000000"/>
          <w:kern w:val="0"/>
          <w:sz w:val="22"/>
          <w:szCs w:val="22"/>
          <w14:ligatures w14:val="none"/>
        </w:rPr>
        <w:t>Early EEG predicts poststroke epilepsy.</w:t>
      </w:r>
      <w:r w:rsidRPr="008655C8">
        <w:rPr>
          <w:rFonts w:ascii="Arial" w:eastAsia="Times New Roman" w:hAnsi="Arial" w:cs="Arial"/>
          <w:color w:val="000000"/>
          <w:kern w:val="0"/>
          <w:sz w:val="22"/>
          <w:szCs w:val="22"/>
          <w14:ligatures w14:val="none"/>
        </w:rPr>
        <w:t xml:space="preserve"> Epilepsy Behav. 2018;85:13–18.</w:t>
      </w:r>
    </w:p>
    <w:p w14:paraId="0CDDF841" w14:textId="77777777" w:rsidR="008655C8" w:rsidRPr="008655C8" w:rsidRDefault="008655C8" w:rsidP="008655C8">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8655C8">
        <w:rPr>
          <w:rFonts w:ascii="Arial" w:eastAsia="Times New Roman" w:hAnsi="Arial" w:cs="Arial"/>
          <w:color w:val="000000"/>
          <w:kern w:val="0"/>
          <w:sz w:val="22"/>
          <w:szCs w:val="22"/>
          <w14:ligatures w14:val="none"/>
        </w:rPr>
        <w:t xml:space="preserve">Velić M, et al. </w:t>
      </w:r>
      <w:r w:rsidRPr="008655C8">
        <w:rPr>
          <w:rFonts w:ascii="Arial" w:eastAsia="Times New Roman" w:hAnsi="Arial" w:cs="Arial"/>
          <w:i/>
          <w:iCs/>
          <w:color w:val="000000"/>
          <w:kern w:val="0"/>
          <w:sz w:val="22"/>
          <w:szCs w:val="22"/>
          <w14:ligatures w14:val="none"/>
        </w:rPr>
        <w:t>The role of electroencephalography in predicting post-stroke seizures.</w:t>
      </w:r>
      <w:r w:rsidRPr="008655C8">
        <w:rPr>
          <w:rFonts w:ascii="Arial" w:eastAsia="Times New Roman" w:hAnsi="Arial" w:cs="Arial"/>
          <w:color w:val="000000"/>
          <w:kern w:val="0"/>
          <w:sz w:val="22"/>
          <w:szCs w:val="22"/>
          <w14:ligatures w14:val="none"/>
        </w:rPr>
        <w:t xml:space="preserve"> Clin Neurophysiol. 2018;129:1230–1238.</w:t>
      </w:r>
    </w:p>
    <w:p w14:paraId="3A898006" w14:textId="77777777" w:rsidR="008655C8" w:rsidRPr="008655C8" w:rsidRDefault="008655C8" w:rsidP="008655C8">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8655C8">
        <w:rPr>
          <w:rFonts w:ascii="Arial" w:eastAsia="Times New Roman" w:hAnsi="Arial" w:cs="Arial"/>
          <w:color w:val="000000"/>
          <w:kern w:val="0"/>
          <w:sz w:val="22"/>
          <w:szCs w:val="22"/>
          <w14:ligatures w14:val="none"/>
        </w:rPr>
        <w:t xml:space="preserve">Chen J, et al. </w:t>
      </w:r>
      <w:r w:rsidRPr="008655C8">
        <w:rPr>
          <w:rFonts w:ascii="Arial" w:eastAsia="Times New Roman" w:hAnsi="Arial" w:cs="Arial"/>
          <w:i/>
          <w:iCs/>
          <w:color w:val="000000"/>
          <w:kern w:val="0"/>
          <w:sz w:val="22"/>
          <w:szCs w:val="22"/>
          <w14:ligatures w14:val="none"/>
        </w:rPr>
        <w:t>Current advances on mechanisms and treatment of post-stroke seizures.</w:t>
      </w:r>
      <w:r w:rsidRPr="008655C8">
        <w:rPr>
          <w:rFonts w:ascii="Arial" w:eastAsia="Times New Roman" w:hAnsi="Arial" w:cs="Arial"/>
          <w:color w:val="000000"/>
          <w:kern w:val="0"/>
          <w:sz w:val="22"/>
          <w:szCs w:val="22"/>
          <w14:ligatures w14:val="none"/>
        </w:rPr>
        <w:t xml:space="preserve"> BMC Neurology. 2021;21:47.</w:t>
      </w:r>
    </w:p>
    <w:p w14:paraId="480138AD" w14:textId="77777777" w:rsidR="008655C8" w:rsidRPr="008655C8" w:rsidRDefault="008655C8" w:rsidP="008655C8">
      <w:pPr>
        <w:spacing w:after="240" w:line="240" w:lineRule="auto"/>
        <w:rPr>
          <w:rFonts w:ascii="Times New Roman" w:eastAsia="Times New Roman" w:hAnsi="Times New Roman" w:cs="Times New Roman"/>
          <w:kern w:val="0"/>
          <w14:ligatures w14:val="none"/>
        </w:rPr>
      </w:pPr>
    </w:p>
    <w:p w14:paraId="71E81E29" w14:textId="77777777" w:rsidR="008655C8" w:rsidRPr="008655C8" w:rsidRDefault="008655C8" w:rsidP="008655C8">
      <w:pPr>
        <w:spacing w:after="0" w:line="240" w:lineRule="auto"/>
        <w:rPr>
          <w:rFonts w:ascii="Times New Roman" w:eastAsia="Times New Roman" w:hAnsi="Times New Roman" w:cs="Times New Roman"/>
          <w:b/>
          <w:bCs/>
          <w:kern w:val="0"/>
          <w14:ligatures w14:val="none"/>
        </w:rPr>
      </w:pPr>
      <w:r w:rsidRPr="008655C8">
        <w:rPr>
          <w:rFonts w:ascii="Arial" w:eastAsia="Times New Roman" w:hAnsi="Arial" w:cs="Arial"/>
          <w:b/>
          <w:bCs/>
          <w:color w:val="000000"/>
          <w:kern w:val="0"/>
          <w:sz w:val="22"/>
          <w:szCs w:val="22"/>
          <w14:ligatures w14:val="none"/>
        </w:rPr>
        <w:t>Part 2: Implementation: </w:t>
      </w:r>
    </w:p>
    <w:p w14:paraId="70D9F883"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lastRenderedPageBreak/>
        <w:t>Technical Problem: Developing an AI model that integrates MRI features, EEG patterns, and clinical variables to improve prediction of post-stroke seizure risk.</w:t>
      </w:r>
    </w:p>
    <w:p w14:paraId="751FAFE6"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5BAC0390"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Why does this make sense: A multimodal approach makes sense because seizures after stroke are influenced by a combination of structural, electrophysiologic, and clinical factors. MRI can capture cortical involvement and lesion characteristics, EEG provides direct information about brain excitability and abnormal patterns, and clinical features such as age, stroke severity, and comorbidities add contextual risk. Combining these modalities in a single predictive model allows the algorithm to identify complex patterns that may not be apparent when each data type is considered separately. Using machine learning techniques optimized for multimodal data ensures flexibility and scalability, supporting future refinements and potential integration into clinical decision support systems.</w:t>
      </w:r>
    </w:p>
    <w:p w14:paraId="711192A3"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4A336390" w14:textId="65112570" w:rsidR="008655C8" w:rsidRDefault="008655C8" w:rsidP="008655C8">
      <w:pPr>
        <w:spacing w:after="0" w:line="240" w:lineRule="auto"/>
        <w:rPr>
          <w:rFonts w:ascii="Arial" w:eastAsia="Times New Roman" w:hAnsi="Arial" w:cs="Arial"/>
          <w:b/>
          <w:bCs/>
          <w:color w:val="000000"/>
          <w:kern w:val="0"/>
          <w:sz w:val="22"/>
          <w:szCs w:val="22"/>
          <w14:ligatures w14:val="none"/>
        </w:rPr>
      </w:pPr>
      <w:r w:rsidRPr="008655C8">
        <w:rPr>
          <w:rFonts w:ascii="Arial" w:eastAsia="Times New Roman" w:hAnsi="Arial" w:cs="Arial"/>
          <w:b/>
          <w:bCs/>
          <w:color w:val="000000"/>
          <w:kern w:val="0"/>
          <w:sz w:val="22"/>
          <w:szCs w:val="22"/>
          <w14:ligatures w14:val="none"/>
        </w:rPr>
        <w:t>Part 3</w:t>
      </w:r>
      <w:r>
        <w:rPr>
          <w:rFonts w:ascii="Arial" w:eastAsia="Times New Roman" w:hAnsi="Arial" w:cs="Arial"/>
          <w:b/>
          <w:bCs/>
          <w:color w:val="000000"/>
          <w:kern w:val="0"/>
          <w:sz w:val="22"/>
          <w:szCs w:val="22"/>
          <w14:ligatures w14:val="none"/>
        </w:rPr>
        <w:t xml:space="preserve">: Data Acquisition and Cleaning </w:t>
      </w:r>
    </w:p>
    <w:p w14:paraId="7DAB9AAE" w14:textId="77777777" w:rsidR="008655C8" w:rsidRPr="008655C8" w:rsidRDefault="008655C8" w:rsidP="008655C8">
      <w:pPr>
        <w:spacing w:after="0" w:line="240" w:lineRule="auto"/>
        <w:rPr>
          <w:rFonts w:ascii="Times New Roman" w:eastAsia="Times New Roman" w:hAnsi="Times New Roman" w:cs="Times New Roman"/>
          <w:b/>
          <w:bCs/>
          <w:kern w:val="0"/>
          <w14:ligatures w14:val="none"/>
        </w:rPr>
      </w:pPr>
    </w:p>
    <w:p w14:paraId="307F57D1"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Data for this potential project would be sourced from hospital EMRs and imaging archives. Public datasets could also be used to supplement the data, such as the ISLES MRI dataset for imaging and the Temple University Hospital EEG Corpus, though handpicked patients who received EEG and MRI during their post-stroke hospital stay would be more ideal for curating a quality dataset. EEG recordings would be collected from patients who received EEG as part of their clinical care, typically those with suspected seizures, large cortical strokes, or altered mental status. MRI and EEG data would be prepared for analysis by ensuring scans and recordings are consistently formatted. Each MRI would be reviewed by a radiologist and each EEG by an epileptologist to make sure the data are accurate and free from artifacts or misinterpretation. Outliers in the data would be examined carefully because extreme values might reflect clinical events rather than errors. Potential biases could arise if certain stroke types, age groups, or demographics are overrepresented, or if EEGs are only available for high-risk patients. Being aware of these biases helps improve generalizability, not just the patients most heavily represented in the training data.</w:t>
      </w:r>
    </w:p>
    <w:p w14:paraId="2058B1DD"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05AC22F6" w14:textId="77777777" w:rsidR="008655C8" w:rsidRPr="008655C8" w:rsidRDefault="008655C8" w:rsidP="008655C8">
      <w:pPr>
        <w:spacing w:after="0" w:line="240" w:lineRule="auto"/>
        <w:rPr>
          <w:rFonts w:ascii="Times New Roman" w:eastAsia="Times New Roman" w:hAnsi="Times New Roman" w:cs="Times New Roman"/>
          <w:b/>
          <w:bCs/>
          <w:kern w:val="0"/>
          <w14:ligatures w14:val="none"/>
        </w:rPr>
      </w:pPr>
      <w:r w:rsidRPr="008655C8">
        <w:rPr>
          <w:rFonts w:ascii="Arial" w:eastAsia="Times New Roman" w:hAnsi="Arial" w:cs="Arial"/>
          <w:b/>
          <w:bCs/>
          <w:color w:val="000000"/>
          <w:kern w:val="0"/>
          <w:sz w:val="22"/>
          <w:szCs w:val="22"/>
          <w14:ligatures w14:val="none"/>
        </w:rPr>
        <w:t>Part 4: Technical Dive - Network Pillar</w:t>
      </w:r>
    </w:p>
    <w:p w14:paraId="37C5E945"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ab/>
        <w:t>For this project, the technical approach is a supervised machine learning classification model, where the goal is to predict whether a patient is at risk or not at risk for developing seizures after a stroke. Because the model’s performance depends heavily on the type and quality of the data used to train it, thinking carefully about the Data Pillar is essential. The population included would consist of adult patients hospitalized with confirmed ischemic or hemorrhagic stroke who also received both MRI imaging and EEG monitoring as part of their routine care. The key data inputs would include MRI scans to capture characteristics of brain injury such as location and size, EEG recordings to assess electrical abnormalities that may precede seizures, and basic clinical information such as age, stroke type, time since stroke onset, and neurologic exam findings. Some data preparation could include removing EEGs with too much artifact, standardizing values measured differently across patients, and potentially using data augmentation techniques, such as rotating MRI images or segmenting EEG recordings, to improve the accuracy and congruency of the dataset. Establishing a clean, representative, and well-structured dataset early in development increases the likelihood that the final model will perform reliably and generalize well to actual stroke populations.</w:t>
      </w:r>
    </w:p>
    <w:p w14:paraId="3E92D4DB"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21FCB8C4" w14:textId="77777777" w:rsidR="008655C8" w:rsidRPr="008655C8" w:rsidRDefault="008655C8" w:rsidP="008655C8">
      <w:pPr>
        <w:spacing w:after="0" w:line="240" w:lineRule="auto"/>
        <w:rPr>
          <w:rFonts w:ascii="Times New Roman" w:eastAsia="Times New Roman" w:hAnsi="Times New Roman" w:cs="Times New Roman"/>
          <w:b/>
          <w:bCs/>
          <w:kern w:val="0"/>
          <w14:ligatures w14:val="none"/>
        </w:rPr>
      </w:pPr>
      <w:r w:rsidRPr="008655C8">
        <w:rPr>
          <w:rFonts w:ascii="Arial" w:eastAsia="Times New Roman" w:hAnsi="Arial" w:cs="Arial"/>
          <w:b/>
          <w:bCs/>
          <w:color w:val="000000"/>
          <w:kern w:val="0"/>
          <w:sz w:val="22"/>
          <w:szCs w:val="22"/>
          <w14:ligatures w14:val="none"/>
        </w:rPr>
        <w:t>Part 5: Evaluation</w:t>
      </w:r>
    </w:p>
    <w:p w14:paraId="7748FD8F" w14:textId="77777777" w:rsidR="008655C8" w:rsidRPr="008655C8" w:rsidRDefault="008655C8" w:rsidP="008655C8">
      <w:pPr>
        <w:spacing w:before="240" w:after="24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lastRenderedPageBreak/>
        <w:t>To determine how well the model performs, we would track evaluation metrics commonly used in clinical prediction tools. This includes sensitivity, to reflect how accurately the model identifies patients who truly develop post-stroke seizures, and specificity, to measure how well it recognizes those who do not. We would also monitor positive predictive value and negative predictive value, to help determine how reliable the model’s predictions are when applied to real patient populations, especially since seizures after stroke are relatively uncommon; even a model with high accuracy could still misclassify patients if this imbalance isn't accounted for. These metrics together help show whether the tool provides meaningful clinical guidance beyond current practice.</w:t>
      </w:r>
    </w:p>
    <w:p w14:paraId="4634464B" w14:textId="77777777" w:rsidR="008655C8" w:rsidRPr="008655C8" w:rsidRDefault="008655C8" w:rsidP="008655C8">
      <w:pPr>
        <w:spacing w:before="240" w:after="24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There are several potential challenges when moving this model into real clinical use. Bias can occur if the dataset does not represent the full range of stroke patients seen in practice. For example, if the training data includes mostly patients from a single hospital system, or disproportionately includes certain stroke etiologies, ages, or demographic groups, the model may perform less accurately for groups that were underrepresented. Another implementation challenge relates to workflow. Performing routine EEGs after stroke is not currently standard practice, except in cases of suspected seizure. If the model depends on EEG inputs that are not available for every patient, it could create pressure to order unnecessary EEGs, or the model would not be as useful or accurate for patients that do not have EEG data. A solution might be designing the model to function in two modes: one with EEG input when available and one without, rather than requiring additional testing.</w:t>
      </w:r>
    </w:p>
    <w:p w14:paraId="5E7981F0" w14:textId="77777777" w:rsidR="008655C8" w:rsidRPr="008655C8" w:rsidRDefault="008655C8" w:rsidP="008655C8">
      <w:pPr>
        <w:spacing w:before="240" w:after="240" w:line="240" w:lineRule="auto"/>
        <w:rPr>
          <w:rFonts w:ascii="Times New Roman" w:eastAsia="Times New Roman" w:hAnsi="Times New Roman" w:cs="Times New Roman"/>
          <w:kern w:val="0"/>
          <w14:ligatures w14:val="none"/>
        </w:rPr>
      </w:pPr>
      <w:r w:rsidRPr="008655C8">
        <w:rPr>
          <w:rFonts w:ascii="Arial" w:eastAsia="Times New Roman" w:hAnsi="Arial" w:cs="Arial"/>
          <w:color w:val="000000"/>
          <w:kern w:val="0"/>
          <w:sz w:val="22"/>
          <w:szCs w:val="22"/>
          <w14:ligatures w14:val="none"/>
        </w:rPr>
        <w:t>Finally, maintaining long-term model reliability would require ongoing surveillance for data drift. Drift can occur if there are imaging hardware changes, EEG software updates, treatment protocols shift, or if the patient population differs from the original cohort. To address this, the model would need regularly scheduled performance audits and periodic recalibrating of tracking metrics like sensitivity and specificity. If drift is detected, the system may require recalibration or retraining using newer patient data.</w:t>
      </w:r>
    </w:p>
    <w:p w14:paraId="767AB418" w14:textId="77777777" w:rsidR="008655C8" w:rsidRPr="008655C8" w:rsidRDefault="008655C8" w:rsidP="008655C8">
      <w:pPr>
        <w:spacing w:after="0" w:line="240" w:lineRule="auto"/>
        <w:rPr>
          <w:rFonts w:ascii="Times New Roman" w:eastAsia="Times New Roman" w:hAnsi="Times New Roman" w:cs="Times New Roman"/>
          <w:kern w:val="0"/>
          <w14:ligatures w14:val="none"/>
        </w:rPr>
      </w:pPr>
    </w:p>
    <w:p w14:paraId="1C663EFC" w14:textId="77777777" w:rsidR="0009007F" w:rsidRDefault="0009007F"/>
    <w:sectPr w:rsidR="000900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9918B" w14:textId="77777777" w:rsidR="0093649F" w:rsidRDefault="0093649F" w:rsidP="008655C8">
      <w:pPr>
        <w:spacing w:after="0" w:line="240" w:lineRule="auto"/>
      </w:pPr>
      <w:r>
        <w:separator/>
      </w:r>
    </w:p>
  </w:endnote>
  <w:endnote w:type="continuationSeparator" w:id="0">
    <w:p w14:paraId="487DA2B2" w14:textId="77777777" w:rsidR="0093649F" w:rsidRDefault="0093649F" w:rsidP="00865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4B70" w14:textId="77777777" w:rsidR="0093649F" w:rsidRDefault="0093649F" w:rsidP="008655C8">
      <w:pPr>
        <w:spacing w:after="0" w:line="240" w:lineRule="auto"/>
      </w:pPr>
      <w:r>
        <w:separator/>
      </w:r>
    </w:p>
  </w:footnote>
  <w:footnote w:type="continuationSeparator" w:id="0">
    <w:p w14:paraId="04E3FB7E" w14:textId="77777777" w:rsidR="0093649F" w:rsidRDefault="0093649F" w:rsidP="00865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816C6"/>
    <w:multiLevelType w:val="multilevel"/>
    <w:tmpl w:val="DD46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76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C8"/>
    <w:rsid w:val="0009007F"/>
    <w:rsid w:val="00110460"/>
    <w:rsid w:val="007A793E"/>
    <w:rsid w:val="00821E41"/>
    <w:rsid w:val="008655C8"/>
    <w:rsid w:val="0093649F"/>
    <w:rsid w:val="00B343CA"/>
    <w:rsid w:val="00CC16F3"/>
    <w:rsid w:val="00CC4646"/>
    <w:rsid w:val="00D62EB3"/>
    <w:rsid w:val="00FD4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7776"/>
  <w15:chartTrackingRefBased/>
  <w15:docId w15:val="{19D70992-2FDD-FD4A-87A2-79AB2C05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5C8"/>
    <w:rPr>
      <w:rFonts w:eastAsiaTheme="majorEastAsia" w:cstheme="majorBidi"/>
      <w:color w:val="272727" w:themeColor="text1" w:themeTint="D8"/>
    </w:rPr>
  </w:style>
  <w:style w:type="paragraph" w:styleId="Title">
    <w:name w:val="Title"/>
    <w:basedOn w:val="Normal"/>
    <w:next w:val="Normal"/>
    <w:link w:val="TitleChar"/>
    <w:uiPriority w:val="10"/>
    <w:qFormat/>
    <w:rsid w:val="00865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5C8"/>
    <w:pPr>
      <w:spacing w:before="160"/>
      <w:jc w:val="center"/>
    </w:pPr>
    <w:rPr>
      <w:i/>
      <w:iCs/>
      <w:color w:val="404040" w:themeColor="text1" w:themeTint="BF"/>
    </w:rPr>
  </w:style>
  <w:style w:type="character" w:customStyle="1" w:styleId="QuoteChar">
    <w:name w:val="Quote Char"/>
    <w:basedOn w:val="DefaultParagraphFont"/>
    <w:link w:val="Quote"/>
    <w:uiPriority w:val="29"/>
    <w:rsid w:val="008655C8"/>
    <w:rPr>
      <w:i/>
      <w:iCs/>
      <w:color w:val="404040" w:themeColor="text1" w:themeTint="BF"/>
    </w:rPr>
  </w:style>
  <w:style w:type="paragraph" w:styleId="ListParagraph">
    <w:name w:val="List Paragraph"/>
    <w:basedOn w:val="Normal"/>
    <w:uiPriority w:val="34"/>
    <w:qFormat/>
    <w:rsid w:val="008655C8"/>
    <w:pPr>
      <w:ind w:left="720"/>
      <w:contextualSpacing/>
    </w:pPr>
  </w:style>
  <w:style w:type="character" w:styleId="IntenseEmphasis">
    <w:name w:val="Intense Emphasis"/>
    <w:basedOn w:val="DefaultParagraphFont"/>
    <w:uiPriority w:val="21"/>
    <w:qFormat/>
    <w:rsid w:val="008655C8"/>
    <w:rPr>
      <w:i/>
      <w:iCs/>
      <w:color w:val="0F4761" w:themeColor="accent1" w:themeShade="BF"/>
    </w:rPr>
  </w:style>
  <w:style w:type="paragraph" w:styleId="IntenseQuote">
    <w:name w:val="Intense Quote"/>
    <w:basedOn w:val="Normal"/>
    <w:next w:val="Normal"/>
    <w:link w:val="IntenseQuoteChar"/>
    <w:uiPriority w:val="30"/>
    <w:qFormat/>
    <w:rsid w:val="00865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5C8"/>
    <w:rPr>
      <w:i/>
      <w:iCs/>
      <w:color w:val="0F4761" w:themeColor="accent1" w:themeShade="BF"/>
    </w:rPr>
  </w:style>
  <w:style w:type="character" w:styleId="IntenseReference">
    <w:name w:val="Intense Reference"/>
    <w:basedOn w:val="DefaultParagraphFont"/>
    <w:uiPriority w:val="32"/>
    <w:qFormat/>
    <w:rsid w:val="008655C8"/>
    <w:rPr>
      <w:b/>
      <w:bCs/>
      <w:smallCaps/>
      <w:color w:val="0F4761" w:themeColor="accent1" w:themeShade="BF"/>
      <w:spacing w:val="5"/>
    </w:rPr>
  </w:style>
  <w:style w:type="paragraph" w:styleId="NormalWeb">
    <w:name w:val="Normal (Web)"/>
    <w:basedOn w:val="Normal"/>
    <w:uiPriority w:val="99"/>
    <w:semiHidden/>
    <w:unhideWhenUsed/>
    <w:rsid w:val="008655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8655C8"/>
  </w:style>
  <w:style w:type="paragraph" w:styleId="Header">
    <w:name w:val="header"/>
    <w:basedOn w:val="Normal"/>
    <w:link w:val="HeaderChar"/>
    <w:uiPriority w:val="99"/>
    <w:unhideWhenUsed/>
    <w:rsid w:val="00865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5C8"/>
  </w:style>
  <w:style w:type="paragraph" w:styleId="Footer">
    <w:name w:val="footer"/>
    <w:basedOn w:val="Normal"/>
    <w:link w:val="FooterChar"/>
    <w:uiPriority w:val="99"/>
    <w:unhideWhenUsed/>
    <w:rsid w:val="00865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Biondi, Amanda Marie</dc:creator>
  <cp:keywords/>
  <dc:description/>
  <cp:lastModifiedBy>Stephen Lostetter</cp:lastModifiedBy>
  <cp:revision>2</cp:revision>
  <dcterms:created xsi:type="dcterms:W3CDTF">2025-11-24T03:03:00Z</dcterms:created>
  <dcterms:modified xsi:type="dcterms:W3CDTF">2026-01-14T23:49:00Z</dcterms:modified>
</cp:coreProperties>
</file>