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4장. 시스템 설계: 3가지 Case 시나리오</w:t>
      </w:r>
    </w:p>
    <w:p>
      <w:pPr>
        <w:spacing w:after="240"/>
      </w:pPr>
      <w:r>
        <w:t xml:space="preserve">본 모델은 암모니아 벙커링 인프라의 지리적 위치와 운영 방식에 따라 3가지 Case로 구분된다. 이 장에서는 각 Case의 인프라 구성, 운영 시간 구조, 그리고 구체적인 예시 계산을 설명한다.</w:t>
      </w:r>
    </w:p>
    <w:p>
      <w:pPr>
        <w:pStyle w:val="Heading2"/>
      </w:pPr>
      <w:r>
        <w:t xml:space="preserve">4.1 Case 1: 부산항 저장소 기반</w:t>
      </w:r>
    </w:p>
    <w:p>
      <w:pPr>
        <w:spacing w:after="120"/>
      </w:pPr>
      <w:r>
        <w:rPr>
          <w:b/>
          <w:bCs/>
        </w:rPr>
        <w:t xml:space="preserve">4.1.1 인프라 구성</w:t>
      </w:r>
    </w:p>
    <w:p>
      <w:pPr>
        <w:spacing w:after="240"/>
      </w:pPr>
      <w:r>
        <w:t xml:space="preserve">Case 1은 부산항에 대규모 저장탱크가 이미 존재하는 상황을 모델링한다:
[암모니아 공급 터미널]
      ↓ (대량 운송)
[부산항 저장탱크: 35,000톤]
      ↓ (셔틀 적재)
[소형 셔틀: 500~5,000 m³]
      ↓ (항만 내 이동)
[부산항 내 선박들]
주요 특징:
• 저장탱크: 35,000톤 (고정 용량)
• 셔틀 크기: 500, 1,000, 1,500, 2,000, 2,500, 3,000, 3,500, 4,000, 4,500, 5,000 m³
• 편도 이동: 부산항 내부 (약 1시간)
• 운영 개념: 소형 셔틀이 여러 번 왕복하여 선박들에게 연료 공급</w:t>
      </w:r>
    </w:p>
    <w:p>
      <w:pPr>
        <w:spacing w:after="120"/>
      </w:pPr>
      <w:r>
        <w:rPr>
          <w:b/>
          <w:bCs/>
        </w:rPr>
        <w:t xml:space="preserve">4.1.2 운영 시간 구조</w:t>
      </w:r>
    </w:p>
    <w:p>
      <w:pPr>
        <w:spacing w:after="240"/>
      </w:pPr>
      <w:r>
        <w:t xml:space="preserve">Case 1의 완전한 사이클 시간은 다음과 같이 구성된다:
1) 육상 적재 (부산항 저장탱크)
   - 육상 펌프 유량: 1,500 m³/h (고정)
   - 적재 시간 = Shuttle_Size / 1,500 (시간)
2) 항만 내 운송 (편도)
   - 저장탱크 → 선박 이동: 1.0시간
3) 호스 연결 및 기체 퍼징
   - 호스 연결 및 기체 제거: 1.0시간
4) 벙커링 (연료 유체 흐름)
   - 벙커링 시간 = 5,000 / Pump_Rate (시간)
   - 주의: 벙커링 양은 항상 5,000 m³ (한 척의 항차 수요)
   - 펌프가 크면 벙커링 시간이 짧아짐
5) 호스 분리 및 암모니아 퍼징
   - 호스 분리 및 기체 제거: 1.0시간
6) 항만 내 복귀
   - 선박 → 저장탱크 복귀: 1.0시간
총 사이클 시간 = 적재시간 + 1.0 + 1.0 + 벙커링시간 + 1.0 + 1.0</w:t>
      </w:r>
    </w:p>
    <w:p>
      <w:pPr>
        <w:spacing w:after="120"/>
      </w:pPr>
      <w:r>
        <w:rPr>
          <w:b/>
          <w:bCs/>
        </w:rPr>
        <w:t xml:space="preserve">4.1.3 예시 계산 (5,000 m³ 셔틀, 1,000 m³/h 펌프)</w:t>
      </w:r>
    </w:p>
    <w:p>
      <w:pPr>
        <w:spacing w:after="240"/>
      </w:pPr>
      <w:r>
        <w:t xml:space="preserve">구체적인 예시를 통해 Case 1의 운영 시간을 계산한다:
1) 육상 적재
   5,000 m³ ÷ 1,500 m³/h = 3.33시간
2) 편도 이동
   1.00시간
3) 호스 연결 및 퍼징
   1.00시간
4) 벙커링
   5,000 m³ ÷ 1,000 m³/h = 5.00시간
5) 호스 분리 및 퍼징
   1.00시간
6) 복귀
   1.00시간
─────────────────
총 사이클: 12.33시간
의미:
• 한 척의 셔틀이 12.33시간마다 5,000 m³를 공급
• 연간 최대 가동 시간: 8,000시간/년
• 연간 최대 사이클: 8,000 ÷ 12.33 = 649회
• 연간 최대 공급량: 649 × 5,000 = 3,245,000 m³/년</w:t>
      </w:r>
    </w:p>
    <w:p>
      <w:pPr>
        <w:spacing w:after="120"/>
      </w:pPr>
      <w:r>
        <w:rPr>
          <w:b/>
          <w:bCs/>
        </w:rPr>
        <w:t xml:space="preserve">4.1.4 저장탱크의 역할</w:t>
      </w:r>
    </w:p>
    <w:p>
      <w:pPr>
        <w:spacing w:after="240"/>
      </w:pPr>
      <w:r>
        <w:t xml:space="preserve">35,000톤 저장탱크는 Case 1의 핵심 인프라다:
1) 수요 변동 흡수
   선박들의 언제든 연료 요청을 받을 수 있도록 준비
2) 셔틀 효율화
   셔틀이 필요한 시점에 즉시 적재 가능
3) 유연성
   저장탱크 덕분에 사전 예약 없이도 운영 가능
제약식: N[t] × h × 2.0 ≤ Tank_Volume
(모든 셔틀의 최대 적재량 × 2배 안전계수 ≤ 탱크 용량)
CapEx: 42,525,000 USD (약 4.25억 달러)
Annual OpEx: 1,275,750 USD (유지보수 + 냉각)</w:t>
      </w:r>
    </w:p>
    <w:p>
      <w:pPr>
        <w:pStyle w:val="Heading2"/>
      </w:pPr>
      <w:r>
        <w:t xml:space="preserve">4.2 Case 2-1: 여수 원거리 운송</w:t>
      </w:r>
    </w:p>
    <w:p>
      <w:pPr>
        <w:spacing w:after="120"/>
      </w:pPr>
      <w:r>
        <w:rPr>
          <w:b/>
          <w:bCs/>
        </w:rPr>
        <w:t xml:space="preserve">4.2.1 인프라 구성</w:t>
      </w:r>
    </w:p>
    <w:p>
      <w:pPr>
        <w:spacing w:after="240"/>
      </w:pPr>
      <w:r>
        <w:t xml:space="preserve">Case 2-1은 부산항에 저장탱크가 없고, 여수의 암모니아 생산시설에서 직접 운송하는 시나리오다:
[여수 암모니아 생산시설]
(저장탱크: 30,000~50,000톤)
      ↓ (대형 셔틀 적재)
[대형 셔틀: 5,000~50,000 m³]
      ↓ (86해리, 약 5.73시간)
[부산항 선박들]
주요 특징:
• 근거지 저장탱크: 여수 시설 (본 모델 미포함)
• 셔틀 크기: 5,000, 10,000, 15,000, 20,000, 25,000, 30,000, 35,000, 40,000, 45,000, 50,000 m³
• 항해 거리: 86해리
• 항해 속도: 15노트
• 편도 항해 시간: 86 / 15 = 5.73시간
• 운영 개념: 한 번의 대형 셔틀 항해로 여러 선박에게 일괄 공급</w:t>
      </w:r>
    </w:p>
    <w:p>
      <w:pPr>
        <w:spacing w:after="120"/>
      </w:pPr>
      <w:r>
        <w:rPr>
          <w:b/>
          <w:bCs/>
        </w:rPr>
        <w:t xml:space="preserve">4.2.2 운영 시간 구조</w:t>
      </w:r>
    </w:p>
    <w:p>
      <w:pPr>
        <w:spacing w:after="240"/>
      </w:pPr>
      <w:r>
        <w:t xml:space="preserve">Case 2-1의 완전한 사이클은 다음과 같이 구성된다:
1) 근거지 준비 및 적재
   - 근거지 접근: 1.0시간
   - 육상 펌프 유량: 1,500 m³/h (고정)
   - 적재 시간 = Shuttle_Size / 1,500 (시간)
2) 여수 → 부산 항해
   - 거리: 86해리
   - 속도: 15노트
   - 항해 시간: 5.73시간
3) 부산항 진입
   - 항만 진입: 1.0시간
4) 여러 선박에 대한 벙커링 (반복)
   각 선박마다 다음을 반복:
   - 선박 이동/접안: 1.0시간
   - 호스 연결 및 퍼징: 1.0시간
   - 벙커링 (5,000 m³): 5,000 / Pump_Rate (시간)
   - 호스 분리 및 퍼징: 1.0시간
   - 소계: 8시간 + 벙커링 시간
   Vessels_per_trip = floor(Shuttle_Size / 5,000)
   반복 횟수: Vessels_per_trip회
5) 부산 → 여수 복귀
   - 항만 퇴출: 1.0시간
   - 항해: 5.73시간
총 사이클 = 적재 + 5.73 + 1.0 + (8.0 × Vessels_per_trip) + 5.73 + 1.0</w:t>
      </w:r>
    </w:p>
    <w:p>
      <w:pPr>
        <w:spacing w:after="120"/>
      </w:pPr>
      <w:r>
        <w:rPr>
          <w:b/>
          <w:bCs/>
        </w:rPr>
        <w:t xml:space="preserve">4.2.3 예시 계산 (10,000 m³ 셔틀, 1,000 m³/h 펌프)</w:t>
      </w:r>
    </w:p>
    <w:p>
      <w:pPr>
        <w:spacing w:after="240"/>
      </w:pPr>
      <w:r>
        <w:t xml:space="preserve">1) 근거지 적재
   10,000 m³ ÷ 1,500 m³/h = 6.67시간
2) 여수 → 부산 항해
   5.73시간
3) 부산항 진입
   1.00시간
4) 선박 서빙 (10,000 ÷ 5,000 = 2척)
   각 선박 (1시간 + 1시간 + 5시간 + 1시간) × 2척
   = 8시간 × 2척 = 16.00시간
5) 부산항 퇴출
   1.00시간
6) 부산 → 여수 복귀
   5.73시간
─────────────────
총 사이클: 36.13시간
의미:
• 한 번의 항해로 2척의 선박을 주유
• 연간 최대 항해: 8,000 ÷ 36.13 = 221회
• 연간 최대 선박 처리: 221 × 2 = 442척
• 연간 최대 공급량: 221 × 10,000 = 2,210,000 m³/년</w:t>
      </w:r>
    </w:p>
    <w:p>
      <w:pPr>
        <w:pStyle w:val="Heading2"/>
      </w:pPr>
      <w:r>
        <w:t xml:space="preserve">4.3 Case 2-2: 울산 근거리 운송</w:t>
      </w:r>
    </w:p>
    <w:p>
      <w:pPr>
        <w:spacing w:after="120"/>
      </w:pPr>
      <w:r>
        <w:rPr>
          <w:b/>
          <w:bCs/>
        </w:rPr>
        <w:t xml:space="preserve">4.3.1 인프라 구성</w:t>
      </w:r>
    </w:p>
    <w:p>
      <w:pPr>
        <w:spacing w:after="240"/>
      </w:pPr>
      <w:r>
        <w:t xml:space="preserve">Case 2-2는 Case 2-1과 동일한 구조이지만, 울산에서 출발하므로 거리가 훨씬 짧다:
[울산 암모니아 생산시설]
(저장탱크: 30,000~50,000톤)
      ↓ (대형 셔틀 적재)
[대형 셔틀: 5,000~50,000 m³]
      ↓ (25해리, 약 1.67시간)
[부산항 선박들]
주요 특징:
• 근거지 저장탱크: 울산 시설 (본 모델 미포함)
• 셔틀 크기: 5,000, 10,000, 15,000, 20,000, 25,000, 30,000, 35,000, 40,000, 45,000, 50,000 m³
• 항해 거리: 25해리 (여수 86해리 대비 71% 단축)
• 항해 속도: 15노트
• 편도 항해 시간: 25 / 15 = 1.67시간 (여수 대비 4.06시간 절감)
• 운영 개념: Case 2-1과 동일하나, 빠른 회전율로 더 높은 활용도</w:t>
      </w:r>
    </w:p>
    <w:p>
      <w:pPr>
        <w:spacing w:after="120"/>
      </w:pPr>
      <w:r>
        <w:rPr>
          <w:b/>
          <w:bCs/>
        </w:rPr>
        <w:t xml:space="preserve">4.3.2 운영 시간 구조</w:t>
      </w:r>
    </w:p>
    <w:p>
      <w:pPr>
        <w:spacing w:after="240"/>
      </w:pPr>
      <w:r>
        <w:t xml:space="preserve">Case 2-2의 시간 구조는 Case 2-1과 동일하나, 항해 시간이 짧다:
1) 근거지 준비 및 적재: 1.0 + Shuttle_Size/1,500
2) 울산 → 부산 항해: 1.67시간
3) 부산항 진입: 1.0시간
4) 선박 벙커링 (반복): 8시간 × Vessels_per_trip
5) 부산항 퇴출: 1.0시간
6) 부산 → 울산 복귀: 1.67시간
총 사이클 = 적재 + 1.67 + 1.0 + (8.0 × Vessels_per_trip) + 1.0 + 1.67</w:t>
      </w:r>
    </w:p>
    <w:p>
      <w:pPr>
        <w:spacing w:after="120"/>
      </w:pPr>
      <w:r>
        <w:rPr>
          <w:b/>
          <w:bCs/>
        </w:rPr>
        <w:t xml:space="preserve">4.3.3 예시 계산 (10,000 m³ 셔틀, 1,000 m³/h 펌프)</w:t>
      </w:r>
    </w:p>
    <w:p>
      <w:pPr>
        <w:spacing w:after="240"/>
      </w:pPr>
      <w:r>
        <w:t xml:space="preserve">1) 근거지 준비 및 적재
   1.00시간 + (10,000 ÷ 1,500시간) = 7.67시간
2) 울산 → 부산 항해
   1.67시간
3) 부산항 진입
   1.00시간
4) 선박 서빙 (10,000 ÷ 5,000 = 2척)
   각 선박 (1시간 + 1시간 + 5시간 + 1시간) × 2척
   = 8시간 × 2척 = 16.00시간
5) 부산항 퇴출
   1.00시간
6) 부산 → 울산 복귀
   1.67시간
─────────────────
총 사이클: 28.34시간
의미:
• 한 번의 항해로 2척의 선박을 주유
• 연간 최대 항해: 8,000 ÷ 28.34 = 282회
• 연간 최대 선박 처리: 282 × 2 = 564척
• 연간 최대 공급량: 282 × 10,000 = 2,820,000 m³/년
Case 2-1 대비:
• 사이클 단축: 36.13 → 28.34 (7.79시간, 22% 단축)
• 항해 능력 증가: 221 → 282 (27% 증가)</w:t>
      </w:r>
    </w:p>
    <w:p>
      <w:pPr>
        <w:pStyle w:val="Heading2"/>
      </w:pPr>
      <w:r>
        <w:t xml:space="preserve">4.4 Case별 시간 구조 비교</w:t>
      </w:r>
    </w:p>
    <w:p>
      <w:pPr>
        <w:spacing w:after="240"/>
      </w:pPr>
      <w:r>
        <w:t xml:space="preserve">아래 표는 3가지 Case의 운영 시간을 비교한다. 모두 5,000 m³ 셔틀 + 1,000 m³/h 펌프 기준이다: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800"/>
        <w:gridCol w:w="1400"/>
        <w:gridCol w:w="1400"/>
        <w:gridCol w:w="14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Case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Case 2-1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Case 2-2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/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/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/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</w:tbl>
    <w:p>
      <w:pPr>
        <w:spacing w:after="240"/>
      </w:pPr>
      <w:r>
        <w:t xml:space="preserve"/>
      </w:r>
    </w:p>
    <w:p>
      <w:pPr>
        <w:spacing w:before="240" w:after="240"/>
      </w:pPr>
      <w:r>
        <w:t xml:space="preserve">본 장에서는 3가지 Case의 기본적인 구성과 운영 시간 구조를 설명했다. 핵심은:
1) Case 1 (부산 저장소): 작은 셔틀이 여러 번 왕복하므로 높은 유연성과 높은 운영 비용
2) Case 2-1 (여수): 큰 셔틀이 장거리를 운반하므로 낮은 초기 비용이지만 긴 사이클 타임
3) Case 2-2 (울산): Case 2-1과 동일 구조이지만 거리가 짧아 더 높은 활용도
다음 장에서는 이러한 시간 구조를 기반으로 한 비용 계산 체계를 상세히 다룬다.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Malgun Gothic" w:cs="Malgun Gothic" w:eastAsia="Malgun Gothic" w:hAnsi="Malgun Gothic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Malgun Gothic" w:cs="Malgun Gothic" w:eastAsia="Malgun Gothic" w:hAnsi="Malgun Gothic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Malgun Gothic" w:cs="Malgun Gothic" w:eastAsia="Malgun Gothic" w:hAnsi="Malgun Gothic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2025-11-19T11:02:15.507Z</dcterms:created>
  <dcterms:modified xsi:type="dcterms:W3CDTF">2025-11-19T11:02:15.508Z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