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4.png" ContentType="image/png"/>
  <Override PartName="/word/media/rId188.png" ContentType="image/png"/>
  <Override PartName="/word/media/rId87.png" ContentType="image/png"/>
  <Override PartName="/word/media/rId152.png" ContentType="image/png"/>
  <Override PartName="/word/media/rId159.png" ContentType="image/png"/>
  <Override PartName="/word/media/rId164.png" ContentType="image/png"/>
  <Override PartName="/word/media/rId1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green-corridor-milp-verification-report"/>
    <w:p>
      <w:pPr>
        <w:pStyle w:val="Heading1"/>
      </w:pPr>
      <w:r>
        <w:t xml:space="preserve">Green Corridor MILP Verification Report</w:t>
      </w:r>
    </w:p>
    <w:bookmarkStart w:id="16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Case 1: Busan Port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Case 2-1: Yeosu to Busan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Case 2-2: Ulsan to Busan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Cross-Case Comparison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Conclusion &amp; Checklist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Version</w:t>
      </w:r>
      <w:r>
        <w:t xml:space="preserve">: v4.1 (MCR/SFOC Update + Ulsan Distance Change)</w:t>
      </w:r>
    </w:p>
    <w:p>
      <w:pPr>
        <w:pStyle w:val="BodyText"/>
      </w:pPr>
      <w:r>
        <w:rPr>
          <w:b/>
          <w:bCs/>
        </w:rPr>
        <w:t xml:space="preserve">Generated</w:t>
      </w:r>
      <w:r>
        <w:t xml:space="preserve">: 2026-01-21</w:t>
      </w:r>
    </w:p>
    <w:p>
      <w:pPr>
        <w:pStyle w:val="BodyText"/>
      </w:pPr>
      <w:r>
        <w:rPr>
          <w:b/>
          <w:bCs/>
        </w:rPr>
        <w:t xml:space="preserve">Data 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results/MILP_scenario_summary_case_*.csv</w:t>
      </w:r>
    </w:p>
    <w:p>
      <w:r>
        <w:pict>
          <v:rect style="width:0;height:1.5pt" o:hralign="center" o:hrstd="t" o:hr="t"/>
        </w:pict>
      </w:r>
    </w:p>
    <w:bookmarkEnd w:id="16"/>
    <w:bookmarkStart w:id="18" w:name="version-changes-v4.1"/>
    <w:p>
      <w:pPr>
        <w:pStyle w:val="Heading2"/>
      </w:pPr>
      <w:r>
        <w:t xml:space="preserve">Version Changes (v4.1)</w:t>
      </w:r>
    </w:p>
    <w:p>
      <w:pPr>
        <w:pStyle w:val="FirstParagraph"/>
      </w:pPr>
      <w:r>
        <w:t xml:space="preserve">This report reflects the following parameter updates from the previous version: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178"/>
        <w:gridCol w:w="2178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2-2 Distance</w:t>
            </w:r>
          </w:p>
        </w:tc>
        <w:tc>
          <w:tcPr/>
          <w:p>
            <w:pPr>
              <w:pStyle w:val="Compact"/>
            </w:pPr>
            <w:r>
              <w:t xml:space="preserve">25 nm</w:t>
            </w:r>
          </w:p>
        </w:tc>
        <w:tc>
          <w:tcPr/>
          <w:p>
            <w:pPr>
              <w:pStyle w:val="Compact"/>
            </w:pPr>
            <w:r>
              <w:t xml:space="preserve">59 nm</w:t>
            </w:r>
          </w:p>
        </w:tc>
        <w:tc>
          <w:tcPr/>
          <w:p>
            <w:pPr>
              <w:pStyle w:val="Compact"/>
            </w:pPr>
            <w:r>
              <w:t xml:space="preserve">Corrected Ulsan-Busan sea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MCR Map</w:t>
            </w:r>
          </w:p>
        </w:tc>
        <w:tc>
          <w:tcPr/>
          <w:p>
            <w:pPr>
              <w:pStyle w:val="Compact"/>
            </w:pPr>
            <w:r>
              <w:t xml:space="preserve">Previous estimates</w:t>
            </w:r>
          </w:p>
        </w:tc>
        <w:tc>
          <w:tcPr/>
          <w:p>
            <w:pPr>
              <w:pStyle w:val="Compact"/>
            </w:pPr>
            <w:r>
              <w:t xml:space="preserve">MAN Energy Solutions official data</w:t>
            </w:r>
          </w:p>
        </w:tc>
        <w:tc>
          <w:tcPr/>
          <w:p>
            <w:pPr>
              <w:pStyle w:val="Compact"/>
            </w:pPr>
            <w:r>
              <w:t xml:space="preserve">Updated for all shuttle sizes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SFOC Map</w:t>
            </w:r>
          </w:p>
        </w:tc>
        <w:tc>
          <w:tcPr/>
          <w:p>
            <w:pPr>
              <w:pStyle w:val="Compact"/>
            </w:pPr>
            <w:r>
              <w:t xml:space="preserve">Uniform value</w:t>
            </w:r>
          </w:p>
        </w:tc>
        <w:tc>
          <w:tcPr/>
          <w:p>
            <w:pPr>
              <w:pStyle w:val="Compact"/>
            </w:pPr>
            <w:r>
              <w:t xml:space="preserve">DWT-based engine type matching</w:t>
            </w:r>
          </w:p>
        </w:tc>
        <w:tc>
          <w:tcPr/>
          <w:p>
            <w:pPr>
              <w:pStyle w:val="Compact"/>
            </w:pPr>
            <w:r>
              <w:t xml:space="preserve">Different SFOC per vessel size</w:t>
            </w:r>
          </w:p>
        </w:tc>
      </w:tr>
    </w:tbl>
    <w:bookmarkStart w:id="17" w:name="key-impacts"/>
    <w:p>
      <w:pPr>
        <w:pStyle w:val="Heading3"/>
      </w:pPr>
      <w:r>
        <w:t xml:space="preserve">Key Impacts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 2-2 (Ulsan)</w:t>
      </w:r>
      <w:r>
        <w:t xml:space="preserve">: Travel time increased from 1.67 hr to 3.93 hr per leg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OPEX Calculations</w:t>
      </w:r>
      <w:r>
        <w:t xml:space="preserve">: More accurate fuel cost estimation with size-specific SFOC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Optimal Configurations</w:t>
      </w:r>
      <w:r>
        <w:t xml:space="preserve">: May differ from previous versions due to corrected parameters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document-conventions"/>
    <w:p>
      <w:pPr>
        <w:pStyle w:val="Heading2"/>
      </w:pPr>
      <w:r>
        <w:t xml:space="preserve">Document Conventions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: Calculated value matches CSV within 1% tolerance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</w:t>
      </w:r>
      <w:r>
        <w:t xml:space="preserve">: Calculated value differs from CSV by more than 1%</w:t>
      </w:r>
    </w:p>
    <w:p>
      <w:pPr>
        <w:pStyle w:val="Compact"/>
        <w:numPr>
          <w:ilvl w:val="0"/>
          <w:numId w:val="1003"/>
        </w:numPr>
      </w:pPr>
      <w:r>
        <w:t xml:space="preserve">All costs in USD millions (USDm) unless otherwise noted</w:t>
      </w:r>
    </w:p>
    <w:p>
      <w:pPr>
        <w:pStyle w:val="Compact"/>
        <w:numPr>
          <w:ilvl w:val="0"/>
          <w:numId w:val="1003"/>
        </w:numPr>
      </w:pPr>
      <w:r>
        <w:t xml:space="preserve">Time periods: 2030-2050 (21 years)</w:t>
      </w:r>
    </w:p>
    <w:p>
      <w:pPr>
        <w:pStyle w:val="Compact"/>
        <w:numPr>
          <w:ilvl w:val="0"/>
          <w:numId w:val="1003"/>
        </w:numPr>
      </w:pPr>
      <w:r>
        <w:t xml:space="preserve">Discount rate: 0% (no time value discounting)</w:t>
      </w:r>
    </w:p>
    <w:p>
      <w:pPr>
        <w:pStyle w:val="Compact"/>
        <w:numPr>
          <w:ilvl w:val="0"/>
          <w:numId w:val="1003"/>
        </w:numPr>
      </w:pPr>
      <w:r>
        <w:t xml:space="preserve">Annualization interest rate: 7% (for asset annualization)</w:t>
      </w:r>
    </w:p>
    <w:bookmarkEnd w:id="19"/>
    <w:bookmarkEnd w:id="20"/>
    <w:bookmarkStart w:id="30" w:name="executive-summary"/>
    <w:p>
      <w:pPr>
        <w:pStyle w:val="Heading1"/>
      </w:pPr>
      <w:r>
        <w:t xml:space="preserve">Executive Summary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report verifies the MILP optimization results for the Green Corridor ammonia bunkering infrastructure project (2030-2050). The optimization determines the minimum-cost configuration of shuttle vessels and bunkering equipment to meet ammonia fuel demand for vessels operating in the Korea-Japan green shipping corridor.</w:t>
      </w:r>
    </w:p>
    <w:p>
      <w:pPr>
        <w:pStyle w:val="BodyText"/>
      </w:pPr>
      <w:r>
        <w:rPr>
          <w:b/>
          <w:bCs/>
        </w:rPr>
        <w:t xml:space="preserve">Project Period</w:t>
      </w:r>
      <w:r>
        <w:t xml:space="preserve">: 2030-2050 (21 years)</w:t>
      </w:r>
      <w:r>
        <w:t xml:space="preserve"> </w:t>
      </w:r>
      <w:r>
        <w:rPr>
          <w:b/>
          <w:bCs/>
        </w:rPr>
        <w:t xml:space="preserve">Demand Growth</w:t>
      </w:r>
      <w:r>
        <w:t xml:space="preserve">: 50 vessels (2030) to 500 vessels (2050), linear growth</w:t>
      </w:r>
      <w:r>
        <w:t xml:space="preserve"> </w:t>
      </w:r>
      <w:r>
        <w:rPr>
          <w:b/>
          <w:bCs/>
        </w:rPr>
        <w:t xml:space="preserve">Bunker Volume per Call</w:t>
      </w:r>
      <w:r>
        <w:t xml:space="preserve">: 5,000 m3</w:t>
      </w:r>
    </w:p>
    <w:p>
      <w:pPr>
        <w:pStyle w:val="BodyText"/>
      </w:pPr>
      <w:r>
        <w:rPr>
          <w:b/>
          <w:bCs/>
        </w:rPr>
        <w:t xml:space="preserve">v5 MCR Update</w:t>
      </w:r>
      <w:r>
        <w:t xml:space="preserve">: All results reflect Power Law MCR values (MCR = 17.17 x DWT^0.566).</w:t>
      </w:r>
    </w:p>
    <w:bookmarkEnd w:id="21"/>
    <w:bookmarkStart w:id="23" w:name="optimal-configurations-v5-results"/>
    <w:p>
      <w:pPr>
        <w:pStyle w:val="Heading2"/>
      </w:pPr>
      <w:r>
        <w:t xml:space="preserve">Optimal Configurations (v5 Results)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026"/>
        <w:gridCol w:w="2493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Busan Storage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Yeosu -&gt; Busan (86nm)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Ulsan -&gt; Busan (59nm)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</w:tr>
    </w:tbl>
    <w:bookmarkStart w:id="22" w:name="v4-to-v5-changes"/>
    <w:p>
      <w:pPr>
        <w:pStyle w:val="Heading3"/>
      </w:pPr>
      <w:r>
        <w:t xml:space="preserve">v4 to v5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v4 Shuttle</w:t>
            </w:r>
          </w:p>
        </w:tc>
        <w:tc>
          <w:tcPr/>
          <w:p>
            <w:pPr>
              <w:pStyle w:val="Compact"/>
            </w:pPr>
            <w:r>
              <w:t xml:space="preserve">v5 Shuttle</w:t>
            </w:r>
          </w:p>
        </w:tc>
        <w:tc>
          <w:tcPr/>
          <w:p>
            <w:pPr>
              <w:pStyle w:val="Compact"/>
            </w:pPr>
            <w:r>
              <w:t xml:space="preserve">v4 NPC</w:t>
            </w:r>
          </w:p>
        </w:tc>
        <w:tc>
          <w:tcPr/>
          <w:p>
            <w:pPr>
              <w:pStyle w:val="Compact"/>
            </w:pPr>
            <w:r>
              <w:t xml:space="preserve">v5 NPC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1,000 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$238.39M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$791.47M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+7.1%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$650.60M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Change</w:t>
      </w:r>
      <w:r>
        <w:t xml:space="preserve">: Case 1 optimal shifted from 1000 m3 to 2500 m3 due to corrected MCR values for small vessels.</w:t>
      </w:r>
    </w:p>
    <w:bookmarkEnd w:id="22"/>
    <w:bookmarkEnd w:id="23"/>
    <w:bookmarkStart w:id="27" w:name="key-findings"/>
    <w:p>
      <w:pPr>
        <w:pStyle w:val="Heading2"/>
      </w:pPr>
      <w:r>
        <w:t xml:space="preserve">Key Findings</w:t>
      </w:r>
    </w:p>
    <w:bookmarkStart w:id="24" w:name="case-1-is-most-cost-effective"/>
    <w:p>
      <w:pPr>
        <w:pStyle w:val="Heading3"/>
      </w:pPr>
      <w:r>
        <w:t xml:space="preserve">1. Case 1 is Most Cost-Effective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$1.06/ton LCOAmmonia</w:t>
      </w:r>
      <w:r>
        <w:t xml:space="preserve"> </w:t>
      </w:r>
      <w:r>
        <w:t xml:space="preserve">- lowest among all cases</w:t>
      </w:r>
    </w:p>
    <w:p>
      <w:pPr>
        <w:pStyle w:val="Compact"/>
        <w:numPr>
          <w:ilvl w:val="0"/>
          <w:numId w:val="1004"/>
        </w:numPr>
      </w:pPr>
      <w:r>
        <w:t xml:space="preserve">Local storage at Busan Port minimizes shuttle travel time</w:t>
      </w:r>
    </w:p>
    <w:p>
      <w:pPr>
        <w:pStyle w:val="Compact"/>
        <w:numPr>
          <w:ilvl w:val="0"/>
          <w:numId w:val="1004"/>
        </w:numPr>
      </w:pPr>
      <w:r>
        <w:t xml:space="preserve">Medium-small shuttles (2,500 m3) are optimal due to MCR correction for small vessels</w:t>
      </w:r>
    </w:p>
    <w:p>
      <w:pPr>
        <w:pStyle w:val="Compact"/>
        <w:numPr>
          <w:ilvl w:val="0"/>
          <w:numId w:val="1004"/>
        </w:numPr>
      </w:pPr>
      <w:r>
        <w:t xml:space="preserve">v5 MCR update increased small shuttle fuel costs, shifting optimal from 1000 m3 to 2500 m3</w:t>
      </w:r>
    </w:p>
    <w:bookmarkEnd w:id="24"/>
    <w:bookmarkStart w:id="25" w:name="X62152cc18b48dc93006100a38755cb1badeacb1"/>
    <w:p>
      <w:pPr>
        <w:pStyle w:val="Heading3"/>
      </w:pPr>
      <w:r>
        <w:t xml:space="preserve">2. Case 2-2 (Ulsan) Outperforms Case 2-1 (Yeosu)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$2.83/ton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$3.60/ton</w:t>
      </w:r>
    </w:p>
    <w:p>
      <w:pPr>
        <w:pStyle w:val="Compact"/>
        <w:numPr>
          <w:ilvl w:val="0"/>
          <w:numId w:val="1005"/>
        </w:numPr>
      </w:pPr>
      <w:r>
        <w:t xml:space="preserve">Shorter distance (59nm vs 86nm) reduces fuel and time costs</w:t>
      </w:r>
    </w:p>
    <w:p>
      <w:pPr>
        <w:pStyle w:val="Compact"/>
        <w:numPr>
          <w:ilvl w:val="0"/>
          <w:numId w:val="1005"/>
        </w:numPr>
      </w:pPr>
      <w:r>
        <w:t xml:space="preserve">Medium-sized shuttles (5,000 m3) balance capacity and cycle efficiency</w:t>
      </w:r>
    </w:p>
    <w:bookmarkEnd w:id="25"/>
    <w:bookmarkStart w:id="26" w:name="mcr-update-impact"/>
    <w:p>
      <w:pPr>
        <w:pStyle w:val="Heading3"/>
      </w:pPr>
      <w:r>
        <w:t xml:space="preserve">3. MCR Update Impact</w:t>
      </w:r>
    </w:p>
    <w:p>
      <w:pPr>
        <w:pStyle w:val="Compact"/>
        <w:numPr>
          <w:ilvl w:val="0"/>
          <w:numId w:val="1006"/>
        </w:numPr>
      </w:pPr>
      <w:r>
        <w:t xml:space="preserve">Power Law formula</w:t>
      </w:r>
      <w:r>
        <w:t xml:space="preserve"> </w:t>
      </w:r>
      <w:r>
        <w:rPr>
          <w:rStyle w:val="VerbatimChar"/>
        </w:rPr>
        <w:t xml:space="preserve">MCR = 17.17 x DWT^0.566</w:t>
      </w:r>
      <w:r>
        <w:t xml:space="preserve"> </w:t>
      </w:r>
      <w:r>
        <w:t xml:space="preserve">applied to all shuttle sizes</w:t>
      </w:r>
    </w:p>
    <w:p>
      <w:pPr>
        <w:pStyle w:val="Compact"/>
        <w:numPr>
          <w:ilvl w:val="0"/>
          <w:numId w:val="1006"/>
        </w:numPr>
      </w:pPr>
      <w:r>
        <w:t xml:space="preserve">Small shuttles (500-2000 m3) experienced largest MCR corrections (+20-37%)</w:t>
      </w:r>
    </w:p>
    <w:p>
      <w:pPr>
        <w:pStyle w:val="Compact"/>
        <w:numPr>
          <w:ilvl w:val="0"/>
          <w:numId w:val="1006"/>
        </w:numPr>
      </w:pPr>
      <w:r>
        <w:t xml:space="preserve">This shifted Case 1 optimal from 1000 m3 to 2500 m3</w:t>
      </w:r>
    </w:p>
    <w:bookmarkEnd w:id="26"/>
    <w:bookmarkEnd w:id="27"/>
    <w:bookmarkStart w:id="28" w:name="cost-structure-overview-v5"/>
    <w:p>
      <w:pPr>
        <w:pStyle w:val="Heading2"/>
      </w:pPr>
      <w:r>
        <w:t xml:space="preserve">Cost Structure Overview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CAPEX Share</w:t>
            </w:r>
          </w:p>
        </w:tc>
        <w:tc>
          <w:tcPr/>
          <w:p>
            <w:pPr>
              <w:pStyle w:val="Compact"/>
            </w:pPr>
            <w:r>
              <w:t xml:space="preserve">Fixed OPEX Share</w:t>
            </w:r>
          </w:p>
        </w:tc>
        <w:tc>
          <w:tcPr/>
          <w:p>
            <w:pPr>
              <w:pStyle w:val="Compact"/>
            </w:pPr>
            <w:r>
              <w:t xml:space="preserve">Variable OPEX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46.3%</w:t>
            </w:r>
          </w:p>
        </w:tc>
        <w:tc>
          <w:tcPr/>
          <w:p>
            <w:pPr>
              <w:pStyle w:val="Compact"/>
            </w:pPr>
            <w:r>
              <w:t xml:space="preserve">25.1%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36.7%</w:t>
            </w:r>
          </w:p>
        </w:tc>
        <w:tc>
          <w:tcPr/>
          <w:p>
            <w:pPr>
              <w:pStyle w:val="Compact"/>
            </w:pPr>
            <w:r>
              <w:t xml:space="preserve">19.9%</w:t>
            </w:r>
          </w:p>
        </w:tc>
        <w:tc>
          <w:tcPr/>
          <w:p>
            <w:pPr>
              <w:pStyle w:val="Compact"/>
            </w:pPr>
            <w:r>
              <w:t xml:space="preserve">43.3%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</w:t>
      </w:r>
      <w:r>
        <w:t xml:space="preserve">: Variable OPEX (fuel costs) is the largest cost component in Case 2 scenarios due to longer travel distances and increased fuel consumption from higher MCR values.</w:t>
      </w:r>
    </w:p>
    <w:bookmarkEnd w:id="28"/>
    <w:bookmarkStart w:id="29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Based on the verification results: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Recommendation</w:t>
      </w:r>
      <w:r>
        <w:t xml:space="preserve">: Case 1 (Busan Storage)</w:t>
      </w:r>
    </w:p>
    <w:p>
      <w:pPr>
        <w:pStyle w:val="Compact"/>
        <w:numPr>
          <w:ilvl w:val="1"/>
          <w:numId w:val="1008"/>
        </w:numPr>
      </w:pPr>
      <w:r>
        <w:t xml:space="preserve">Lowest LCOAmmonia at $1.06/ton</w:t>
      </w:r>
    </w:p>
    <w:p>
      <w:pPr>
        <w:pStyle w:val="Compact"/>
        <w:numPr>
          <w:ilvl w:val="1"/>
          <w:numId w:val="1008"/>
        </w:numPr>
      </w:pPr>
      <w:r>
        <w:t xml:space="preserve">Optimal shuttle: 2,500 m3 (updated from v4’s 1,000 m3)</w:t>
      </w:r>
    </w:p>
    <w:p>
      <w:pPr>
        <w:pStyle w:val="Compact"/>
        <w:numPr>
          <w:ilvl w:val="1"/>
          <w:numId w:val="1008"/>
        </w:numPr>
      </w:pPr>
      <w:r>
        <w:t xml:space="preserve">Requires investment in local storage infrastructure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Alternative</w:t>
      </w:r>
      <w:r>
        <w:t xml:space="preserve">: Case 2-2 (Ulsan Direct Supply)</w:t>
      </w:r>
    </w:p>
    <w:p>
      <w:pPr>
        <w:pStyle w:val="Compact"/>
        <w:numPr>
          <w:ilvl w:val="1"/>
          <w:numId w:val="1009"/>
        </w:numPr>
      </w:pPr>
      <w:r>
        <w:t xml:space="preserve">No local storage required</w:t>
      </w:r>
    </w:p>
    <w:p>
      <w:pPr>
        <w:pStyle w:val="Compact"/>
        <w:numPr>
          <w:ilvl w:val="1"/>
          <w:numId w:val="1009"/>
        </w:numPr>
      </w:pPr>
      <w:r>
        <w:t xml:space="preserve">Competitive at $2.83/ton if storage infrastructure is not feasible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Recommended</w:t>
      </w:r>
      <w:r>
        <w:t xml:space="preserve">: Case 2-1 (Yeosu Direct Supply)</w:t>
      </w:r>
    </w:p>
    <w:p>
      <w:pPr>
        <w:pStyle w:val="Compact"/>
        <w:numPr>
          <w:ilvl w:val="1"/>
          <w:numId w:val="1010"/>
        </w:numPr>
      </w:pPr>
      <w:r>
        <w:t xml:space="preserve">Highest cost at $3.60/ton</w:t>
      </w:r>
    </w:p>
    <w:p>
      <w:pPr>
        <w:pStyle w:val="Compact"/>
        <w:numPr>
          <w:ilvl w:val="1"/>
          <w:numId w:val="1010"/>
        </w:numPr>
      </w:pPr>
      <w:r>
        <w:t xml:space="preserve">Only viable if Ulsan supply is unavailable</w:t>
      </w:r>
    </w:p>
    <w:bookmarkEnd w:id="29"/>
    <w:bookmarkEnd w:id="30"/>
    <w:bookmarkStart w:id="53" w:name="chapter-2-input-parameters"/>
    <w:p>
      <w:pPr>
        <w:pStyle w:val="Heading1"/>
      </w:pPr>
      <w:r>
        <w:t xml:space="preserve">Chapter 2: Input Parameters</w:t>
      </w:r>
    </w:p>
    <w:p>
      <w:pPr>
        <w:pStyle w:val="FirstParagraph"/>
      </w:pPr>
      <w:r>
        <w:t xml:space="preserve">This chapter documents all input parameters used in the MILP optimization model, organized by category.</w:t>
      </w:r>
    </w:p>
    <w:p>
      <w:r>
        <w:pict>
          <v:rect style="width:0;height:1.5pt" o:hralign="center" o:hrstd="t" o:hr="t"/>
        </w:pict>
      </w:r>
    </w:p>
    <w:bookmarkStart w:id="32" w:name="economic-parameters"/>
    <w:p>
      <w:pPr>
        <w:pStyle w:val="Heading2"/>
      </w:pPr>
      <w:r>
        <w:t xml:space="preserve">2.1 Economic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Annualization Interest Rate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%/year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Price (Ammonia)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USD/ton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 Price</w:t>
            </w:r>
          </w:p>
        </w:tc>
        <w:tc>
          <w:tcPr/>
          <w:p>
            <w:pPr>
              <w:pStyle w:val="Compact"/>
            </w:pPr>
            <w:r>
              <w:t xml:space="preserve">0.0769</w:t>
            </w:r>
          </w:p>
        </w:tc>
        <w:tc>
          <w:tcPr/>
          <w:p>
            <w:pPr>
              <w:pStyle w:val="Compact"/>
            </w:pPr>
            <w:r>
              <w:t xml:space="preserve">USD/kWh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</w:tr>
    </w:tbl>
    <w:bookmarkStart w:id="31" w:name="annuity-factor-calculation"/>
    <w:p>
      <w:pPr>
        <w:pStyle w:val="Heading3"/>
      </w:pPr>
      <w:r>
        <w:t xml:space="preserve">Annuity Factor Calculation</w:t>
      </w:r>
    </w:p>
    <w:p>
      <w:pPr>
        <w:pStyle w:val="SourceCode"/>
      </w:pPr>
      <w:r>
        <w:rPr>
          <w:rStyle w:val="VerbatimChar"/>
        </w:rPr>
        <w:t xml:space="preserve">Annuity Factor = [1 - (1 + r)^(-n)] / r</w:t>
      </w:r>
      <w:r>
        <w:br/>
      </w:r>
      <w:r>
        <w:rPr>
          <w:rStyle w:val="VerbatimChar"/>
        </w:rPr>
        <w:t xml:space="preserve">               = [1 - (1 + 0.07)^(-21)] / 0.07</w:t>
      </w:r>
      <w:r>
        <w:br/>
      </w:r>
      <w:r>
        <w:rPr>
          <w:rStyle w:val="VerbatimChar"/>
        </w:rPr>
        <w:t xml:space="preserve">               = [1 - 0.2415] / 0.07</w:t>
      </w:r>
      <w:r>
        <w:br/>
      </w:r>
      <w:r>
        <w:rPr>
          <w:rStyle w:val="VerbatimChar"/>
        </w:rPr>
        <w:t xml:space="preserve">               = 0.7585 / 0.07</w:t>
      </w:r>
      <w:r>
        <w:br/>
      </w:r>
      <w:r>
        <w:rPr>
          <w:rStyle w:val="VerbatimChar"/>
        </w:rPr>
        <w:t xml:space="preserve">               = 10.8355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r = 0.07 (7% annualization interest rate)</w:t>
      </w:r>
      <w:r>
        <w:t xml:space="preserve"> </w:t>
      </w:r>
      <w:r>
        <w:t xml:space="preserve">- n = 21 (years from 2030 to 2050 inclusive)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ime-period"/>
    <w:p>
      <w:pPr>
        <w:pStyle w:val="Heading2"/>
      </w:pPr>
      <w:r>
        <w:t xml:space="preserve">2.2 Time 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Year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Year</w:t>
            </w:r>
          </w:p>
        </w:tc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Years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fleet-parameters"/>
    <w:p>
      <w:pPr>
        <w:pStyle w:val="Heading2"/>
      </w:pPr>
      <w:r>
        <w:t xml:space="preserve">2.3 Fleet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Vessels (2030)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ships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Vessels (2050)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ships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Voyages per Year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voyages/ship/year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per Voyage</w:t>
            </w:r>
          </w:p>
        </w:tc>
        <w:tc>
          <w:tcPr/>
          <w:p>
            <w:pPr>
              <w:pStyle w:val="Compact"/>
            </w:pPr>
            <w:r>
              <w:t xml:space="preserve">2,158,995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34" w:name="vessel-growth-linear"/>
    <w:p>
      <w:pPr>
        <w:pStyle w:val="Heading3"/>
      </w:pPr>
      <w:r>
        <w:t xml:space="preserve">Vessel Growth (Linear)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  <w:tc>
          <w:tcPr/>
          <w:p>
            <w:pPr>
              <w:pStyle w:val="Compact"/>
            </w:pPr>
            <w:r>
              <w:t xml:space="preserve">Annual Calls (at 12/year)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1,956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3,300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4,656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operational-parameters"/>
    <w:p>
      <w:pPr>
        <w:pStyle w:val="Heading2"/>
      </w:pPr>
      <w:r>
        <w:t xml:space="preserve">2.4 Operational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Annual Hours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hours/year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Time (per connection)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Pump Rate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 Safety Factor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Peak Factor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mmonia-properties"/>
    <w:p>
      <w:pPr>
        <w:pStyle w:val="Heading2"/>
      </w:pPr>
      <w:r>
        <w:t xml:space="preserve">2.5 Ammonia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Density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  <w:tc>
          <w:tcPr/>
          <w:p>
            <w:pPr>
              <w:pStyle w:val="Compact"/>
            </w:pPr>
            <w:r>
              <w:t xml:space="preserve">ton/m3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Density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ton/m3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4" w:name="cost-parameters"/>
    <w:p>
      <w:pPr>
        <w:pStyle w:val="Heading2"/>
      </w:pPr>
      <w:r>
        <w:t xml:space="preserve">2.6 Cost Parameters</w:t>
      </w:r>
    </w:p>
    <w:bookmarkStart w:id="38" w:name="shuttle-vessel-costs"/>
    <w:p>
      <w:pPr>
        <w:pStyle w:val="Heading3"/>
      </w:pPr>
      <w:r>
        <w:t xml:space="preserve">Shuttle Vessel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CAPEX</w:t>
            </w:r>
          </w:p>
        </w:tc>
        <w:tc>
          <w:tcPr/>
          <w:p>
            <w:pPr>
              <w:pStyle w:val="Compact"/>
            </w:pPr>
            <w:r>
              <w:t xml:space="preserve">61,500,000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Size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Exponent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 Ratio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%/year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Ratio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End w:id="38"/>
    <w:bookmarkStart w:id="39" w:name="shuttle-capex-formula"/>
    <w:p>
      <w:pPr>
        <w:pStyle w:val="Heading3"/>
      </w:pPr>
      <w:r>
        <w:t xml:space="preserve">Shuttle CAPEX Formula</w:t>
      </w:r>
    </w:p>
    <w:p>
      <w:pPr>
        <w:pStyle w:val="SourceCode"/>
      </w:pPr>
      <w:r>
        <w:rPr>
          <w:rStyle w:val="VerbatimChar"/>
        </w:rPr>
        <w:t xml:space="preserve">CAPEX = 61.5M x (Shuttle_Size / 40,000)^0.75</w:t>
      </w:r>
    </w:p>
    <w:p>
      <w:pPr>
        <w:pStyle w:val="FirstParagraph"/>
      </w:pPr>
      <w:r>
        <w:rPr>
          <w:b/>
          <w:bCs/>
        </w:rPr>
        <w:t xml:space="preserve">Example Calculations: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Size (m3)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CAPEX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61.5M x (500/40000)^0.75</w:t>
            </w:r>
          </w:p>
        </w:tc>
        <w:tc>
          <w:tcPr/>
          <w:p>
            <w:pPr>
              <w:pStyle w:val="Compact"/>
            </w:pPr>
            <w:r>
              <w:t xml:space="preserve">$2,299,077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61.5M x (1000/40000)^0.75</w:t>
            </w:r>
          </w:p>
        </w:tc>
        <w:tc>
          <w:tcPr/>
          <w:p>
            <w:pPr>
              <w:pStyle w:val="Compact"/>
            </w:pPr>
            <w:r>
              <w:t xml:space="preserve">$3,866,632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61.5M x (5000/40000)^0.75</w:t>
            </w:r>
          </w:p>
        </w:tc>
        <w:tc>
          <w:tcPr/>
          <w:p>
            <w:pPr>
              <w:pStyle w:val="Compact"/>
            </w:pPr>
            <w:r>
              <w:t xml:space="preserve">$12,928,812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61.5M x (10000/40000)^0.75</w:t>
            </w:r>
          </w:p>
        </w:tc>
        <w:tc>
          <w:tcPr/>
          <w:p>
            <w:pPr>
              <w:pStyle w:val="Compact"/>
            </w:pPr>
            <w:r>
              <w:t xml:space="preserve">$21,743,552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61.5M x (50000/40000)^0.75</w:t>
            </w:r>
          </w:p>
        </w:tc>
        <w:tc>
          <w:tcPr/>
          <w:p>
            <w:pPr>
              <w:pStyle w:val="Compact"/>
            </w:pPr>
            <w:r>
              <w:t xml:space="preserve">$72,715,556</w:t>
            </w:r>
          </w:p>
        </w:tc>
      </w:tr>
    </w:tbl>
    <w:bookmarkEnd w:id="39"/>
    <w:bookmarkStart w:id="40" w:name="pump-costs"/>
    <w:p>
      <w:pPr>
        <w:pStyle w:val="Heading3"/>
      </w:pPr>
      <w:r>
        <w:t xml:space="preserve">Pump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Delta Pressure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Efficiency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Power Cost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USD/kW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End w:id="40"/>
    <w:bookmarkStart w:id="41" w:name="pump-power-formula"/>
    <w:p>
      <w:pPr>
        <w:pStyle w:val="Heading3"/>
      </w:pPr>
      <w:r>
        <w:t xml:space="preserve">Pump Power Formula</w:t>
      </w:r>
    </w:p>
    <w:p>
      <w:pPr>
        <w:pStyle w:val="SourceCode"/>
      </w:pPr>
      <w:r>
        <w:rPr>
          <w:rStyle w:val="VerbatimChar"/>
        </w:rPr>
        <w:t xml:space="preserve">Power (kW) = (Delta_Pressure_Pa x Flow_Rate_m3s) / Efficiency</w:t>
      </w:r>
      <w:r>
        <w:br/>
      </w:r>
      <w:r>
        <w:rPr>
          <w:rStyle w:val="VerbatimChar"/>
        </w:rPr>
        <w:t xml:space="preserve">           = (4 x 10^5 Pa x Q/3600) / 0.7</w:t>
      </w:r>
    </w:p>
    <w:p>
      <w:pPr>
        <w:pStyle w:val="FirstParagraph"/>
      </w:pPr>
      <w:r>
        <w:rPr>
          <w:b/>
          <w:bCs/>
        </w:rPr>
        <w:t xml:space="preserve">For 1000 m3/h pump:</w:t>
      </w:r>
    </w:p>
    <w:p>
      <w:pPr>
        <w:pStyle w:val="SourceCode"/>
      </w:pPr>
      <w:r>
        <w:rPr>
          <w:rStyle w:val="VerbatimChar"/>
        </w:rPr>
        <w:t xml:space="preserve">Power = (4 x 10^5 x 1000/3600) / 0.7</w:t>
      </w:r>
      <w:r>
        <w:br/>
      </w:r>
      <w:r>
        <w:rPr>
          <w:rStyle w:val="VerbatimChar"/>
        </w:rPr>
        <w:t xml:space="preserve">      = (4 x 10^5 x 0.2778) / 0.7</w:t>
      </w:r>
      <w:r>
        <w:br/>
      </w:r>
      <w:r>
        <w:rPr>
          <w:rStyle w:val="VerbatimChar"/>
        </w:rPr>
        <w:t xml:space="preserve">      = 158.73 kW</w:t>
      </w:r>
      <w:r>
        <w:br/>
      </w:r>
      <w:r>
        <w:br/>
      </w:r>
      <w:r>
        <w:rPr>
          <w:rStyle w:val="VerbatimChar"/>
        </w:rPr>
        <w:t xml:space="preserve">CAPEX = 158.73 x 2000 = $317,460</w:t>
      </w:r>
    </w:p>
    <w:bookmarkEnd w:id="41"/>
    <w:bookmarkStart w:id="42" w:name="tank-storage-costs-case-1-only"/>
    <w:p>
      <w:pPr>
        <w:pStyle w:val="Heading3"/>
      </w:pPr>
      <w:r>
        <w:t xml:space="preserve">Tank Storage Costs (Case 1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 Size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tons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kg</w:t>
            </w:r>
          </w:p>
        </w:tc>
        <w:tc>
          <w:tcPr/>
          <w:p>
            <w:pPr>
              <w:pStyle w:val="Compact"/>
            </w:pPr>
            <w:r>
              <w:t xml:space="preserve">1.215</w:t>
            </w:r>
          </w:p>
        </w:tc>
        <w:tc>
          <w:tcPr/>
          <w:p>
            <w:pPr>
              <w:pStyle w:val="Compact"/>
            </w:pPr>
            <w:r>
              <w:t xml:space="preserve">USD/kg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 Ratio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%/year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Energy</w:t>
            </w:r>
          </w:p>
        </w:tc>
        <w:tc>
          <w:tcPr/>
          <w:p>
            <w:pPr>
              <w:pStyle w:val="Compact"/>
            </w:pPr>
            <w:r>
              <w:t xml:space="preserve">0.0378</w:t>
            </w:r>
          </w:p>
        </w:tc>
        <w:tc>
          <w:tcPr/>
          <w:p>
            <w:pPr>
              <w:pStyle w:val="Compact"/>
            </w:pPr>
            <w:r>
              <w:t xml:space="preserve">kWh/kg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Tank CAPEX:</w:t>
      </w:r>
    </w:p>
    <w:p>
      <w:pPr>
        <w:pStyle w:val="SourceCode"/>
      </w:pPr>
      <w:r>
        <w:rPr>
          <w:rStyle w:val="VerbatimChar"/>
        </w:rPr>
        <w:t xml:space="preserve">CAPEX = 35,000 x 1000 kg x 1.215 USD/kg = $42,525,000</w:t>
      </w:r>
    </w:p>
    <w:bookmarkEnd w:id="42"/>
    <w:bookmarkStart w:id="43" w:name="bunkering-system-costs"/>
    <w:p>
      <w:pPr>
        <w:pStyle w:val="Heading3"/>
      </w:pPr>
      <w:r>
        <w:t xml:space="preserve">Bunkering System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 Ratio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%/year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Ratio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pPr>
        <w:pStyle w:val="BodyText"/>
      </w:pPr>
      <w:r>
        <w:t xml:space="preserve">Bunkering CAPEX = Shuttle Equipment Cost + Pump CAPEX</w:t>
      </w:r>
      <w:r>
        <w:t xml:space="preserve"> </w:t>
      </w:r>
      <w:r>
        <w:t xml:space="preserve">= (Shuttle CAPEX x 3%) + Pump CAPEX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ase-specific-parameters"/>
    <w:p>
      <w:pPr>
        <w:pStyle w:val="Heading2"/>
      </w:pPr>
      <w:r>
        <w:t xml:space="preserve">2.7 Case-Specific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Busan internal</w:t>
            </w:r>
          </w:p>
        </w:tc>
        <w:tc>
          <w:tcPr/>
          <w:p>
            <w:pPr>
              <w:pStyle w:val="Compact"/>
            </w:pPr>
            <w:r>
              <w:t xml:space="preserve">Yeosu-&gt;Busan</w:t>
            </w:r>
          </w:p>
        </w:tc>
        <w:tc>
          <w:tcPr/>
          <w:p>
            <w:pPr>
              <w:pStyle w:val="Compact"/>
            </w:pPr>
            <w:r>
              <w:t xml:space="preserve">Ulsan-&gt;Busan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Speed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knots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3.93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Busan Storage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Tank 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Volume/Call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</w:tbl>
    <w:bookmarkStart w:id="45" w:name="travel-time-calculation-case-2"/>
    <w:p>
      <w:pPr>
        <w:pStyle w:val="Heading3"/>
      </w:pPr>
      <w:r>
        <w:t xml:space="preserve">Travel Time Calculation (Case 2)</w:t>
      </w:r>
    </w:p>
    <w:p>
      <w:pPr>
        <w:pStyle w:val="SourceCode"/>
      </w:pPr>
      <w:r>
        <w:rPr>
          <w:rStyle w:val="VerbatimChar"/>
        </w:rPr>
        <w:t xml:space="preserve">Travel Time = Distance / Speed</w:t>
      </w:r>
      <w:r>
        <w:br/>
      </w:r>
      <w:r>
        <w:br/>
      </w:r>
      <w:r>
        <w:rPr>
          <w:rStyle w:val="VerbatimChar"/>
        </w:rPr>
        <w:t xml:space="preserve">Case 2-1: 86 nm / 15 knots = 5.733 hours</w:t>
      </w:r>
      <w:r>
        <w:br/>
      </w:r>
      <w:r>
        <w:rPr>
          <w:rStyle w:val="VerbatimChar"/>
        </w:rPr>
        <w:t xml:space="preserve">Case 2-2: 59 nm / 15 knots = 3.933 hours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cr-map-kw-by-shuttle-size"/>
    <w:p>
      <w:pPr>
        <w:pStyle w:val="Heading2"/>
      </w:pPr>
      <w:r>
        <w:t xml:space="preserve">2.8 MCR Map (kW by Shuttle Size)</w:t>
      </w:r>
    </w:p>
    <w:p>
      <w:pPr>
        <w:pStyle w:val="FirstParagraph"/>
      </w:pPr>
      <w:r>
        <w:t xml:space="preserve">v4.1 Update: Based on MAN Energy Solutions official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(m3)</w:t>
            </w:r>
          </w:p>
        </w:tc>
        <w:tc>
          <w:tcPr/>
          <w:p>
            <w:pPr>
              <w:pStyle w:val="Compact"/>
            </w:pPr>
            <w:r>
              <w:t xml:space="preserve">Case 1 MCR</w:t>
            </w:r>
          </w:p>
        </w:tc>
        <w:tc>
          <w:tcPr/>
          <w:p>
            <w:pPr>
              <w:pStyle w:val="Compact"/>
            </w:pPr>
            <w:r>
              <w:t xml:space="preserve">Case 2 MCR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1,160</w:t>
            </w:r>
          </w:p>
        </w:tc>
        <w:tc>
          <w:tcPr/>
          <w:p>
            <w:pPr>
              <w:pStyle w:val="Compact"/>
            </w:pPr>
            <w:r>
              <w:t xml:space="preserve">1,160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1,310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1,450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1,580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1,700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extrapolation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1,810</w:t>
            </w:r>
          </w:p>
        </w:tc>
        <w:tc>
          <w:tcPr/>
          <w:p>
            <w:pPr>
              <w:pStyle w:val="Compact"/>
            </w:pPr>
            <w:r>
              <w:t xml:space="preserve">1,810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2,180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2,420</w:t>
            </w:r>
          </w:p>
        </w:tc>
        <w:tc>
          <w:tcPr/>
          <w:p>
            <w:pPr>
              <w:pStyle w:val="Compact"/>
            </w:pPr>
            <w:r>
              <w:t xml:space="preserve">2,420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3,080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3,660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4,090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4,510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5,030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5,620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6,070</w:t>
            </w:r>
          </w:p>
        </w:tc>
        <w:tc>
          <w:tcPr/>
          <w:p>
            <w:pPr>
              <w:pStyle w:val="Compact"/>
            </w:pPr>
            <w:r>
              <w:t xml:space="preserve">MAN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6,510</w:t>
            </w:r>
          </w:p>
        </w:tc>
        <w:tc>
          <w:tcPr/>
          <w:p>
            <w:pPr>
              <w:pStyle w:val="Compact"/>
            </w:pPr>
            <w:r>
              <w:t xml:space="preserve">MAN approximation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sfoc-map-gkwh-by-dwt"/>
    <w:p>
      <w:pPr>
        <w:pStyle w:val="Heading2"/>
      </w:pPr>
      <w:r>
        <w:t xml:space="preserve">2.9 SFOC Map (g/kWh by DWT)</w:t>
      </w:r>
    </w:p>
    <w:p>
      <w:pPr>
        <w:pStyle w:val="FirstParagraph"/>
      </w:pPr>
      <w:r>
        <w:t xml:space="preserve">v4.1 Update: DWT-based engine type matching for ammonia fuel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DWT Range</w:t>
            </w:r>
          </w:p>
        </w:tc>
        <w:tc>
          <w:tcPr/>
          <w:p>
            <w:pPr>
              <w:pStyle w:val="Compact"/>
            </w:pPr>
            <w:r>
              <w:t xml:space="preserve">Engine Type</w:t>
            </w:r>
          </w:p>
        </w:tc>
        <w:tc>
          <w:tcPr/>
          <w:p>
            <w:pPr>
              <w:pStyle w:val="Compact"/>
            </w:pPr>
            <w:r>
              <w:t xml:space="preserve">SFOC (g/kWh)</w:t>
            </w:r>
          </w:p>
        </w:tc>
        <w:tc>
          <w:tcPr/>
          <w:p>
            <w:pPr>
              <w:pStyle w:val="Compact"/>
            </w:pPr>
            <w:r>
              <w:t xml:space="preserve">Diesel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3,000</w:t>
            </w:r>
          </w:p>
        </w:tc>
        <w:tc>
          <w:tcPr/>
          <w:p>
            <w:pPr>
              <w:pStyle w:val="Compact"/>
            </w:pPr>
            <w:r>
              <w:t xml:space="preserve">4-stroke high-speed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3,000-8,000</w:t>
            </w:r>
          </w:p>
        </w:tc>
        <w:tc>
          <w:tcPr/>
          <w:p>
            <w:pPr>
              <w:pStyle w:val="Compact"/>
            </w:pPr>
            <w:r>
              <w:t xml:space="preserve">4-stroke medium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8,000-15,000</w:t>
            </w:r>
          </w:p>
        </w:tc>
        <w:tc>
          <w:tcPr/>
          <w:p>
            <w:pPr>
              <w:pStyle w:val="Compact"/>
            </w:pPr>
            <w:r>
              <w:t xml:space="preserve">4-stroke/small 2-stroke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15,000-30,000</w:t>
            </w:r>
          </w:p>
        </w:tc>
        <w:tc>
          <w:tcPr/>
          <w:p>
            <w:pPr>
              <w:pStyle w:val="Compact"/>
            </w:pPr>
            <w:r>
              <w:t xml:space="preserve">2-stroke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30,000</w:t>
            </w:r>
          </w:p>
        </w:tc>
        <w:tc>
          <w:tcPr/>
          <w:p>
            <w:pPr>
              <w:pStyle w:val="Compact"/>
            </w:pPr>
            <w:r>
              <w:t xml:space="preserve">2-stroke large</w:t>
            </w:r>
          </w:p>
        </w:tc>
        <w:tc>
          <w:tcPr/>
          <w:p>
            <w:pPr>
              <w:pStyle w:val="Compact"/>
            </w:pPr>
            <w:r>
              <w:t xml:space="preserve">379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</w:tr>
    </w:tbl>
    <w:bookmarkStart w:id="48" w:name="dwt-calculation"/>
    <w:p>
      <w:pPr>
        <w:pStyle w:val="Heading3"/>
      </w:pPr>
      <w:r>
        <w:t xml:space="preserve">DWT Calculation</w:t>
      </w:r>
    </w:p>
    <w:p>
      <w:pPr>
        <w:pStyle w:val="SourceCode"/>
      </w:pPr>
      <w:r>
        <w:rPr>
          <w:rStyle w:val="VerbatimChar"/>
        </w:rPr>
        <w:t xml:space="preserve">DWT = Cargo_m3 x Density / Cargo_Fraction</w:t>
      </w:r>
      <w:r>
        <w:br/>
      </w:r>
      <w:r>
        <w:rPr>
          <w:rStyle w:val="VerbatimChar"/>
        </w:rPr>
        <w:t xml:space="preserve">    = Shuttle_Size x 0.680 / 0.80</w:t>
      </w:r>
      <w:r>
        <w:br/>
      </w:r>
      <w:r>
        <w:rPr>
          <w:rStyle w:val="VerbatimChar"/>
        </w:rPr>
        <w:t xml:space="preserve">    = Shuttle_Size x 0.85</w:t>
      </w:r>
    </w:p>
    <w:bookmarkEnd w:id="48"/>
    <w:bookmarkStart w:id="49" w:name="sfoc-by-shuttle-size"/>
    <w:p>
      <w:pPr>
        <w:pStyle w:val="Heading3"/>
      </w:pPr>
      <w:r>
        <w:t xml:space="preserve">SFOC by Shuttle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Size (m3)</w:t>
            </w:r>
          </w:p>
        </w:tc>
        <w:tc>
          <w:tcPr/>
          <w:p>
            <w:pPr>
              <w:pStyle w:val="Compact"/>
            </w:pPr>
            <w:r>
              <w:t xml:space="preserve">DWT (ton)</w:t>
            </w:r>
          </w:p>
        </w:tc>
        <w:tc>
          <w:tcPr/>
          <w:p>
            <w:pPr>
              <w:pStyle w:val="Compact"/>
            </w:pPr>
            <w:r>
              <w:t xml:space="preserve">SFOC (g/kWh)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2,125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2,975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3,400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4,250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8,500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12,750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17,000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25,500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34,000</w:t>
            </w:r>
          </w:p>
        </w:tc>
        <w:tc>
          <w:tcPr/>
          <w:p>
            <w:pPr>
              <w:pStyle w:val="Compact"/>
            </w:pPr>
            <w:r>
              <w:t xml:space="preserve">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42,500</w:t>
            </w:r>
          </w:p>
        </w:tc>
        <w:tc>
          <w:tcPr/>
          <w:p>
            <w:pPr>
              <w:pStyle w:val="Compact"/>
            </w:pPr>
            <w:r>
              <w:t xml:space="preserve">379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available-shuttle-sizes"/>
    <w:p>
      <w:pPr>
        <w:pStyle w:val="Heading2"/>
      </w:pPr>
      <w:r>
        <w:t xml:space="preserve">2.10 Available Shuttle Sizes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Available Sizes (m3)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500, 1000, 1500, 2000, 2500, 3000, 3500, 4000, 4500, 5000, 7500, 10000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2500, 5000, 10000, 15000, 20000, 25000, 30000, 35000, 40000, 45000, 50000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2500, 5000, 10000, 15000, 20000, 25000, 30000, 35000, 40000, 45000, 50000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ump-flow-rates"/>
    <w:p>
      <w:pPr>
        <w:pStyle w:val="Heading2"/>
      </w:pPr>
      <w:r>
        <w:t xml:space="preserve">2.11 Pump Flow Rates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Flow Rates (m3/h)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Optimization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Analysis</w:t>
            </w:r>
          </w:p>
        </w:tc>
        <w:tc>
          <w:tcPr/>
          <w:p>
            <w:pPr>
              <w:pStyle w:val="Compact"/>
            </w:pPr>
            <w:r>
              <w:t xml:space="preserve">400, 600, 800, 1000, 1200, 1400, 1600, 1800, 2000</w:t>
            </w:r>
          </w:p>
        </w:tc>
      </w:tr>
    </w:tbl>
    <w:bookmarkEnd w:id="52"/>
    <w:bookmarkEnd w:id="53"/>
    <w:bookmarkStart w:id="91" w:name="Xa04aea6d1c86e4bd9a141c3ca31a8b889fdc370"/>
    <w:p>
      <w:pPr>
        <w:pStyle w:val="Heading1"/>
      </w:pPr>
      <w:r>
        <w:t xml:space="preserve">Chapter 3: Case 1 - Busan Port Verification</w:t>
      </w:r>
    </w:p>
    <w:bookmarkStart w:id="54" w:name="case-overview"/>
    <w:p>
      <w:pPr>
        <w:pStyle w:val="Heading2"/>
      </w:pPr>
      <w:r>
        <w:t xml:space="preserve">3.1 Case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Name</w:t>
            </w:r>
          </w:p>
        </w:tc>
        <w:tc>
          <w:tcPr/>
          <w:p>
            <w:pPr>
              <w:pStyle w:val="Compact"/>
            </w:pPr>
            <w:r>
              <w:t xml:space="preserve">Case 1: Busan Port with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Port internal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Rate</w:t>
            </w:r>
          </w:p>
        </w:tc>
        <w:tc>
          <w:tcPr/>
          <w:p>
            <w:pPr>
              <w:pStyle w:val="Compact"/>
            </w:pPr>
            <w:r>
              <w:t xml:space="preserve">1,000 m3/h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Characteristic</w:t>
      </w:r>
      <w:r>
        <w:t xml:space="preserve">: Shuttles operate within Busan Port, moving fuel from storage tanks to vessels.</w:t>
      </w:r>
    </w:p>
    <w:p>
      <w:pPr>
        <w:pStyle w:val="BodyText"/>
      </w:pPr>
      <w:r>
        <w:rPr>
          <w:b/>
          <w:bCs/>
        </w:rPr>
        <w:t xml:space="preserve">MCR Update (v5)</w:t>
      </w:r>
      <w:r>
        <w:t xml:space="preserve">: Power Law formula</w:t>
      </w:r>
      <w:r>
        <w:t xml:space="preserve"> </w:t>
      </w:r>
      <w:r>
        <w:rPr>
          <w:rStyle w:val="VerbatimChar"/>
        </w:rPr>
        <w:t xml:space="preserve">MCR = 17.17 x DWT^0.566</w:t>
      </w:r>
      <w:r>
        <w:t xml:space="preserve"> </w:t>
      </w:r>
      <w:r>
        <w:t xml:space="preserve">applied to all shuttle sizes.</w:t>
      </w:r>
    </w:p>
    <w:p>
      <w:r>
        <w:pict>
          <v:rect style="width:0;height:1.5pt" o:hralign="center" o:hrstd="t" o:hr="t"/>
        </w:pict>
      </w:r>
    </w:p>
    <w:bookmarkEnd w:id="54"/>
    <w:bookmarkStart w:id="55" w:name="mcr-values-v5-power-law-update"/>
    <w:p>
      <w:pPr>
        <w:pStyle w:val="Heading2"/>
      </w:pPr>
      <w:r>
        <w:t xml:space="preserve">3.2 MCR Values (v5 Power Law Update)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DWT (ton)</w:t>
            </w:r>
          </w:p>
        </w:tc>
        <w:tc>
          <w:tcPr/>
          <w:p>
            <w:pPr>
              <w:pStyle w:val="Compact"/>
            </w:pPr>
            <w:r>
              <w:t xml:space="preserve">MCR v4 (kW)</w:t>
            </w:r>
          </w:p>
        </w:tc>
        <w:tc>
          <w:tcPr/>
          <w:p>
            <w:pPr>
              <w:pStyle w:val="Compact"/>
            </w:pPr>
            <w:r>
              <w:t xml:space="preserve">MCR v5 (kW)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+37%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770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2125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1310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2550</w:t>
            </w:r>
          </w:p>
        </w:tc>
        <w:tc>
          <w:tcPr/>
          <w:p>
            <w:pPr>
              <w:pStyle w:val="Compact"/>
            </w:pPr>
            <w:r>
              <w:t xml:space="preserve">1310</w:t>
            </w:r>
          </w:p>
        </w:tc>
        <w:tc>
          <w:tcPr/>
          <w:p>
            <w:pPr>
              <w:pStyle w:val="Compact"/>
            </w:pPr>
            <w:r>
              <w:t xml:space="preserve">1450</w:t>
            </w:r>
          </w:p>
        </w:tc>
        <w:tc>
          <w:tcPr/>
          <w:p>
            <w:pPr>
              <w:pStyle w:val="Compact"/>
            </w:pPr>
            <w:r>
              <w:t xml:space="preserve">+11%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2975</w:t>
            </w:r>
          </w:p>
        </w:tc>
        <w:tc>
          <w:tcPr/>
          <w:p>
            <w:pPr>
              <w:pStyle w:val="Compact"/>
            </w:pPr>
            <w:r>
              <w:t xml:space="preserve">1450</w:t>
            </w:r>
          </w:p>
        </w:tc>
        <w:tc>
          <w:tcPr/>
          <w:p>
            <w:pPr>
              <w:pStyle w:val="Compact"/>
            </w:pPr>
            <w:r>
              <w:t xml:space="preserve">1580</w:t>
            </w:r>
          </w:p>
        </w:tc>
        <w:tc>
          <w:tcPr/>
          <w:p>
            <w:pPr>
              <w:pStyle w:val="Compact"/>
            </w:pPr>
            <w:r>
              <w:t xml:space="preserve">+9%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3400</w:t>
            </w:r>
          </w:p>
        </w:tc>
        <w:tc>
          <w:tcPr/>
          <w:p>
            <w:pPr>
              <w:pStyle w:val="Compact"/>
            </w:pPr>
            <w:r>
              <w:t xml:space="preserve">1580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3825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1820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4250</w:t>
            </w:r>
          </w:p>
        </w:tc>
        <w:tc>
          <w:tcPr/>
          <w:p>
            <w:pPr>
              <w:pStyle w:val="Compact"/>
            </w:pPr>
            <w:r>
              <w:t xml:space="preserve">1810</w:t>
            </w:r>
          </w:p>
        </w:tc>
        <w:tc>
          <w:tcPr/>
          <w:p>
            <w:pPr>
              <w:pStyle w:val="Compact"/>
            </w:pPr>
            <w:r>
              <w:t xml:space="preserve">1930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Formula Derivation</w:t>
      </w:r>
      <w:r>
        <w:t xml:space="preserve">:</w:t>
      </w:r>
      <w:r>
        <w:t xml:space="preserve"> </w:t>
      </w:r>
      <w:r>
        <w:t xml:space="preserve">- MAN Energy Solutions data regression (5000-42000 DWT)</w:t>
      </w:r>
      <w:r>
        <w:t xml:space="preserve"> </w:t>
      </w:r>
      <w:r>
        <w:t xml:space="preserve">- R-squared = 0.998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DWT = (Cargo_m3 x 0.680) / 0.80</w:t>
      </w:r>
    </w:p>
    <w:p>
      <w:r>
        <w:pict>
          <v:rect style="width:0;height:1.5pt" o:hralign="center" o:hrstd="t" o:hr="t"/>
        </w:pict>
      </w:r>
    </w:p>
    <w:bookmarkEnd w:id="55"/>
    <w:bookmarkStart w:id="58" w:name="cycle-time-calculation"/>
    <w:p>
      <w:pPr>
        <w:pStyle w:val="Heading2"/>
      </w:pPr>
      <w:r>
        <w:t xml:space="preserve">3.3 Cycle Time Calculation</w:t>
      </w:r>
    </w:p>
    <w:bookmarkStart w:id="56" w:name="formula-case-1---has-storage"/>
    <w:p>
      <w:pPr>
        <w:pStyle w:val="Heading3"/>
      </w:pPr>
      <w:r>
        <w:t xml:space="preserve">Formula (Case 1 - Has Storage)</w:t>
      </w:r>
    </w:p>
    <w:p>
      <w:pPr>
        <w:pStyle w:val="SourceCode"/>
      </w:pPr>
      <w:r>
        <w:rPr>
          <w:rStyle w:val="VerbatimChar"/>
        </w:rPr>
        <w:t xml:space="preserve">Cycle Time = Shore_Loading + Travel_Out + Travel_Return + Setup_Total + Pumping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Shore_Loading = Shuttle_Size / Shore_Pump_Rate = Shuttle_Size / 1500</w:t>
      </w:r>
      <w:r>
        <w:br/>
      </w:r>
      <w:r>
        <w:rPr>
          <w:rStyle w:val="VerbatimChar"/>
        </w:rPr>
        <w:t xml:space="preserve">- Travel_Out = 1.0 hour (port internal)</w:t>
      </w:r>
      <w:r>
        <w:br/>
      </w:r>
      <w:r>
        <w:rPr>
          <w:rStyle w:val="VerbatimChar"/>
        </w:rPr>
        <w:t xml:space="preserve">- Travel_Return = 1.0 hour (port internal)</w:t>
      </w:r>
      <w:r>
        <w:br/>
      </w:r>
      <w:r>
        <w:rPr>
          <w:rStyle w:val="VerbatimChar"/>
        </w:rPr>
        <w:t xml:space="preserve">- Setup_Total = Setup_Inbound + Setup_Outbound = 1.0 + 1.0 = 2.0 hours</w:t>
      </w:r>
      <w:r>
        <w:br/>
      </w:r>
      <w:r>
        <w:rPr>
          <w:rStyle w:val="VerbatimChar"/>
        </w:rPr>
        <w:t xml:space="preserve">- Pumping = Shuttle_Size / Pump_Rate = Shuttle_Size / 1000</w:t>
      </w:r>
    </w:p>
    <w:bookmarkEnd w:id="56"/>
    <w:bookmarkStart w:id="57" w:name="verification-2500-m3-shuttle-optimal"/>
    <w:p>
      <w:pPr>
        <w:pStyle w:val="Heading3"/>
      </w:pPr>
      <w:r>
        <w:t xml:space="preserve">Verification: 2500 m3 Shuttle (Optimal)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Value (hr)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Loading</w:t>
            </w:r>
          </w:p>
        </w:tc>
        <w:tc>
          <w:tcPr/>
          <w:p>
            <w:pPr>
              <w:pStyle w:val="Compact"/>
            </w:pPr>
            <w:r>
              <w:t xml:space="preserve">Shuttle/1500</w:t>
            </w:r>
          </w:p>
        </w:tc>
        <w:tc>
          <w:tcPr/>
          <w:p>
            <w:pPr>
              <w:pStyle w:val="Compact"/>
            </w:pPr>
            <w:r>
              <w:t xml:space="preserve">2500/1500</w:t>
            </w:r>
          </w:p>
        </w:tc>
        <w:tc>
          <w:tcPr/>
          <w:p>
            <w:pPr>
              <w:pStyle w:val="Compact"/>
            </w:pPr>
            <w:r>
              <w:t xml:space="preserve">1.6667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Out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Return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Inbound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Outbound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Pumping</w:t>
            </w:r>
          </w:p>
        </w:tc>
        <w:tc>
          <w:tcPr/>
          <w:p>
            <w:pPr>
              <w:pStyle w:val="Compact"/>
            </w:pPr>
            <w:r>
              <w:t xml:space="preserve">Shuttle/Pump</w:t>
            </w:r>
          </w:p>
        </w:tc>
        <w:tc>
          <w:tcPr/>
          <w:p>
            <w:pPr>
              <w:pStyle w:val="Compact"/>
            </w:pPr>
            <w:r>
              <w:t xml:space="preserve">2500/1000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Cycle</w:t>
            </w:r>
          </w:p>
        </w:tc>
        <w:tc>
          <w:tcPr/>
          <w:p>
            <w:pPr>
              <w:pStyle w:val="Compact"/>
            </w:pPr>
            <w:r>
              <w:t xml:space="preserve">sum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8.1667</w:t>
            </w:r>
          </w:p>
        </w:tc>
      </w:tr>
    </w:tbl>
    <w:p>
      <w:pPr>
        <w:pStyle w:val="BodyText"/>
      </w:pPr>
      <w:r>
        <w:rPr>
          <w:b/>
          <w:bCs/>
        </w:rPr>
        <w:t xml:space="preserve">CSV Value</w:t>
      </w:r>
      <w:r>
        <w:t xml:space="preserve">: 8.1667 hours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8.1667 hours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trips-per-call"/>
    <w:p>
      <w:pPr>
        <w:pStyle w:val="Heading2"/>
      </w:pPr>
      <w:r>
        <w:t xml:space="preserve">3.4 Trips per Call</w:t>
      </w:r>
    </w:p>
    <w:bookmarkStart w:id="59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Trips_per_Call = ceil(Bunker_Volume / Shuttle_Size)</w:t>
      </w:r>
      <w:r>
        <w:br/>
      </w:r>
      <w:r>
        <w:rPr>
          <w:rStyle w:val="VerbatimChar"/>
        </w:rPr>
        <w:t xml:space="preserve">               = ceil(5000 / 2500)</w:t>
      </w:r>
      <w:r>
        <w:br/>
      </w:r>
      <w:r>
        <w:rPr>
          <w:rStyle w:val="VerbatimChar"/>
        </w:rPr>
        <w:t xml:space="preserve">               = 2 trips</w:t>
      </w:r>
    </w:p>
    <w:p>
      <w:pPr>
        <w:pStyle w:val="FirstParagraph"/>
      </w:pPr>
      <w:r>
        <w:rPr>
          <w:b/>
          <w:bCs/>
        </w:rPr>
        <w:t xml:space="preserve">CSV Value</w:t>
      </w:r>
      <w:r>
        <w:t xml:space="preserve">: 2.0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2.0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annual-cycles-maximum"/>
    <w:p>
      <w:pPr>
        <w:pStyle w:val="Heading2"/>
      </w:pPr>
      <w:r>
        <w:t xml:space="preserve">3.5 Annual Cycles (Maximum)</w:t>
      </w:r>
    </w:p>
    <w:bookmarkStart w:id="61" w:name="formula-1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Annual_Cycles_Max = floor(Max_Hours / Cycle_Duration)</w:t>
      </w:r>
      <w:r>
        <w:br/>
      </w:r>
      <w:r>
        <w:rPr>
          <w:rStyle w:val="VerbatimChar"/>
        </w:rPr>
        <w:t xml:space="preserve">                  = floor(8000 / 8.1667)</w:t>
      </w:r>
      <w:r>
        <w:br/>
      </w:r>
      <w:r>
        <w:rPr>
          <w:rStyle w:val="VerbatimChar"/>
        </w:rPr>
        <w:t xml:space="preserve">                  = floor(979.59)</w:t>
      </w:r>
      <w:r>
        <w:br/>
      </w:r>
      <w:r>
        <w:rPr>
          <w:rStyle w:val="VerbatimChar"/>
        </w:rPr>
        <w:t xml:space="preserve">                  = 979</w:t>
      </w:r>
    </w:p>
    <w:p>
      <w:pPr>
        <w:pStyle w:val="FirstParagraph"/>
      </w:pPr>
      <w:r>
        <w:rPr>
          <w:b/>
          <w:bCs/>
        </w:rPr>
        <w:t xml:space="preserve">CSV Value</w:t>
      </w:r>
      <w:r>
        <w:t xml:space="preserve">: 979.59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979.59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capex-verification"/>
    <w:p>
      <w:pPr>
        <w:pStyle w:val="Heading2"/>
      </w:pPr>
      <w:r>
        <w:t xml:space="preserve">3.6 CAPEX Verification</w:t>
      </w:r>
    </w:p>
    <w:bookmarkStart w:id="63" w:name="shuttle-capex"/>
    <w:p>
      <w:pPr>
        <w:pStyle w:val="Heading3"/>
      </w:pPr>
      <w:r>
        <w:t xml:space="preserve">3.6.1 Shuttle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Shuttle_CAPEX = 61.5M x (Shuttle_Size / 40000)^0.75</w:t>
      </w:r>
    </w:p>
    <w:p>
      <w:pPr>
        <w:pStyle w:val="FirstParagraph"/>
      </w:pPr>
      <w:r>
        <w:rPr>
          <w:b/>
          <w:bCs/>
        </w:rPr>
        <w:t xml:space="preserve">For 2500 m3 shuttle:</w:t>
      </w:r>
    </w:p>
    <w:p>
      <w:pPr>
        <w:pStyle w:val="SourceCode"/>
      </w:pPr>
      <w:r>
        <w:rPr>
          <w:rStyle w:val="VerbatimChar"/>
        </w:rPr>
        <w:t xml:space="preserve">Shuttle_CAPEX = 61,500,000 x (2500 / 40000)^0.75</w:t>
      </w:r>
      <w:r>
        <w:br/>
      </w:r>
      <w:r>
        <w:rPr>
          <w:rStyle w:val="VerbatimChar"/>
        </w:rPr>
        <w:t xml:space="preserve">              = 61,500,000 x (0.0625)^0.75</w:t>
      </w:r>
      <w:r>
        <w:br/>
      </w:r>
      <w:r>
        <w:rPr>
          <w:rStyle w:val="VerbatimChar"/>
        </w:rPr>
        <w:t xml:space="preserve">              = 61,500,000 x 0.11180</w:t>
      </w:r>
      <w:r>
        <w:br/>
      </w:r>
      <w:r>
        <w:rPr>
          <w:rStyle w:val="VerbatimChar"/>
        </w:rPr>
        <w:t xml:space="preserve">              = $6,875,910</w:t>
      </w:r>
    </w:p>
    <w:bookmarkEnd w:id="63"/>
    <w:bookmarkStart w:id="64" w:name="pump-capex"/>
    <w:p>
      <w:pPr>
        <w:pStyle w:val="Heading3"/>
      </w:pPr>
      <w:r>
        <w:t xml:space="preserve">3.6.2 Pump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Pump_Power = (Delta_P x Flow) / Efficiency</w:t>
      </w:r>
      <w:r>
        <w:br/>
      </w:r>
      <w:r>
        <w:rPr>
          <w:rStyle w:val="VerbatimChar"/>
        </w:rPr>
        <w:t xml:space="preserve">           = (4 x 10^5 Pa x 1000/3600 m3/s) / 0.7</w:t>
      </w:r>
      <w:r>
        <w:br/>
      </w:r>
      <w:r>
        <w:rPr>
          <w:rStyle w:val="VerbatimChar"/>
        </w:rPr>
        <w:t xml:space="preserve">           = (400000 x 0.2778) / 0.7</w:t>
      </w:r>
      <w:r>
        <w:br/>
      </w:r>
      <w:r>
        <w:rPr>
          <w:rStyle w:val="VerbatimChar"/>
        </w:rPr>
        <w:t xml:space="preserve">           = 158.73 kW</w:t>
      </w:r>
      <w:r>
        <w:br/>
      </w:r>
      <w:r>
        <w:br/>
      </w:r>
      <w:r>
        <w:rPr>
          <w:rStyle w:val="VerbatimChar"/>
        </w:rPr>
        <w:t xml:space="preserve">Pump_CAPEX = Pump_Power x Cost_per_kW</w:t>
      </w:r>
      <w:r>
        <w:br/>
      </w:r>
      <w:r>
        <w:rPr>
          <w:rStyle w:val="VerbatimChar"/>
        </w:rPr>
        <w:t xml:space="preserve">           = 158.73 x 2000</w:t>
      </w:r>
      <w:r>
        <w:br/>
      </w:r>
      <w:r>
        <w:rPr>
          <w:rStyle w:val="VerbatimChar"/>
        </w:rPr>
        <w:t xml:space="preserve">           = $317,460</w:t>
      </w:r>
    </w:p>
    <w:bookmarkEnd w:id="64"/>
    <w:bookmarkStart w:id="65" w:name="bunkering-system-capex"/>
    <w:p>
      <w:pPr>
        <w:pStyle w:val="Heading3"/>
      </w:pPr>
      <w:r>
        <w:t xml:space="preserve">3.6.3 Bunkering System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Bunkering_CAPEX = Shuttle_Equipment + Pump_CAPEX</w:t>
      </w:r>
      <w:r>
        <w:br/>
      </w:r>
      <w:r>
        <w:rPr>
          <w:rStyle w:val="VerbatimChar"/>
        </w:rPr>
        <w:t xml:space="preserve">                = (Shuttle_CAPEX x 3%) + Pump_CAPEX</w:t>
      </w:r>
      <w:r>
        <w:br/>
      </w:r>
      <w:r>
        <w:rPr>
          <w:rStyle w:val="VerbatimChar"/>
        </w:rPr>
        <w:t xml:space="preserve">                = (6,875,910 x 0.03) + 317,460</w:t>
      </w:r>
      <w:r>
        <w:br/>
      </w:r>
      <w:r>
        <w:rPr>
          <w:rStyle w:val="VerbatimChar"/>
        </w:rPr>
        <w:t xml:space="preserve">                = 206,277 + 317,460</w:t>
      </w:r>
      <w:r>
        <w:br/>
      </w:r>
      <w:r>
        <w:rPr>
          <w:rStyle w:val="VerbatimChar"/>
        </w:rPr>
        <w:t xml:space="preserve">                = $523,737 per shuttle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nnualized-capex-verification"/>
    <w:p>
      <w:pPr>
        <w:pStyle w:val="Heading2"/>
      </w:pPr>
      <w:r>
        <w:t xml:space="preserve">3.7 Annualized CAPEX Verification</w:t>
      </w:r>
    </w:p>
    <w:bookmarkStart w:id="67" w:name="formula-2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Annualized_CAPEX = Actual_CAPEX / Annuity_Factor</w:t>
      </w:r>
      <w:r>
        <w:br/>
      </w:r>
      <w:r>
        <w:rPr>
          <w:rStyle w:val="VerbatimChar"/>
        </w:rPr>
        <w:t xml:space="preserve">                 = Actual_CAPEX / 10.8355</w:t>
      </w:r>
    </w:p>
    <w:bookmarkEnd w:id="67"/>
    <w:bookmarkStart w:id="68" w:name="X38938aef119404eacd5651c27d7061d65b03229"/>
    <w:p>
      <w:pPr>
        <w:pStyle w:val="Heading3"/>
      </w:pPr>
      <w:r>
        <w:t xml:space="preserve">Verification of NPC Components (2500 m3 Shuttle)</w:t>
      </w:r>
    </w:p>
    <w:p>
      <w:pPr>
        <w:pStyle w:val="FirstParagraph"/>
      </w:pPr>
      <w:r>
        <w:t xml:space="preserve">From Summary CSV: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NPC_Annualized_Shuttle_CAPEX_USDm = 107.84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NPC_Annualized_Bunkering_CAPEX_USDm = 7.69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Annuity_Factor = 10.8355</w:t>
      </w:r>
    </w:p>
    <w:p>
      <w:pPr>
        <w:pStyle w:val="BodyText"/>
      </w:pPr>
      <w:r>
        <w:rPr>
          <w:b/>
          <w:bCs/>
        </w:rPr>
        <w:t xml:space="preserve">NPC Sum Verification:</w:t>
      </w:r>
    </w:p>
    <w:p>
      <w:pPr>
        <w:pStyle w:val="SourceCode"/>
      </w:pPr>
      <w:r>
        <w:rPr>
          <w:rStyle w:val="VerbatimChar"/>
        </w:rPr>
        <w:t xml:space="preserve">NPC_Total = Shuttle_CAPEX + Bunkering_CAPEX + Terminal_CAPEX</w:t>
      </w:r>
      <w:r>
        <w:br/>
      </w:r>
      <w:r>
        <w:rPr>
          <w:rStyle w:val="VerbatimChar"/>
        </w:rPr>
        <w:t xml:space="preserve">          + Shuttle_fOPEX + Bunkering_fOPEX + Terminal_fOPEX</w:t>
      </w:r>
      <w:r>
        <w:br/>
      </w:r>
      <w:r>
        <w:rPr>
          <w:rStyle w:val="VerbatimChar"/>
        </w:rPr>
        <w:t xml:space="preserve">          + Shuttle_vOPEX + Bunkering_vOPEX + Terminal_vOPEX</w:t>
      </w:r>
      <w:r>
        <w:br/>
      </w:r>
      <w:r>
        <w:br/>
      </w:r>
      <w:r>
        <w:rPr>
          <w:rStyle w:val="VerbatimChar"/>
        </w:rPr>
        <w:t xml:space="preserve">        = 107.84 + 7.69 + 0</w:t>
      </w:r>
      <w:r>
        <w:br/>
      </w:r>
      <w:r>
        <w:rPr>
          <w:rStyle w:val="VerbatimChar"/>
        </w:rPr>
        <w:t xml:space="preserve">        + 58.42 + 4.17 + 0</w:t>
      </w:r>
      <w:r>
        <w:br/>
      </w:r>
      <w:r>
        <w:rPr>
          <w:rStyle w:val="VerbatimChar"/>
        </w:rPr>
        <w:t xml:space="preserve">        + 55.01 + 16.67 + 0</w:t>
      </w:r>
      <w:r>
        <w:br/>
      </w:r>
      <w:r>
        <w:rPr>
          <w:rStyle w:val="VerbatimChar"/>
        </w:rPr>
        <w:t xml:space="preserve">        = 115.53 + 62.59 + 71.68</w:t>
      </w:r>
      <w:r>
        <w:br/>
      </w:r>
      <w:r>
        <w:rPr>
          <w:rStyle w:val="VerbatimChar"/>
        </w:rPr>
        <w:t xml:space="preserve">        = 249.80M</w:t>
      </w:r>
    </w:p>
    <w:p>
      <w:pPr>
        <w:pStyle w:val="FirstParagraph"/>
      </w:pPr>
      <w:r>
        <w:rPr>
          <w:b/>
          <w:bCs/>
        </w:rPr>
        <w:t xml:space="preserve">CSV NPC_Total</w:t>
      </w:r>
      <w:r>
        <w:t xml:space="preserve">: $249.80M</w:t>
      </w:r>
      <w:r>
        <w:t xml:space="preserve"> </w:t>
      </w:r>
      <w:r>
        <w:rPr>
          <w:b/>
          <w:bCs/>
        </w:rPr>
        <w:t xml:space="preserve">Calculated Sum</w:t>
      </w:r>
      <w:r>
        <w:t xml:space="preserve">: $249.80M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opex-verification"/>
    <w:p>
      <w:pPr>
        <w:pStyle w:val="Heading2"/>
      </w:pPr>
      <w:r>
        <w:t xml:space="preserve">3.8 OPEX Verification</w:t>
      </w:r>
    </w:p>
    <w:bookmarkStart w:id="70" w:name="fixed-opex"/>
    <w:p>
      <w:pPr>
        <w:pStyle w:val="Heading3"/>
      </w:pPr>
      <w:r>
        <w:t xml:space="preserve">3.8.1 Fixed OPEX</w:t>
      </w:r>
    </w:p>
    <w:p>
      <w:pPr>
        <w:pStyle w:val="FirstParagraph"/>
      </w:pPr>
      <w:r>
        <w:rPr>
          <w:b/>
          <w:bCs/>
        </w:rPr>
        <w:t xml:space="preserve">Shuttle Fixed OPEX Formula:</w:t>
      </w:r>
    </w:p>
    <w:p>
      <w:pPr>
        <w:pStyle w:val="SourceCode"/>
      </w:pPr>
      <w:r>
        <w:rPr>
          <w:rStyle w:val="VerbatimChar"/>
        </w:rPr>
        <w:t xml:space="preserve">Shuttle_fOPEX = Shuttle_CAPEX x Fixed_OPEX_Ratio</w:t>
      </w:r>
      <w:r>
        <w:br/>
      </w:r>
      <w:r>
        <w:rPr>
          <w:rStyle w:val="VerbatimChar"/>
        </w:rPr>
        <w:t xml:space="preserve">              = Shuttle_CAPEX x 5%</w:t>
      </w:r>
    </w:p>
    <w:bookmarkEnd w:id="70"/>
    <w:bookmarkStart w:id="71" w:name="variable-opex-fuel-costs"/>
    <w:p>
      <w:pPr>
        <w:pStyle w:val="Heading3"/>
      </w:pPr>
      <w:r>
        <w:t xml:space="preserve">3.8.2 Variable OPEX (Fuel Costs)</w:t>
      </w:r>
    </w:p>
    <w:p>
      <w:pPr>
        <w:pStyle w:val="FirstParagraph"/>
      </w:pPr>
      <w:r>
        <w:rPr>
          <w:b/>
          <w:bCs/>
        </w:rPr>
        <w:t xml:space="preserve">Shuttle Variable OPEX Formula (Per Cycle):</w:t>
      </w:r>
    </w:p>
    <w:p>
      <w:pPr>
        <w:pStyle w:val="SourceCode"/>
      </w:pPr>
      <w:r>
        <w:rPr>
          <w:rStyle w:val="VerbatimChar"/>
        </w:rPr>
        <w:t xml:space="preserve">Fuel_per_cycle = MCR x SFOC x Travel_Time x Travel_Factor / 1e6 x Fuel_Price</w:t>
      </w:r>
      <w:r>
        <w:br/>
      </w:r>
      <w:r>
        <w:br/>
      </w:r>
      <w:r>
        <w:rPr>
          <w:rStyle w:val="VerbatimChar"/>
        </w:rPr>
        <w:t xml:space="preserve">For 2500 m3 shuttle (v5 MCR):</w:t>
      </w:r>
      <w:r>
        <w:br/>
      </w:r>
      <w:r>
        <w:rPr>
          <w:rStyle w:val="VerbatimChar"/>
        </w:rPr>
        <w:t xml:space="preserve">- MCR = 1310 kW (updated from 1160)</w:t>
      </w:r>
      <w:r>
        <w:br/>
      </w:r>
      <w:r>
        <w:rPr>
          <w:rStyle w:val="VerbatimChar"/>
        </w:rPr>
        <w:t xml:space="preserve">- SFOC = 505 g/kWh (DWT &lt; 3000)</w:t>
      </w:r>
      <w:r>
        <w:br/>
      </w:r>
      <w:r>
        <w:rPr>
          <w:rStyle w:val="VerbatimChar"/>
        </w:rPr>
        <w:t xml:space="preserve">- Travel_Time = 1.0 hr (one-way)</w:t>
      </w:r>
      <w:r>
        <w:br/>
      </w:r>
      <w:r>
        <w:rPr>
          <w:rStyle w:val="VerbatimChar"/>
        </w:rPr>
        <w:t xml:space="preserve">- Travel_Factor = 1.0 (factored as round trip)</w:t>
      </w:r>
      <w:r>
        <w:br/>
      </w:r>
      <w:r>
        <w:rPr>
          <w:rStyle w:val="VerbatimChar"/>
        </w:rPr>
        <w:t xml:space="preserve">- Fuel_Price = $600/ton</w:t>
      </w:r>
      <w:r>
        <w:br/>
      </w:r>
      <w:r>
        <w:br/>
      </w:r>
      <w:r>
        <w:rPr>
          <w:rStyle w:val="VerbatimChar"/>
        </w:rPr>
        <w:t xml:space="preserve">Fuel_ton_per_cycle = 1310 x 505 x 1.0 x 1.0 / 1e6</w:t>
      </w:r>
      <w:r>
        <w:br/>
      </w:r>
      <w:r>
        <w:rPr>
          <w:rStyle w:val="VerbatimChar"/>
        </w:rPr>
        <w:t xml:space="preserve">                   = 661,550 / 1e6</w:t>
      </w:r>
      <w:r>
        <w:br/>
      </w:r>
      <w:r>
        <w:rPr>
          <w:rStyle w:val="VerbatimChar"/>
        </w:rPr>
        <w:t xml:space="preserve">                   = 0.6616 tons</w:t>
      </w:r>
      <w:r>
        <w:br/>
      </w:r>
      <w:r>
        <w:br/>
      </w:r>
      <w:r>
        <w:rPr>
          <w:rStyle w:val="VerbatimChar"/>
        </w:rPr>
        <w:t xml:space="preserve">Fuel_cost_per_cycle = 0.6616 x 600 = $396.93</w:t>
      </w:r>
    </w:p>
    <w:p>
      <w:pPr>
        <w:pStyle w:val="FirstParagraph"/>
      </w:pPr>
      <w:r>
        <w:rPr>
          <w:b/>
          <w:bCs/>
        </w:rPr>
        <w:t xml:space="preserve">Impact of MCR Update:</w:t>
      </w:r>
      <w:r>
        <w:t xml:space="preserve"> </w:t>
      </w:r>
      <w:r>
        <w:t xml:space="preserve">- v4 MCR (1160 kW): $350.88/cycle</w:t>
      </w:r>
      <w:r>
        <w:t xml:space="preserve"> </w:t>
      </w:r>
      <w:r>
        <w:t xml:space="preserve">- v5 MCR (1310 kW): $396.93/cycle</w:t>
      </w:r>
      <w:r>
        <w:t xml:space="preserve"> </w:t>
      </w:r>
      <w:r>
        <w:t xml:space="preserve">- Increase: +13%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full-npc-breakdown-verification"/>
    <w:p>
      <w:pPr>
        <w:pStyle w:val="Heading2"/>
      </w:pPr>
      <w:r>
        <w:t xml:space="preserve">3.9 Full NPC Breakdown Verification</w:t>
      </w:r>
    </w:p>
    <w:bookmarkStart w:id="73" w:name="X2436bddf6bb80dd2cabbd4669a7ad450673a33c"/>
    <w:p>
      <w:pPr>
        <w:pStyle w:val="Heading3"/>
      </w:pPr>
      <w:r>
        <w:t xml:space="preserve">Summary (2500 m3 Shuttle - Optimal, 1000 m3/h Pump)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NPC Value (USDm)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 (Annualized)</w:t>
            </w:r>
          </w:p>
        </w:tc>
        <w:tc>
          <w:tcPr/>
          <w:p>
            <w:pPr>
              <w:pStyle w:val="Compact"/>
            </w:pPr>
            <w:r>
              <w:t xml:space="preserve">107.84</w:t>
            </w:r>
          </w:p>
        </w:tc>
        <w:tc>
          <w:tcPr/>
          <w:p>
            <w:pPr>
              <w:pStyle w:val="Compact"/>
            </w:pPr>
            <w:r>
              <w:t xml:space="preserve">43.2%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CAPEX (Annualized)</w:t>
            </w:r>
          </w:p>
        </w:tc>
        <w:tc>
          <w:tcPr/>
          <w:p>
            <w:pPr>
              <w:pStyle w:val="Compact"/>
            </w:pPr>
            <w:r>
              <w:t xml:space="preserve">7.69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CAPEX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115.53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58.42</w:t>
            </w:r>
          </w:p>
        </w:tc>
        <w:tc>
          <w:tcPr/>
          <w:p>
            <w:pPr>
              <w:pStyle w:val="Compact"/>
            </w:pPr>
            <w:r>
              <w:t xml:space="preserve">23.4%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4.17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Fixed OPEX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Fixed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55.01</w:t>
            </w:r>
          </w:p>
        </w:tc>
        <w:tc>
          <w:tcPr/>
          <w:p>
            <w:pPr>
              <w:pStyle w:val="Compact"/>
            </w:pPr>
            <w:r>
              <w:t xml:space="preserve">22.0%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16.67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Variable OPEX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Variable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71.68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249.80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73"/>
    <w:bookmarkStart w:id="74" w:name="verification-sum"/>
    <w:p>
      <w:pPr>
        <w:pStyle w:val="Heading3"/>
      </w:pPr>
      <w:r>
        <w:t xml:space="preserve">Verification Sum</w:t>
      </w:r>
    </w:p>
    <w:p>
      <w:pPr>
        <w:pStyle w:val="SourceCode"/>
      </w:pPr>
      <w:r>
        <w:rPr>
          <w:rStyle w:val="VerbatimChar"/>
        </w:rPr>
        <w:t xml:space="preserve">Total = 115.53 + 62.59 + 71.68 = 249.80M</w:t>
      </w:r>
    </w:p>
    <w:p>
      <w:pPr>
        <w:pStyle w:val="FirstParagraph"/>
      </w:pPr>
      <w:r>
        <w:rPr>
          <w:b/>
          <w:bCs/>
        </w:rPr>
        <w:t xml:space="preserve">CSV NPC_Total</w:t>
      </w:r>
      <w:r>
        <w:t xml:space="preserve">: $249.80M</w:t>
      </w:r>
      <w:r>
        <w:t xml:space="preserve"> </w:t>
      </w:r>
      <w:r>
        <w:rPr>
          <w:b/>
          <w:bCs/>
        </w:rPr>
        <w:t xml:space="preserve">Calculated Sum</w:t>
      </w:r>
      <w:r>
        <w:t xml:space="preserve">: $249.80M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lcoammonia-verification"/>
    <w:p>
      <w:pPr>
        <w:pStyle w:val="Heading2"/>
      </w:pPr>
      <w:r>
        <w:t xml:space="preserve">3.10 LCOAmmonia Verification</w:t>
      </w:r>
    </w:p>
    <w:bookmarkStart w:id="76" w:name="formula-3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LCOAmmonia = NPC_Total / Total_Supply_20yr_ton</w:t>
      </w:r>
      <w:r>
        <w:br/>
      </w:r>
      <w:r>
        <w:rPr>
          <w:rStyle w:val="VerbatimChar"/>
        </w:rPr>
        <w:t xml:space="preserve">           = 249,800,000 / 235,620,000</w:t>
      </w:r>
      <w:r>
        <w:br/>
      </w:r>
      <w:r>
        <w:rPr>
          <w:rStyle w:val="VerbatimChar"/>
        </w:rPr>
        <w:t xml:space="preserve">           = $1.060/ton</w:t>
      </w:r>
    </w:p>
    <w:p>
      <w:pPr>
        <w:pStyle w:val="FirstParagraph"/>
      </w:pPr>
      <w:r>
        <w:rPr>
          <w:b/>
          <w:bCs/>
        </w:rPr>
        <w:t xml:space="preserve">CSV Value</w:t>
      </w:r>
      <w:r>
        <w:t xml:space="preserve">: $1.06/ton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$1.06/ton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shuttle-size-comparison-v5-mcr-results"/>
    <w:p>
      <w:pPr>
        <w:pStyle w:val="Heading2"/>
      </w:pPr>
      <w:r>
        <w:t xml:space="preserve">3.11 Shuttle Size Comparison (v5 MCR Results)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1697"/>
        <w:gridCol w:w="1131"/>
        <w:gridCol w:w="1470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NPC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4.83</w:t>
            </w:r>
          </w:p>
        </w:tc>
        <w:tc>
          <w:tcPr/>
          <w:p>
            <w:pPr>
              <w:pStyle w:val="Compact"/>
            </w:pPr>
            <w:r>
              <w:t xml:space="preserve">1655</w:t>
            </w:r>
          </w:p>
        </w:tc>
        <w:tc>
          <w:tcPr/>
          <w:p>
            <w:pPr>
              <w:pStyle w:val="Compact"/>
            </w:pPr>
            <w:r>
              <w:t xml:space="preserve">289.78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5.67</w:t>
            </w:r>
          </w:p>
        </w:tc>
        <w:tc>
          <w:tcPr/>
          <w:p>
            <w:pPr>
              <w:pStyle w:val="Compact"/>
            </w:pPr>
            <w:r>
              <w:t xml:space="preserve">1412</w:t>
            </w:r>
          </w:p>
        </w:tc>
        <w:tc>
          <w:tcPr/>
          <w:p>
            <w:pPr>
              <w:pStyle w:val="Compact"/>
            </w:pPr>
            <w:r>
              <w:t xml:space="preserve">254.14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1231</w:t>
            </w:r>
          </w:p>
        </w:tc>
        <w:tc>
          <w:tcPr/>
          <w:p>
            <w:pPr>
              <w:pStyle w:val="Compact"/>
            </w:pPr>
            <w:r>
              <w:t xml:space="preserve">289.28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7.33</w:t>
            </w:r>
          </w:p>
        </w:tc>
        <w:tc>
          <w:tcPr/>
          <w:p>
            <w:pPr>
              <w:pStyle w:val="Compact"/>
            </w:pPr>
            <w:r>
              <w:t xml:space="preserve">1091</w:t>
            </w:r>
          </w:p>
        </w:tc>
        <w:tc>
          <w:tcPr/>
          <w:p>
            <w:pPr>
              <w:pStyle w:val="Compact"/>
            </w:pPr>
            <w:r>
              <w:t xml:space="preserve">291.38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249.80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t xml:space="preserve">889</w:t>
            </w:r>
          </w:p>
        </w:tc>
        <w:tc>
          <w:tcPr/>
          <w:p>
            <w:pPr>
              <w:pStyle w:val="Compact"/>
            </w:pPr>
            <w:r>
              <w:t xml:space="preserve">299.49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9.83</w:t>
            </w:r>
          </w:p>
        </w:tc>
        <w:tc>
          <w:tcPr/>
          <w:p>
            <w:pPr>
              <w:pStyle w:val="Compact"/>
            </w:pPr>
            <w:r>
              <w:t xml:space="preserve">814</w:t>
            </w:r>
          </w:p>
        </w:tc>
        <w:tc>
          <w:tcPr/>
          <w:p>
            <w:pPr>
              <w:pStyle w:val="Compact"/>
            </w:pPr>
            <w:r>
              <w:t xml:space="preserve">355.15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10.67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t xml:space="preserve">397.38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11.50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457.54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12.33</w:t>
            </w:r>
          </w:p>
        </w:tc>
        <w:tc>
          <w:tcPr/>
          <w:p>
            <w:pPr>
              <w:pStyle w:val="Compact"/>
            </w:pPr>
            <w:r>
              <w:t xml:space="preserve">649</w:t>
            </w:r>
          </w:p>
        </w:tc>
        <w:tc>
          <w:tcPr/>
          <w:p>
            <w:pPr>
              <w:pStyle w:val="Compact"/>
            </w:pPr>
            <w:r>
              <w:t xml:space="preserve">274.41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7500</w:t>
            </w:r>
          </w:p>
        </w:tc>
        <w:tc>
          <w:tcPr/>
          <w:p>
            <w:pPr>
              <w:pStyle w:val="Compact"/>
            </w:pPr>
            <w:r>
              <w:t xml:space="preserve">16.50</w:t>
            </w:r>
          </w:p>
        </w:tc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t xml:space="preserve">461.99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20.67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679.03</w:t>
            </w:r>
          </w:p>
        </w:tc>
        <w:tc>
          <w:tcPr/>
          <w:p>
            <w:pPr>
              <w:pStyle w:val="Compact"/>
            </w:pPr>
            <w:r>
              <w:t xml:space="preserve">2.88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Optimal Configuration (v5)</w:t>
      </w:r>
      <w:r>
        <w:t xml:space="preserve">: 2500 m3 shuttle at $249.80M NPC ($1.06/ton LCOAmmonia)</w:t>
      </w:r>
    </w:p>
    <w:bookmarkStart w:id="78" w:name="comparison-with-v4-results"/>
    <w:p>
      <w:pPr>
        <w:pStyle w:val="Heading3"/>
      </w:pPr>
      <w:r>
        <w:t xml:space="preserve">Comparison with v4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v4 (Old MCR)</w:t>
            </w:r>
          </w:p>
        </w:tc>
        <w:tc>
          <w:tcPr/>
          <w:p>
            <w:pPr>
              <w:pStyle w:val="Compact"/>
            </w:pPr>
            <w:r>
              <w:t xml:space="preserve">v5 (Power Law MCR)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1000 m3</w:t>
            </w:r>
          </w:p>
        </w:tc>
        <w:tc>
          <w:tcPr/>
          <w:p>
            <w:pPr>
              <w:pStyle w:val="Compact"/>
            </w:pPr>
            <w:r>
              <w:t xml:space="preserve">2500 m3</w:t>
            </w:r>
          </w:p>
        </w:tc>
        <w:tc>
          <w:tcPr/>
          <w:p>
            <w:pPr>
              <w:pStyle w:val="Compact"/>
            </w:pPr>
            <w:r>
              <w:t xml:space="preserve">+1500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NPC</w:t>
            </w:r>
          </w:p>
        </w:tc>
        <w:tc>
          <w:tcPr/>
          <w:p>
            <w:pPr>
              <w:pStyle w:val="Compact"/>
            </w:pPr>
            <w:r>
              <w:t xml:space="preserve">$238.39M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+$11.41M (+4.8%)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LCO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  <w:tc>
          <w:tcPr/>
          <w:p>
            <w:pPr>
              <w:pStyle w:val="Compact"/>
            </w:pPr>
            <w:r>
              <w:t xml:space="preserve">+$0.05/ton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Reason for Change</w:t>
      </w:r>
      <w:r>
        <w:t xml:space="preserve">: v5 Power Law MCR significantly increased MCR values for small shuttles (500-2000 m3), making them less economical. The 2500 m3 shuttle now offers the best balance between:</w:t>
      </w:r>
      <w:r>
        <w:t xml:space="preserve"> </w:t>
      </w:r>
      <w:r>
        <w:t xml:space="preserve">- Moderate MCR (1310 kW vs 770 kW for 1000 m3)</w:t>
      </w:r>
      <w:r>
        <w:t xml:space="preserve"> </w:t>
      </w:r>
      <w:r>
        <w:t xml:space="preserve">- Fewer trips per call (2 vs 5)</w:t>
      </w:r>
      <w:r>
        <w:t xml:space="preserve"> </w:t>
      </w:r>
      <w:r>
        <w:t xml:space="preserve">- Lower fuel consumption per unit cargo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variable-opex-pattern-analysis"/>
    <w:p>
      <w:pPr>
        <w:pStyle w:val="Heading2"/>
      </w:pPr>
      <w:r>
        <w:t xml:space="preserve">3.12 Variable OPEX Pattern Analysis</w:t>
      </w:r>
    </w:p>
    <w:bookmarkStart w:id="80" w:name="X50db6069b373e8e42fc4193634ec0a9615582ef"/>
    <w:p>
      <w:pPr>
        <w:pStyle w:val="Heading3"/>
      </w:pPr>
      <w:r>
        <w:t xml:space="preserve">Why Case 1 Variable OPEX Shows Non-Monotonic Pattern</w:t>
      </w:r>
    </w:p>
    <w:p>
      <w:pPr>
        <w:pStyle w:val="FirstParagraph"/>
      </w:pPr>
      <w:r>
        <w:t xml:space="preserve">Unlike Case 2 where Variable OPEX decreases monotonically with shuttle size, Case 1 shows a complex pattern with local fluctuations.</w:t>
      </w:r>
    </w:p>
    <w:bookmarkEnd w:id="80"/>
    <w:bookmarkStart w:id="81" w:name="variable-opex-by-shuttle-size"/>
    <w:p>
      <w:pPr>
        <w:pStyle w:val="Heading3"/>
      </w:pPr>
      <w:r>
        <w:t xml:space="preserve">Variable OPEX by Shuttle Size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8"/>
        <w:gridCol w:w="2061"/>
        <w:gridCol w:w="1735"/>
        <w:gridCol w:w="1518"/>
        <w:gridCol w:w="1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Shuttle vOPEX ($M)</w:t>
            </w:r>
          </w:p>
        </w:tc>
        <w:tc>
          <w:tcPr/>
          <w:p>
            <w:pPr>
              <w:pStyle w:val="Compact"/>
            </w:pPr>
            <w:r>
              <w:t xml:space="preserve">Trips_per_Call</w:t>
            </w:r>
          </w:p>
        </w:tc>
        <w:tc>
          <w:tcPr/>
          <w:p>
            <w:pPr>
              <w:pStyle w:val="Compact"/>
            </w:pPr>
            <w:r>
              <w:t xml:space="preserve">SFOC (g/kWh)</w:t>
            </w:r>
          </w:p>
        </w:tc>
        <w:tc>
          <w:tcPr/>
          <w:p>
            <w:pPr>
              <w:pStyle w:val="Compact"/>
            </w:pPr>
            <w:r>
              <w:t xml:space="preserve">MCR (kW)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109.19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80.84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82.31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73.07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55.01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1310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60.89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1450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66.35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1580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61.64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65.99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1820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1930</w:t>
            </w:r>
          </w:p>
        </w:tc>
      </w:tr>
    </w:tbl>
    <w:bookmarkEnd w:id="81"/>
    <w:bookmarkStart w:id="82" w:name="two-key-factors"/>
    <w:p>
      <w:pPr>
        <w:pStyle w:val="Heading3"/>
      </w:pPr>
      <w:r>
        <w:t xml:space="preserve">Two Key Factors</w:t>
      </w:r>
    </w:p>
    <w:p>
      <w:pPr>
        <w:pStyle w:val="FirstParagraph"/>
      </w:pPr>
      <w:r>
        <w:rPr>
          <w:b/>
          <w:bCs/>
        </w:rPr>
        <w:t xml:space="preserve">Factor 1: Trips_per_Call (Discrete Step Function)</w:t>
      </w:r>
    </w:p>
    <w:p>
      <w:pPr>
        <w:pStyle w:val="SourceCode"/>
      </w:pPr>
      <w:r>
        <w:rPr>
          <w:rStyle w:val="VerbatimChar"/>
        </w:rPr>
        <w:t xml:space="preserve">Trips_per_Call = ceil(5000 / Shuttle_Size)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Range</w:t>
            </w:r>
          </w:p>
        </w:tc>
        <w:tc>
          <w:tcPr/>
          <w:p>
            <w:pPr>
              <w:pStyle w:val="Compact"/>
            </w:pPr>
            <w:r>
              <w:t xml:space="preserve">Trips_per_Call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500-999 m3</w:t>
            </w:r>
          </w:p>
        </w:tc>
        <w:tc>
          <w:tcPr/>
          <w:p>
            <w:pPr>
              <w:pStyle w:val="Compact"/>
            </w:pPr>
            <w:r>
              <w:t xml:space="preserve">10-6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1000-1249 m3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1250-1666 m3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1667-2499 m3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2500-4999 m3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5000+ m3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Within each band (e.g., 2500-4999), trips remain constant but MCR increases, causing Variable OPEX to rise.</w:t>
      </w:r>
    </w:p>
    <w:p>
      <w:pPr>
        <w:pStyle w:val="BodyText"/>
      </w:pPr>
      <w:r>
        <w:rPr>
          <w:b/>
          <w:bCs/>
        </w:rPr>
        <w:t xml:space="preserve">Factor 2: SFOC Step Change at DWT 3,000</w:t>
      </w:r>
    </w:p>
    <w:p>
      <w:pPr>
        <w:pStyle w:val="BodyText"/>
      </w:pPr>
      <w:r>
        <w:t xml:space="preserve">SFOC (Specific Fuel Oil Consumption) changes based on engine type: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DWT Range</w:t>
            </w:r>
          </w:p>
        </w:tc>
        <w:tc>
          <w:tcPr/>
          <w:p>
            <w:pPr>
              <w:pStyle w:val="Compact"/>
            </w:pPr>
            <w:r>
              <w:t xml:space="preserve">Engine Type</w:t>
            </w:r>
          </w:p>
        </w:tc>
        <w:tc>
          <w:tcPr/>
          <w:p>
            <w:pPr>
              <w:pStyle w:val="Compact"/>
            </w:pPr>
            <w:r>
              <w:t xml:space="preserve">SFOC (g/kWh)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3,000</w:t>
            </w:r>
          </w:p>
        </w:tc>
        <w:tc>
          <w:tcPr/>
          <w:p>
            <w:pPr>
              <w:pStyle w:val="Compact"/>
            </w:pPr>
            <w:r>
              <w:t xml:space="preserve">4-stroke high-speed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3,000 - 8,000</w:t>
            </w:r>
          </w:p>
        </w:tc>
        <w:tc>
          <w:tcPr/>
          <w:p>
            <w:pPr>
              <w:pStyle w:val="Compact"/>
            </w:pPr>
            <w:r>
              <w:t xml:space="preserve">4-stroke medium-speed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8,000 - 15,000</w:t>
            </w:r>
          </w:p>
        </w:tc>
        <w:tc>
          <w:tcPr/>
          <w:p>
            <w:pPr>
              <w:pStyle w:val="Compact"/>
            </w:pPr>
            <w:r>
              <w:t xml:space="preserve">4-stroke medium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</w:tr>
    </w:tbl>
    <w:p>
      <w:pPr>
        <w:pStyle w:val="BodyText"/>
      </w:pPr>
      <w:r>
        <w:rPr>
          <w:b/>
          <w:bCs/>
        </w:rPr>
        <w:t xml:space="preserve">Shuttle 4000 m3 (DWT 3,400) crosses the 3,000 DWT boundary</w:t>
      </w:r>
      <w:r>
        <w:t xml:space="preserve">, triggering a 14% SFOC reduction.</w:t>
      </w:r>
    </w:p>
    <w:bookmarkEnd w:id="82"/>
    <w:bookmarkStart w:id="83" w:name="fuel-consumption-factor-mcr-x-sfoc"/>
    <w:p>
      <w:pPr>
        <w:pStyle w:val="Heading3"/>
      </w:pPr>
      <w:r>
        <w:t xml:space="preserve">Fuel Consumption Factor (MCR x SFOC)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</w:t>
            </w:r>
          </w:p>
        </w:tc>
        <w:tc>
          <w:tcPr/>
          <w:p>
            <w:pPr>
              <w:pStyle w:val="Compact"/>
            </w:pPr>
            <w:r>
              <w:t xml:space="preserve">MCR (kW)</w:t>
            </w:r>
          </w:p>
        </w:tc>
        <w:tc>
          <w:tcPr/>
          <w:p>
            <w:pPr>
              <w:pStyle w:val="Compact"/>
            </w:pPr>
            <w:r>
              <w:t xml:space="preserve">SFOC</w:t>
            </w:r>
          </w:p>
        </w:tc>
        <w:tc>
          <w:tcPr/>
          <w:p>
            <w:pPr>
              <w:pStyle w:val="Compact"/>
            </w:pPr>
            <w:r>
              <w:t xml:space="preserve">MCR x SFOC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1,450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732,250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1,580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797,900</w:t>
            </w:r>
          </w:p>
        </w:tc>
        <w:tc>
          <w:tcPr/>
          <w:p>
            <w:pPr>
              <w:pStyle w:val="Compact"/>
            </w:pPr>
            <w:r>
              <w:t xml:space="preserve">+9%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1,700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741,200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1,820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793,520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</w:t>
      </w:r>
      <w:r>
        <w:t xml:space="preserve">: Despite MCR increasing by 8% (1580 -&gt; 1700), the SFOC drop of 14% causes net fuel consumption to decrease by 7% at 4000 m3.</w:t>
      </w:r>
    </w:p>
    <w:bookmarkEnd w:id="83"/>
    <w:bookmarkStart w:id="84" w:name="comparison-with-case-2"/>
    <w:p>
      <w:pPr>
        <w:pStyle w:val="Heading3"/>
      </w:pPr>
      <w:r>
        <w:t xml:space="preserve">Comparison with Case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Distance</w:t>
            </w:r>
          </w:p>
        </w:tc>
        <w:tc>
          <w:tcPr/>
          <w:p>
            <w:pPr>
              <w:pStyle w:val="Compact"/>
            </w:pPr>
            <w:r>
              <w:t xml:space="preserve">1 hr (short)</w:t>
            </w:r>
          </w:p>
        </w:tc>
        <w:tc>
          <w:tcPr/>
          <w:p>
            <w:pPr>
              <w:pStyle w:val="Compact"/>
            </w:pPr>
            <w:r>
              <w:t xml:space="preserve">4-6 hr (long)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Cost Dominance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Trips_per_Call</w:t>
            </w:r>
          </w:p>
        </w:tc>
        <w:tc>
          <w:tcPr/>
          <w:p>
            <w:pPr>
              <w:pStyle w:val="Compact"/>
            </w:pPr>
            <w:r>
              <w:t xml:space="preserve">Varies (discrete)</w:t>
            </w:r>
          </w:p>
        </w:tc>
        <w:tc>
          <w:tcPr/>
          <w:p>
            <w:pPr>
              <w:pStyle w:val="Compact"/>
            </w:pPr>
            <w:r>
              <w:t xml:space="preserve">Always 1 (per vessel)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Vessels_per_Trip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Increases with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vOPEX Pattern</w:t>
            </w:r>
          </w:p>
        </w:tc>
        <w:tc>
          <w:tcPr/>
          <w:p>
            <w:pPr>
              <w:pStyle w:val="Compact"/>
            </w:pPr>
            <w:r>
              <w:t xml:space="preserve">Non-monotonic (step + zigzag)</w:t>
            </w:r>
          </w:p>
        </w:tc>
        <w:tc>
          <w:tcPr/>
          <w:p>
            <w:pPr>
              <w:pStyle w:val="Compact"/>
            </w:pPr>
            <w:r>
              <w:t xml:space="preserve">Monotonic decrease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2</w:t>
      </w:r>
      <w:r>
        <w:t xml:space="preserve"> </w:t>
      </w:r>
      <w:r>
        <w:t xml:space="preserve">shows smooth decreasing Variable OPEX because:</w:t>
      </w:r>
      <w:r>
        <w:t xml:space="preserve"> </w:t>
      </w:r>
      <w:r>
        <w:t xml:space="preserve">- Long travel distance makes fuel cost dominant</w:t>
      </w:r>
      <w:r>
        <w:t xml:space="preserve"> </w:t>
      </w:r>
      <w:r>
        <w:t xml:space="preserve">- Larger shuttles serve more vessels per trip (economies of scale)</w:t>
      </w:r>
      <w:r>
        <w:t xml:space="preserve"> </w:t>
      </w:r>
      <w:r>
        <w:t xml:space="preserve">- Fuel cost per m3 delivered decreases continuously</w:t>
      </w:r>
    </w:p>
    <w:p>
      <w:pPr>
        <w:pStyle w:val="BodyText"/>
      </w:pPr>
      <w:r>
        <w:rPr>
          <w:b/>
          <w:bCs/>
        </w:rPr>
        <w:t xml:space="preserve">Case 1</w:t>
      </w:r>
      <w:r>
        <w:t xml:space="preserve"> </w:t>
      </w:r>
      <w:r>
        <w:t xml:space="preserve">shows complex pattern because:</w:t>
      </w:r>
      <w:r>
        <w:t xml:space="preserve"> </w:t>
      </w:r>
      <w:r>
        <w:t xml:space="preserve">- Short travel distance makes fuel cost less dominant</w:t>
      </w:r>
      <w:r>
        <w:t xml:space="preserve"> </w:t>
      </w:r>
      <w:r>
        <w:t xml:space="preserve">- Discrete Trips_per_Call creates step changes</w:t>
      </w:r>
      <w:r>
        <w:t xml:space="preserve"> </w:t>
      </w:r>
      <w:r>
        <w:t xml:space="preserve">- SFOC engine-type boundaries create additional discontinuities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verification-summary"/>
    <w:p>
      <w:pPr>
        <w:pStyle w:val="Heading2"/>
      </w:pPr>
      <w:r>
        <w:t xml:space="preserve">3.13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Value</w:t>
            </w:r>
          </w:p>
        </w:tc>
        <w:tc>
          <w:tcPr/>
          <w:p>
            <w:pPr>
              <w:pStyle w:val="Compact"/>
            </w:pPr>
            <w: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(2500 m3)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 per Call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 Max</w:t>
            </w:r>
          </w:p>
        </w:tc>
        <w:tc>
          <w:tcPr/>
          <w:p>
            <w:pPr>
              <w:pStyle w:val="Compact"/>
            </w:pPr>
            <w:r>
              <w:t xml:space="preserve">979.59</w:t>
            </w:r>
          </w:p>
        </w:tc>
        <w:tc>
          <w:tcPr/>
          <w:p>
            <w:pPr>
              <w:pStyle w:val="Compact"/>
            </w:pPr>
            <w:r>
              <w:t xml:space="preserve">979.59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</w:t>
            </w:r>
          </w:p>
        </w:tc>
        <w:tc>
          <w:tcPr/>
          <w:p>
            <w:pPr>
              <w:pStyle w:val="Compact"/>
            </w:pPr>
            <w:r>
              <w:t xml:space="preserve">$6.88M</w:t>
            </w:r>
          </w:p>
        </w:tc>
        <w:tc>
          <w:tcPr/>
          <w:p>
            <w:pPr>
              <w:pStyle w:val="Compact"/>
            </w:pPr>
            <w:r>
              <w:t xml:space="preserve">$6.88M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verification checks PASSED for Case 1 (v5 MCR Update).</w:t>
      </w:r>
    </w:p>
    <w:p>
      <w:r>
        <w:pict>
          <v:rect style="width:0;height:1.5pt" o:hralign="center" o:hrstd="t" o:hr="t"/>
        </w:pict>
      </w:r>
    </w:p>
    <w:bookmarkEnd w:id="86"/>
    <w:bookmarkStart w:id="90" w:name="figure-reference"/>
    <w:p>
      <w:pPr>
        <w:pStyle w:val="Heading2"/>
      </w:pPr>
      <w:r>
        <w:t xml:space="preserve">3.14 Figure Reference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1: NPC vs Shuttle Size" title="" id="88" name="Picture"/>
            <a:graphic>
              <a:graphicData uri="http://schemas.openxmlformats.org/drawingml/2006/picture">
                <pic:pic>
                  <pic:nvPicPr>
                    <pic:cNvPr descr="../../results/paper_figures/D1_npc_vs_shuttl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D1: NPC vs Shuttle Size</w:t>
      </w:r>
    </w:p>
    <w:p>
      <w:pPr>
        <w:pStyle w:val="BodyText"/>
      </w:pPr>
      <w:r>
        <w:rPr>
          <w:i/>
          <w:iCs/>
        </w:rPr>
        <w:t xml:space="preserve">Figure D1 shows the NPC comparison across all shuttle sizes for Case 1, confirming the 2500 m3 optimum. Note the non-monotonic Variable OPEX pattern (dotted line) due to Trips_per_Call steps and SFOC discontinuities.</w:t>
      </w:r>
    </w:p>
    <w:bookmarkEnd w:id="90"/>
    <w:bookmarkEnd w:id="91"/>
    <w:bookmarkStart w:id="118" w:name="X45e4497c692923e0a2d4ac36a1ccbeaea5307c2"/>
    <w:p>
      <w:pPr>
        <w:pStyle w:val="Heading1"/>
      </w:pPr>
      <w:r>
        <w:t xml:space="preserve">Chapter 4: Case 2-1 - Yeosu to Busan Verification</w:t>
      </w:r>
    </w:p>
    <w:bookmarkStart w:id="92" w:name="case-overview-1"/>
    <w:p>
      <w:pPr>
        <w:pStyle w:val="Heading2"/>
      </w:pPr>
      <w:r>
        <w:t xml:space="preserve">4.1 Case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Name</w:t>
            </w:r>
          </w:p>
        </w:tc>
        <w:tc>
          <w:tcPr/>
          <w:p>
            <w:pPr>
              <w:pStyle w:val="Compact"/>
            </w:pPr>
            <w:r>
              <w:t xml:space="preserve">Case 2-1: Yeosu -&gt; Busan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Long-distance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nautical miles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Speed</w:t>
            </w:r>
          </w:p>
        </w:tc>
        <w:tc>
          <w:tcPr/>
          <w:p>
            <w:pPr>
              <w:pStyle w:val="Compact"/>
            </w:pPr>
            <w:r>
              <w:t xml:space="preserve">15 knots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5.73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Rate</w:t>
            </w:r>
          </w:p>
        </w:tc>
        <w:tc>
          <w:tcPr/>
          <w:p>
            <w:pPr>
              <w:pStyle w:val="Compact"/>
            </w:pPr>
            <w:r>
              <w:t xml:space="preserve">1,000 m3/h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Characteristic</w:t>
      </w:r>
      <w:r>
        <w:t xml:space="preserve">: Shuttles transport ammonia from Yeosu source to Busan. No storage at Busan - shuttle serves as temporary floating storage.</w:t>
      </w:r>
    </w:p>
    <w:p>
      <w:pPr>
        <w:pStyle w:val="BodyText"/>
      </w:pPr>
      <w:r>
        <w:rPr>
          <w:b/>
          <w:bCs/>
        </w:rPr>
        <w:t xml:space="preserve">MCR Update (v5)</w:t>
      </w:r>
      <w:r>
        <w:t xml:space="preserve">: Power Law formula</w:t>
      </w:r>
      <w:r>
        <w:t xml:space="preserve"> </w:t>
      </w:r>
      <w:r>
        <w:rPr>
          <w:rStyle w:val="VerbatimChar"/>
        </w:rPr>
        <w:t xml:space="preserve">MCR = 17.17 x DWT^0.566</w:t>
      </w:r>
      <w:r>
        <w:t xml:space="preserve"> </w:t>
      </w:r>
      <w:r>
        <w:t xml:space="preserve">applied to all shuttle sizes.</w:t>
      </w:r>
    </w:p>
    <w:p>
      <w:r>
        <w:pict>
          <v:rect style="width:0;height:1.5pt" o:hralign="center" o:hrstd="t" o:hr="t"/>
        </w:pict>
      </w:r>
    </w:p>
    <w:bookmarkEnd w:id="92"/>
    <w:bookmarkStart w:id="93" w:name="mcr-values-v5-power-law-update-1"/>
    <w:p>
      <w:pPr>
        <w:pStyle w:val="Heading2"/>
      </w:pPr>
      <w:r>
        <w:t xml:space="preserve">4.2 MCR Values (v5 Power Law Update)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DWT (ton)</w:t>
            </w:r>
          </w:p>
        </w:tc>
        <w:tc>
          <w:tcPr/>
          <w:p>
            <w:pPr>
              <w:pStyle w:val="Compact"/>
            </w:pPr>
            <w:r>
              <w:t xml:space="preserve">MCR v4 (kW)</w:t>
            </w:r>
          </w:p>
        </w:tc>
        <w:tc>
          <w:tcPr/>
          <w:p>
            <w:pPr>
              <w:pStyle w:val="Compact"/>
            </w:pPr>
            <w:r>
              <w:t xml:space="preserve">MCR v5 (kW)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2125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1310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4250</w:t>
            </w:r>
          </w:p>
        </w:tc>
        <w:tc>
          <w:tcPr/>
          <w:p>
            <w:pPr>
              <w:pStyle w:val="Compact"/>
            </w:pPr>
            <w:r>
              <w:t xml:space="preserve">1810</w:t>
            </w:r>
          </w:p>
        </w:tc>
        <w:tc>
          <w:tcPr/>
          <w:p>
            <w:pPr>
              <w:pStyle w:val="Compact"/>
            </w:pPr>
            <w:r>
              <w:t xml:space="preserve">1930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8500</w:t>
            </w:r>
          </w:p>
        </w:tc>
        <w:tc>
          <w:tcPr/>
          <w:p>
            <w:pPr>
              <w:pStyle w:val="Compact"/>
            </w:pPr>
            <w:r>
              <w:t xml:space="preserve">2420</w:t>
            </w:r>
          </w:p>
        </w:tc>
        <w:tc>
          <w:tcPr/>
          <w:p>
            <w:pPr>
              <w:pStyle w:val="Compact"/>
            </w:pPr>
            <w:r>
              <w:t xml:space="preserve">2990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12750</w:t>
            </w:r>
          </w:p>
        </w:tc>
        <w:tc>
          <w:tcPr/>
          <w:p>
            <w:pPr>
              <w:pStyle w:val="Compact"/>
            </w:pPr>
            <w:r>
              <w:t xml:space="preserve">3080</w:t>
            </w:r>
          </w:p>
        </w:tc>
        <w:tc>
          <w:tcPr/>
          <w:p>
            <w:pPr>
              <w:pStyle w:val="Compact"/>
            </w:pPr>
            <w:r>
              <w:t xml:space="preserve">3850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17000</w:t>
            </w:r>
          </w:p>
        </w:tc>
        <w:tc>
          <w:tcPr/>
          <w:p>
            <w:pPr>
              <w:pStyle w:val="Compact"/>
            </w:pPr>
            <w:r>
              <w:t xml:space="preserve">3660</w:t>
            </w:r>
          </w:p>
        </w:tc>
        <w:tc>
          <w:tcPr/>
          <w:p>
            <w:pPr>
              <w:pStyle w:val="Compact"/>
            </w:pPr>
            <w:r>
              <w:t xml:space="preserve">4610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21250</w:t>
            </w:r>
          </w:p>
        </w:tc>
        <w:tc>
          <w:tcPr/>
          <w:p>
            <w:pPr>
              <w:pStyle w:val="Compact"/>
            </w:pPr>
            <w:r>
              <w:t xml:space="preserve">4090</w:t>
            </w:r>
          </w:p>
        </w:tc>
        <w:tc>
          <w:tcPr/>
          <w:p>
            <w:pPr>
              <w:pStyle w:val="Compact"/>
            </w:pPr>
            <w:r>
              <w:t xml:space="preserve">5300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25500</w:t>
            </w:r>
          </w:p>
        </w:tc>
        <w:tc>
          <w:tcPr/>
          <w:p>
            <w:pPr>
              <w:pStyle w:val="Compact"/>
            </w:pPr>
            <w:r>
              <w:t xml:space="preserve">4510</w:t>
            </w:r>
          </w:p>
        </w:tc>
        <w:tc>
          <w:tcPr/>
          <w:p>
            <w:pPr>
              <w:pStyle w:val="Compact"/>
            </w:pPr>
            <w:r>
              <w:t xml:space="preserve">5940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35000</w:t>
            </w:r>
          </w:p>
        </w:tc>
        <w:tc>
          <w:tcPr/>
          <w:p>
            <w:pPr>
              <w:pStyle w:val="Compact"/>
            </w:pPr>
            <w:r>
              <w:t xml:space="preserve">29750</w:t>
            </w:r>
          </w:p>
        </w:tc>
        <w:tc>
          <w:tcPr/>
          <w:p>
            <w:pPr>
              <w:pStyle w:val="Compact"/>
            </w:pPr>
            <w:r>
              <w:t xml:space="preserve">5030</w:t>
            </w:r>
          </w:p>
        </w:tc>
        <w:tc>
          <w:tcPr/>
          <w:p>
            <w:pPr>
              <w:pStyle w:val="Compact"/>
            </w:pPr>
            <w:r>
              <w:t xml:space="preserve">6540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34000</w:t>
            </w:r>
          </w:p>
        </w:tc>
        <w:tc>
          <w:tcPr/>
          <w:p>
            <w:pPr>
              <w:pStyle w:val="Compact"/>
            </w:pPr>
            <w:r>
              <w:t xml:space="preserve">5620</w:t>
            </w:r>
          </w:p>
        </w:tc>
        <w:tc>
          <w:tcPr/>
          <w:p>
            <w:pPr>
              <w:pStyle w:val="Compact"/>
            </w:pPr>
            <w:r>
              <w:t xml:space="preserve">7100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</w:t>
            </w:r>
          </w:p>
        </w:tc>
        <w:tc>
          <w:tcPr/>
          <w:p>
            <w:pPr>
              <w:pStyle w:val="Compact"/>
            </w:pPr>
            <w:r>
              <w:t xml:space="preserve">38250</w:t>
            </w:r>
          </w:p>
        </w:tc>
        <w:tc>
          <w:tcPr/>
          <w:p>
            <w:pPr>
              <w:pStyle w:val="Compact"/>
            </w:pPr>
            <w:r>
              <w:t xml:space="preserve">6070</w:t>
            </w:r>
          </w:p>
        </w:tc>
        <w:tc>
          <w:tcPr/>
          <w:p>
            <w:pPr>
              <w:pStyle w:val="Compact"/>
            </w:pPr>
            <w:r>
              <w:t xml:space="preserve">7640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42500</w:t>
            </w:r>
          </w:p>
        </w:tc>
        <w:tc>
          <w:tcPr/>
          <w:p>
            <w:pPr>
              <w:pStyle w:val="Compact"/>
            </w:pPr>
            <w:r>
              <w:t xml:space="preserve">6510</w:t>
            </w:r>
          </w:p>
        </w:tc>
        <w:tc>
          <w:tcPr/>
          <w:p>
            <w:pPr>
              <w:pStyle w:val="Compact"/>
            </w:pPr>
            <w:r>
              <w:t xml:space="preserve">8150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6" w:name="cycle-time-calculation-1"/>
    <w:p>
      <w:pPr>
        <w:pStyle w:val="Heading2"/>
      </w:pPr>
      <w:r>
        <w:t xml:space="preserve">4.3 Cycle Time Calculation</w:t>
      </w:r>
    </w:p>
    <w:bookmarkStart w:id="94" w:name="formula-case-2---no-storage"/>
    <w:p>
      <w:pPr>
        <w:pStyle w:val="Heading3"/>
      </w:pPr>
      <w:r>
        <w:t xml:space="preserve">Formula (Case 2 - No Storage)</w:t>
      </w:r>
    </w:p>
    <w:p>
      <w:pPr>
        <w:pStyle w:val="FirstParagraph"/>
      </w:pPr>
      <w:r>
        <w:t xml:space="preserve">In Case 2, one shuttle trip can serve multiple vessels if shuttle capacity &gt; bunker volume.</w:t>
      </w:r>
    </w:p>
    <w:p>
      <w:pPr>
        <w:pStyle w:val="SourceCode"/>
      </w:pPr>
      <w:r>
        <w:rPr>
          <w:rStyle w:val="VerbatimChar"/>
        </w:rPr>
        <w:t xml:space="preserve">Vessels_per_Trip = floor(Shuttle_Size / Bunker_Volume)</w:t>
      </w:r>
      <w:r>
        <w:br/>
      </w:r>
      <w:r>
        <w:br/>
      </w:r>
      <w:r>
        <w:rPr>
          <w:rStyle w:val="VerbatimChar"/>
        </w:rPr>
        <w:t xml:space="preserve">Cycle Time = Shore_Loading + Travel_Out + Travel_Return + Setup_Total</w:t>
      </w:r>
      <w:r>
        <w:br/>
      </w:r>
      <w:r>
        <w:rPr>
          <w:rStyle w:val="VerbatimChar"/>
        </w:rPr>
        <w:t xml:space="preserve">           + (Vessels_per_Trip x Pumping_per_vessel)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Shore_Loading = Shuttle_Size / Shore_Pump_Rate = Shuttle_Size / 1500</w:t>
      </w:r>
      <w:r>
        <w:br/>
      </w:r>
      <w:r>
        <w:rPr>
          <w:rStyle w:val="VerbatimChar"/>
        </w:rPr>
        <w:t xml:space="preserve">- Travel_Out = 5.73 hours (one-way, Yeosu to Busan)</w:t>
      </w:r>
      <w:r>
        <w:br/>
      </w:r>
      <w:r>
        <w:rPr>
          <w:rStyle w:val="VerbatimChar"/>
        </w:rPr>
        <w:t xml:space="preserve">- Travel_Return = 5.73 hours (one-way, Busan to Yeosu)</w:t>
      </w:r>
      <w:r>
        <w:br/>
      </w:r>
      <w:r>
        <w:rPr>
          <w:rStyle w:val="VerbatimChar"/>
        </w:rPr>
        <w:t xml:space="preserve">- Setup_Total = Setup_Inbound + Setup_Outbound = 1.0 + 1.0 = 2.0 hours</w:t>
      </w:r>
      <w:r>
        <w:br/>
      </w:r>
      <w:r>
        <w:rPr>
          <w:rStyle w:val="VerbatimChar"/>
        </w:rPr>
        <w:t xml:space="preserve">- Pumping_per_vessel = Bunker_Volume / Pump_Rate = 5000 / 1000 = 5 hours</w:t>
      </w:r>
    </w:p>
    <w:bookmarkEnd w:id="94"/>
    <w:bookmarkStart w:id="95" w:name="verification-10000-m3-shuttle-optimal"/>
    <w:p>
      <w:pPr>
        <w:pStyle w:val="Heading3"/>
      </w:pPr>
      <w:r>
        <w:t xml:space="preserve">Verification: 10000 m3 Shuttle (Optimal)</w:t>
      </w:r>
    </w:p>
    <w:p>
      <w:pPr>
        <w:pStyle w:val="FirstParagraph"/>
      </w:pPr>
      <w:r>
        <w:rPr>
          <w:b/>
          <w:bCs/>
        </w:rPr>
        <w:t xml:space="preserve">Step 1: Calculate Vessels per Trip</w:t>
      </w:r>
    </w:p>
    <w:p>
      <w:pPr>
        <w:pStyle w:val="SourceCode"/>
      </w:pPr>
      <w:r>
        <w:rPr>
          <w:rStyle w:val="VerbatimChar"/>
        </w:rPr>
        <w:t xml:space="preserve">Vessels_per_Trip = floor(10000 / 5000) = 2 vessels</w:t>
      </w:r>
    </w:p>
    <w:p>
      <w:pPr>
        <w:pStyle w:val="FirstParagraph"/>
      </w:pPr>
      <w:r>
        <w:rPr>
          <w:b/>
          <w:bCs/>
        </w:rPr>
        <w:t xml:space="preserve">Step 2: Calculate Each 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Value (hr)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Loading</w:t>
            </w:r>
          </w:p>
        </w:tc>
        <w:tc>
          <w:tcPr/>
          <w:p>
            <w:pPr>
              <w:pStyle w:val="Compact"/>
            </w:pPr>
            <w:r>
              <w:t xml:space="preserve">Shuttle/1500</w:t>
            </w:r>
          </w:p>
        </w:tc>
        <w:tc>
          <w:tcPr/>
          <w:p>
            <w:pPr>
              <w:pStyle w:val="Compact"/>
            </w:pPr>
            <w:r>
              <w:t xml:space="preserve">10000/1500</w:t>
            </w:r>
          </w:p>
        </w:tc>
        <w:tc>
          <w:tcPr/>
          <w:p>
            <w:pPr>
              <w:pStyle w:val="Compact"/>
            </w:pPr>
            <w:r>
              <w:t xml:space="preserve">6.6667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Out</w:t>
            </w:r>
          </w:p>
        </w:tc>
        <w:tc>
          <w:tcPr/>
          <w:p>
            <w:pPr>
              <w:pStyle w:val="Compact"/>
            </w:pPr>
            <w:r>
              <w:t xml:space="preserve">86/15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Return</w:t>
            </w:r>
          </w:p>
        </w:tc>
        <w:tc>
          <w:tcPr/>
          <w:p>
            <w:pPr>
              <w:pStyle w:val="Compact"/>
            </w:pPr>
            <w:r>
              <w:t xml:space="preserve">86/15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Inbound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Outbound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Pumping Total</w:t>
            </w:r>
          </w:p>
        </w:tc>
        <w:tc>
          <w:tcPr/>
          <w:p>
            <w:pPr>
              <w:pStyle w:val="Compact"/>
            </w:pPr>
            <w:r>
              <w:t xml:space="preserve">2 x (5000/1000)</w:t>
            </w:r>
          </w:p>
        </w:tc>
        <w:tc>
          <w:tcPr/>
          <w:p>
            <w:pPr>
              <w:pStyle w:val="Compact"/>
            </w:pPr>
            <w:r>
              <w:t xml:space="preserve">2 x 5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Cycle</w:t>
            </w:r>
          </w:p>
        </w:tc>
        <w:tc>
          <w:tcPr/>
          <w:p>
            <w:pPr>
              <w:pStyle w:val="Compact"/>
            </w:pPr>
            <w:r>
              <w:t xml:space="preserve">(excl. shore)</w:t>
            </w:r>
          </w:p>
        </w:tc>
        <w:tc>
          <w:tcPr/>
          <w:p>
            <w:pPr>
              <w:pStyle w:val="Compact"/>
            </w:pPr>
            <w:r>
              <w:t xml:space="preserve">5.73+5.73+2.0+10.0</w:t>
            </w:r>
          </w:p>
        </w:tc>
        <w:tc>
          <w:tcPr/>
          <w:p>
            <w:pPr>
              <w:pStyle w:val="Compact"/>
            </w:pPr>
            <w:r>
              <w:t xml:space="preserve">29.46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Cycle</w:t>
            </w:r>
          </w:p>
        </w:tc>
        <w:tc>
          <w:tcPr/>
          <w:p>
            <w:pPr>
              <w:pStyle w:val="Compact"/>
            </w:pPr>
            <w:r>
              <w:t xml:space="preserve">with shore</w:t>
            </w:r>
          </w:p>
        </w:tc>
        <w:tc>
          <w:tcPr/>
          <w:p>
            <w:pPr>
              <w:pStyle w:val="Compact"/>
            </w:pPr>
            <w:r>
              <w:t xml:space="preserve">6.6667 + 29.46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36.1267</w:t>
            </w:r>
          </w:p>
        </w:tc>
      </w:tr>
    </w:tbl>
    <w:p>
      <w:pPr>
        <w:pStyle w:val="BodyText"/>
      </w:pPr>
      <w:r>
        <w:rPr>
          <w:b/>
          <w:bCs/>
        </w:rPr>
        <w:t xml:space="preserve">CSV Value</w:t>
      </w:r>
      <w:r>
        <w:t xml:space="preserve">: 36.1267 hours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36.1267 hours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trips-per-call-and-vessels-per-trip"/>
    <w:p>
      <w:pPr>
        <w:pStyle w:val="Heading2"/>
      </w:pPr>
      <w:r>
        <w:t xml:space="preserve">4.4 Trips per Call and Vessels per Trip</w:t>
      </w:r>
    </w:p>
    <w:bookmarkStart w:id="97" w:name="for-10000-m3-shuttle"/>
    <w:p>
      <w:pPr>
        <w:pStyle w:val="Heading3"/>
      </w:pPr>
      <w:r>
        <w:t xml:space="preserve">For 10000 m3 Shuttle</w:t>
      </w:r>
    </w:p>
    <w:p>
      <w:pPr>
        <w:pStyle w:val="FirstParagraph"/>
      </w:pPr>
      <w:r>
        <w:rPr>
          <w:b/>
          <w:bCs/>
        </w:rPr>
        <w:t xml:space="preserve">Vessels per Trip:</w:t>
      </w:r>
    </w:p>
    <w:p>
      <w:pPr>
        <w:pStyle w:val="SourceCode"/>
      </w:pPr>
      <w:r>
        <w:rPr>
          <w:rStyle w:val="VerbatimChar"/>
        </w:rPr>
        <w:t xml:space="preserve">Vessels_per_Trip = floor(Shuttle_Size / Bunker_Volume)</w:t>
      </w:r>
      <w:r>
        <w:br/>
      </w:r>
      <w:r>
        <w:rPr>
          <w:rStyle w:val="VerbatimChar"/>
        </w:rPr>
        <w:t xml:space="preserve">                 = floor(10000 / 5000)</w:t>
      </w:r>
      <w:r>
        <w:br/>
      </w:r>
      <w:r>
        <w:rPr>
          <w:rStyle w:val="VerbatimChar"/>
        </w:rPr>
        <w:t xml:space="preserve">                 = 2 vessels</w:t>
      </w:r>
    </w:p>
    <w:p>
      <w:pPr>
        <w:pStyle w:val="FirstParagraph"/>
      </w:pPr>
      <w:r>
        <w:rPr>
          <w:b/>
          <w:bCs/>
        </w:rPr>
        <w:t xml:space="preserve">Trips per Call:</w:t>
      </w:r>
    </w:p>
    <w:p>
      <w:pPr>
        <w:pStyle w:val="SourceCode"/>
      </w:pPr>
      <w:r>
        <w:rPr>
          <w:rStyle w:val="VerbatimChar"/>
        </w:rPr>
        <w:t xml:space="preserve">Trips_per_Call = 1 / Vessels_per_Trip = 0.5 trips per call</w:t>
      </w:r>
      <w:r>
        <w:br/>
      </w:r>
      <w:r>
        <w:rPr>
          <w:rStyle w:val="VerbatimChar"/>
        </w:rPr>
        <w:t xml:space="preserve">(meaning 1 trip serves 2 calls)</w:t>
      </w:r>
    </w:p>
    <w:p>
      <w:pPr>
        <w:pStyle w:val="FirstParagraph"/>
      </w:pPr>
      <w:r>
        <w:rPr>
          <w:b/>
          <w:bCs/>
        </w:rPr>
        <w:t xml:space="preserve">CSV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Vessels_Per_Trip = 2.0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Trips_per_Call = 0.5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annual-cycles-maximum-1"/>
    <w:p>
      <w:pPr>
        <w:pStyle w:val="Heading2"/>
      </w:pPr>
      <w:r>
        <w:t xml:space="preserve">4.5 Annual Cycles (Maximum)</w:t>
      </w:r>
    </w:p>
    <w:bookmarkStart w:id="99" w:name="formula-4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Annual_Cycles_Max = floor(Max_Hours / Cycle_Duration)</w:t>
      </w:r>
      <w:r>
        <w:br/>
      </w:r>
      <w:r>
        <w:rPr>
          <w:rStyle w:val="VerbatimChar"/>
        </w:rPr>
        <w:t xml:space="preserve">                  = floor(8000 / 36.1267)</w:t>
      </w:r>
      <w:r>
        <w:br/>
      </w:r>
      <w:r>
        <w:rPr>
          <w:rStyle w:val="VerbatimChar"/>
        </w:rPr>
        <w:t xml:space="preserve">                  = 221.44</w:t>
      </w:r>
    </w:p>
    <w:p>
      <w:pPr>
        <w:pStyle w:val="FirstParagraph"/>
      </w:pPr>
      <w:r>
        <w:rPr>
          <w:b/>
          <w:bCs/>
        </w:rPr>
        <w:t xml:space="preserve">CSV Value</w:t>
      </w:r>
      <w:r>
        <w:t xml:space="preserve">: 221.44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221.44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capex-verification-1"/>
    <w:p>
      <w:pPr>
        <w:pStyle w:val="Heading2"/>
      </w:pPr>
      <w:r>
        <w:t xml:space="preserve">4.6 CAPEX Verification</w:t>
      </w:r>
    </w:p>
    <w:bookmarkStart w:id="101" w:name="shuttle-capex-10000-m3"/>
    <w:p>
      <w:pPr>
        <w:pStyle w:val="Heading3"/>
      </w:pPr>
      <w:r>
        <w:t xml:space="preserve">4.6.1 Shuttle CAPEX (10000 m3)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Shuttle_CAPEX = 61.5M x (Shuttle_Size / 40000)^0.75</w:t>
      </w:r>
      <w:r>
        <w:br/>
      </w:r>
      <w:r>
        <w:rPr>
          <w:rStyle w:val="VerbatimChar"/>
        </w:rPr>
        <w:t xml:space="preserve">              = 61,500,000 x (10000 / 40000)^0.75</w:t>
      </w:r>
      <w:r>
        <w:br/>
      </w:r>
      <w:r>
        <w:rPr>
          <w:rStyle w:val="VerbatimChar"/>
        </w:rPr>
        <w:t xml:space="preserve">              = 61,500,000 x (0.25)^0.75</w:t>
      </w:r>
      <w:r>
        <w:br/>
      </w:r>
      <w:r>
        <w:rPr>
          <w:rStyle w:val="VerbatimChar"/>
        </w:rPr>
        <w:t xml:space="preserve">              = 61,500,000 x 0.3536</w:t>
      </w:r>
      <w:r>
        <w:br/>
      </w:r>
      <w:r>
        <w:rPr>
          <w:rStyle w:val="VerbatimChar"/>
        </w:rPr>
        <w:t xml:space="preserve">              = $21,743,552</w:t>
      </w:r>
    </w:p>
    <w:bookmarkEnd w:id="101"/>
    <w:bookmarkStart w:id="102" w:name="pump-capex-1"/>
    <w:p>
      <w:pPr>
        <w:pStyle w:val="Heading3"/>
      </w:pPr>
      <w:r>
        <w:t xml:space="preserve">4.6.2 Pump CAPEX</w:t>
      </w:r>
    </w:p>
    <w:p>
      <w:pPr>
        <w:pStyle w:val="FirstParagraph"/>
      </w:pPr>
      <w:r>
        <w:t xml:space="preserve">Same as Case 1:</w:t>
      </w:r>
    </w:p>
    <w:p>
      <w:pPr>
        <w:pStyle w:val="SourceCode"/>
      </w:pPr>
      <w:r>
        <w:rPr>
          <w:rStyle w:val="VerbatimChar"/>
        </w:rPr>
        <w:t xml:space="preserve">Pump_CAPEX = 158.73 kW x 2000 USD/kW = $317,460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opex-verification-1"/>
    <w:p>
      <w:pPr>
        <w:pStyle w:val="Heading2"/>
      </w:pPr>
      <w:r>
        <w:t xml:space="preserve">4.7 OPEX Verification</w:t>
      </w:r>
    </w:p>
    <w:bookmarkStart w:id="104" w:name="variable-opex---shuttle-fuel-v5-mcr"/>
    <w:p>
      <w:pPr>
        <w:pStyle w:val="Heading3"/>
      </w:pPr>
      <w:r>
        <w:t xml:space="preserve">4.7.1 Variable OPEX - Shuttle Fuel (v5 MCR)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Fuel_per_cycle = MCR x SFOC x Travel_Time x Travel_Factor / 1e6 x Fuel_Price</w:t>
      </w:r>
      <w:r>
        <w:br/>
      </w:r>
      <w:r>
        <w:br/>
      </w:r>
      <w:r>
        <w:rPr>
          <w:rStyle w:val="VerbatimChar"/>
        </w:rPr>
        <w:t xml:space="preserve">For 10000 m3 shuttle (v5 MCR):</w:t>
      </w:r>
      <w:r>
        <w:br/>
      </w:r>
      <w:r>
        <w:rPr>
          <w:rStyle w:val="VerbatimChar"/>
        </w:rPr>
        <w:t xml:space="preserve">- MCR = 2990 kW (updated from 2420)</w:t>
      </w:r>
      <w:r>
        <w:br/>
      </w:r>
      <w:r>
        <w:rPr>
          <w:rStyle w:val="VerbatimChar"/>
        </w:rPr>
        <w:t xml:space="preserve">- SFOC = 413 g/kWh (DWT 8,500 is in 8000-15000 range)</w:t>
      </w:r>
      <w:r>
        <w:br/>
      </w:r>
      <w:r>
        <w:rPr>
          <w:rStyle w:val="VerbatimChar"/>
        </w:rPr>
        <w:t xml:space="preserve">- Travel_Time = 5.73 hr (one-way)</w:t>
      </w:r>
      <w:r>
        <w:br/>
      </w:r>
      <w:r>
        <w:rPr>
          <w:rStyle w:val="VerbatimChar"/>
        </w:rPr>
        <w:t xml:space="preserve">- Travel_Factor = 2.0 (round trip for Case 2)</w:t>
      </w:r>
      <w:r>
        <w:br/>
      </w:r>
      <w:r>
        <w:rPr>
          <w:rStyle w:val="VerbatimChar"/>
        </w:rPr>
        <w:t xml:space="preserve">- Fuel_Price = $600/ton</w:t>
      </w:r>
      <w:r>
        <w:br/>
      </w:r>
      <w:r>
        <w:br/>
      </w:r>
      <w:r>
        <w:rPr>
          <w:rStyle w:val="VerbatimChar"/>
        </w:rPr>
        <w:t xml:space="preserve">Fuel_ton_per_cycle = 2990 x 413 x 5.73 x 2.0 / 1e6</w:t>
      </w:r>
      <w:r>
        <w:br/>
      </w:r>
      <w:r>
        <w:rPr>
          <w:rStyle w:val="VerbatimChar"/>
        </w:rPr>
        <w:t xml:space="preserve">                   = 14,152,991 / 1e6</w:t>
      </w:r>
      <w:r>
        <w:br/>
      </w:r>
      <w:r>
        <w:rPr>
          <w:rStyle w:val="VerbatimChar"/>
        </w:rPr>
        <w:t xml:space="preserve">                   = 14.153 tons</w:t>
      </w:r>
      <w:r>
        <w:br/>
      </w:r>
      <w:r>
        <w:br/>
      </w:r>
      <w:r>
        <w:rPr>
          <w:rStyle w:val="VerbatimChar"/>
        </w:rPr>
        <w:t xml:space="preserve">Fuel_cost_per_cycle = 14.153 x 600 = $8,492</w:t>
      </w:r>
    </w:p>
    <w:p>
      <w:pPr>
        <w:pStyle w:val="FirstParagraph"/>
      </w:pPr>
      <w:r>
        <w:rPr>
          <w:b/>
          <w:bCs/>
        </w:rPr>
        <w:t xml:space="preserve">Impact of MCR Update:</w:t>
      </w:r>
      <w:r>
        <w:t xml:space="preserve"> </w:t>
      </w:r>
      <w:r>
        <w:t xml:space="preserve">- v4 MCR (2420 kW): $6,875/cycle</w:t>
      </w:r>
      <w:r>
        <w:t xml:space="preserve"> </w:t>
      </w:r>
      <w:r>
        <w:t xml:space="preserve">- v5 MCR (2990 kW): $8,492/cycle</w:t>
      </w:r>
      <w:r>
        <w:t xml:space="preserve"> </w:t>
      </w:r>
      <w:r>
        <w:t xml:space="preserve">- Increase: +24%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Xff3bd82f731932ab6bbff7585521ad11fbd44c4"/>
    <w:p>
      <w:pPr>
        <w:pStyle w:val="Heading2"/>
      </w:pPr>
      <w:r>
        <w:t xml:space="preserve">4.8 Full NPC Breakdown Verification (10000 m3 Shuttle - Optimal)</w:t>
      </w:r>
    </w:p>
    <w:bookmarkStart w:id="106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NPC Value (USDm)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 (Annualized)</w:t>
            </w:r>
          </w:p>
        </w:tc>
        <w:tc>
          <w:tcPr/>
          <w:p>
            <w:pPr>
              <w:pStyle w:val="Compact"/>
            </w:pPr>
            <w:r>
              <w:t xml:space="preserve">335.12</w:t>
            </w:r>
          </w:p>
        </w:tc>
        <w:tc>
          <w:tcPr/>
          <w:p>
            <w:pPr>
              <w:pStyle w:val="Compact"/>
            </w:pPr>
            <w:r>
              <w:t xml:space="preserve">39.5%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CAPEX (Annualized)</w:t>
            </w:r>
          </w:p>
        </w:tc>
        <w:tc>
          <w:tcPr/>
          <w:p>
            <w:pPr>
              <w:pStyle w:val="Compact"/>
            </w:pPr>
            <w:r>
              <w:t xml:space="preserve">14.95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CAPEX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350.07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181.56</w:t>
            </w:r>
          </w:p>
        </w:tc>
        <w:tc>
          <w:tcPr/>
          <w:p>
            <w:pPr>
              <w:pStyle w:val="Compact"/>
            </w:pPr>
            <w:r>
              <w:t xml:space="preserve">21.4%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Fixed OPEX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Fixed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189.66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294.21</w:t>
            </w:r>
          </w:p>
        </w:tc>
        <w:tc>
          <w:tcPr/>
          <w:p>
            <w:pPr>
              <w:pStyle w:val="Compact"/>
            </w:pPr>
            <w:r>
              <w:t xml:space="preserve">34.7%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13.63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Variable OPEX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Variable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307.84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847.56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06"/>
    <w:bookmarkStart w:id="107" w:name="verification-sum-1"/>
    <w:p>
      <w:pPr>
        <w:pStyle w:val="Heading3"/>
      </w:pPr>
      <w:r>
        <w:t xml:space="preserve">Verification Sum</w:t>
      </w:r>
    </w:p>
    <w:p>
      <w:pPr>
        <w:pStyle w:val="SourceCode"/>
      </w:pPr>
      <w:r>
        <w:rPr>
          <w:rStyle w:val="VerbatimChar"/>
        </w:rPr>
        <w:t xml:space="preserve">Total = 350.07 + 189.66 + 307.84 = 847.57M</w:t>
      </w:r>
    </w:p>
    <w:p>
      <w:pPr>
        <w:pStyle w:val="FirstParagraph"/>
      </w:pPr>
      <w:r>
        <w:rPr>
          <w:b/>
          <w:bCs/>
        </w:rPr>
        <w:t xml:space="preserve">CSV NPC_Total</w:t>
      </w:r>
      <w:r>
        <w:t xml:space="preserve">: $847.56M</w:t>
      </w:r>
      <w:r>
        <w:t xml:space="preserve"> </w:t>
      </w:r>
      <w:r>
        <w:rPr>
          <w:b/>
          <w:bCs/>
        </w:rPr>
        <w:t xml:space="preserve">Calculated Sum</w:t>
      </w:r>
      <w:r>
        <w:t xml:space="preserve">: $847.57M (rounding diff)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lcoammonia-verification-1"/>
    <w:p>
      <w:pPr>
        <w:pStyle w:val="Heading2"/>
      </w:pPr>
      <w:r>
        <w:t xml:space="preserve">4.9 LCOAmmonia Verification</w:t>
      </w:r>
    </w:p>
    <w:bookmarkStart w:id="109" w:name="formula-5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LCOAmmonia = NPC_Total / Total_Supply_20yr_ton</w:t>
      </w:r>
      <w:r>
        <w:br/>
      </w:r>
      <w:r>
        <w:rPr>
          <w:rStyle w:val="VerbatimChar"/>
        </w:rPr>
        <w:t xml:space="preserve">           = 847,560,000 / 235,620,000</w:t>
      </w:r>
      <w:r>
        <w:br/>
      </w:r>
      <w:r>
        <w:rPr>
          <w:rStyle w:val="VerbatimChar"/>
        </w:rPr>
        <w:t xml:space="preserve">           = $3.60/ton</w:t>
      </w:r>
    </w:p>
    <w:p>
      <w:pPr>
        <w:pStyle w:val="FirstParagraph"/>
      </w:pPr>
      <w:r>
        <w:rPr>
          <w:b/>
          <w:bCs/>
        </w:rPr>
        <w:t xml:space="preserve">CSV Value</w:t>
      </w:r>
      <w:r>
        <w:t xml:space="preserve">: $3.60/ton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$3.60/ton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shuttle-size-comparison-v5-mcr-results-1"/>
    <w:p>
      <w:pPr>
        <w:pStyle w:val="Heading2"/>
      </w:pPr>
      <w:r>
        <w:t xml:space="preserve">4.10 Shuttle Size Comparison (v5 MCR Results)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131"/>
        <w:gridCol w:w="1320"/>
        <w:gridCol w:w="1414"/>
        <w:gridCol w:w="942"/>
        <w:gridCol w:w="122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NPC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23.13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1127.58</w:t>
            </w:r>
          </w:p>
        </w:tc>
        <w:tc>
          <w:tcPr/>
          <w:p>
            <w:pPr>
              <w:pStyle w:val="Compact"/>
            </w:pPr>
            <w:r>
              <w:t xml:space="preserve">4.79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24.79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t xml:space="preserve">851.86</w:t>
            </w:r>
          </w:p>
        </w:tc>
        <w:tc>
          <w:tcPr/>
          <w:p>
            <w:pPr>
              <w:pStyle w:val="Compact"/>
            </w:pPr>
            <w:r>
              <w:t xml:space="preserve">3.62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847.56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47.46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907.75</w:t>
            </w:r>
          </w:p>
        </w:tc>
        <w:tc>
          <w:tcPr/>
          <w:p>
            <w:pPr>
              <w:pStyle w:val="Compact"/>
            </w:pPr>
            <w:r>
              <w:t xml:space="preserve">3.85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58.79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994.49</w:t>
            </w:r>
          </w:p>
        </w:tc>
        <w:tc>
          <w:tcPr/>
          <w:p>
            <w:pPr>
              <w:pStyle w:val="Compact"/>
            </w:pPr>
            <w:r>
              <w:t xml:space="preserve">4.22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70.13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1052.13</w:t>
            </w:r>
          </w:p>
        </w:tc>
        <w:tc>
          <w:tcPr/>
          <w:p>
            <w:pPr>
              <w:pStyle w:val="Compact"/>
            </w:pPr>
            <w:r>
              <w:t xml:space="preserve">4.47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81.46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1132.43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35000</w:t>
            </w:r>
          </w:p>
        </w:tc>
        <w:tc>
          <w:tcPr/>
          <w:p>
            <w:pPr>
              <w:pStyle w:val="Compact"/>
            </w:pPr>
            <w:r>
              <w:t xml:space="preserve">92.79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1211.44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104.13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1286.98</w:t>
            </w:r>
          </w:p>
        </w:tc>
        <w:tc>
          <w:tcPr/>
          <w:p>
            <w:pPr>
              <w:pStyle w:val="Compact"/>
            </w:pPr>
            <w:r>
              <w:t xml:space="preserve">5.46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</w:t>
            </w:r>
          </w:p>
        </w:tc>
        <w:tc>
          <w:tcPr/>
          <w:p>
            <w:pPr>
              <w:pStyle w:val="Compact"/>
            </w:pPr>
            <w:r>
              <w:t xml:space="preserve">115.46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1372.50</w:t>
            </w:r>
          </w:p>
        </w:tc>
        <w:tc>
          <w:tcPr/>
          <w:p>
            <w:pPr>
              <w:pStyle w:val="Compact"/>
            </w:pPr>
            <w:r>
              <w:t xml:space="preserve">5.83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126.79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1443.75</w:t>
            </w:r>
          </w:p>
        </w:tc>
        <w:tc>
          <w:tcPr/>
          <w:p>
            <w:pPr>
              <w:pStyle w:val="Compact"/>
            </w:pPr>
            <w:r>
              <w:t xml:space="preserve">6.13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Optimal Configuration (v5)</w:t>
      </w:r>
      <w:r>
        <w:t xml:space="preserve">: 10000 m3 shuttle at $847.56M NPC ($3.60/ton LCOAmmonia)</w:t>
      </w:r>
    </w:p>
    <w:bookmarkStart w:id="111" w:name="comparison-with-v4-results-1"/>
    <w:p>
      <w:pPr>
        <w:pStyle w:val="Heading3"/>
      </w:pPr>
      <w:r>
        <w:t xml:space="preserve">Comparison with v4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v4 (Old MCR)</w:t>
            </w:r>
          </w:p>
        </w:tc>
        <w:tc>
          <w:tcPr/>
          <w:p>
            <w:pPr>
              <w:pStyle w:val="Compact"/>
            </w:pPr>
            <w:r>
              <w:t xml:space="preserve">v5 (Power Law MCR)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NPC</w:t>
            </w:r>
          </w:p>
        </w:tc>
        <w:tc>
          <w:tcPr/>
          <w:p>
            <w:pPr>
              <w:pStyle w:val="Compact"/>
            </w:pPr>
            <w:r>
              <w:t xml:space="preserve">$791.47M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+$56.09M (+7.1%)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LCO</w:t>
            </w:r>
          </w:p>
        </w:tc>
        <w:tc>
          <w:tcPr/>
          <w:p>
            <w:pPr>
              <w:pStyle w:val="Compact"/>
            </w:pPr>
            <w:r>
              <w:t xml:space="preserve">$3.36/ton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  <w:tc>
          <w:tcPr/>
          <w:p>
            <w:pPr>
              <w:pStyle w:val="Compact"/>
            </w:pPr>
            <w:r>
              <w:t xml:space="preserve">+$0.24/ton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The optimal shuttle size remains at 10000 m3 despite MCR increase. This is because:</w:t>
      </w:r>
      <w:r>
        <w:t xml:space="preserve"> </w:t>
      </w:r>
      <w:r>
        <w:t xml:space="preserve">- Long travel distance (86 nm) makes fuel cost dominant</w:t>
      </w:r>
      <w:r>
        <w:t xml:space="preserve"> </w:t>
      </w:r>
      <w:r>
        <w:t xml:space="preserve">- Larger shuttles benefit from economies of scale</w:t>
      </w:r>
      <w:r>
        <w:t xml:space="preserve"> </w:t>
      </w:r>
      <w:r>
        <w:t xml:space="preserve">- The MCR increase affected all sizes proportionally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distance-impact-analysis"/>
    <w:p>
      <w:pPr>
        <w:pStyle w:val="Heading2"/>
      </w:pPr>
      <w:r>
        <w:t xml:space="preserve">4.11 Distance Impact Analysis</w:t>
      </w:r>
    </w:p>
    <w:p>
      <w:pPr>
        <w:pStyle w:val="FirstParagraph"/>
      </w:pPr>
      <w:r>
        <w:t xml:space="preserve">The 86 nm distance significantly impacts costs: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5.73 hr per leg (11.46 hr round trip)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Cost</w:t>
            </w:r>
          </w:p>
        </w:tc>
        <w:tc>
          <w:tcPr/>
          <w:p>
            <w:pPr>
              <w:pStyle w:val="Compact"/>
            </w:pPr>
            <w:r>
              <w:t xml:space="preserve">~$8,492 per cycle for 10000 m3 shuttle (v5)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</w:t>
            </w:r>
          </w:p>
        </w:tc>
        <w:tc>
          <w:tcPr/>
          <w:p>
            <w:pPr>
              <w:pStyle w:val="Compact"/>
            </w:pPr>
            <w:r>
              <w:t xml:space="preserve">Long cycles reduce annual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More shuttles needed to meet 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verification-summary-1"/>
    <w:p>
      <w:pPr>
        <w:pStyle w:val="Heading2"/>
      </w:pPr>
      <w:r>
        <w:t xml:space="preserve">4.12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Value</w:t>
            </w:r>
          </w:p>
        </w:tc>
        <w:tc>
          <w:tcPr/>
          <w:p>
            <w:pPr>
              <w:pStyle w:val="Compact"/>
            </w:pPr>
            <w: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(10000 m3)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 per Trip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 Max</w:t>
            </w:r>
          </w:p>
        </w:tc>
        <w:tc>
          <w:tcPr/>
          <w:p>
            <w:pPr>
              <w:pStyle w:val="Compact"/>
            </w:pPr>
            <w:r>
              <w:t xml:space="preserve">221.44</w:t>
            </w:r>
          </w:p>
        </w:tc>
        <w:tc>
          <w:tcPr/>
          <w:p>
            <w:pPr>
              <w:pStyle w:val="Compact"/>
            </w:pPr>
            <w:r>
              <w:t xml:space="preserve">221.44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</w:t>
            </w:r>
          </w:p>
        </w:tc>
        <w:tc>
          <w:tcPr/>
          <w:p>
            <w:pPr>
              <w:pStyle w:val="Compact"/>
            </w:pPr>
            <w:r>
              <w:t xml:space="preserve">$21.74M</w:t>
            </w:r>
          </w:p>
        </w:tc>
        <w:tc>
          <w:tcPr/>
          <w:p>
            <w:pPr>
              <w:pStyle w:val="Compact"/>
            </w:pPr>
            <w:r>
              <w:t xml:space="preserve">$21.74M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verification checks PASSED for Case 2-1 (Yeosu) with v5 MCR Update.</w:t>
      </w:r>
    </w:p>
    <w:p>
      <w:r>
        <w:pict>
          <v:rect style="width:0;height:1.5pt" o:hralign="center" o:hrstd="t" o:hr="t"/>
        </w:pict>
      </w:r>
    </w:p>
    <w:bookmarkEnd w:id="114"/>
    <w:bookmarkStart w:id="117" w:name="figure-reference-1"/>
    <w:p>
      <w:pPr>
        <w:pStyle w:val="Heading2"/>
      </w:pPr>
      <w:r>
        <w:t xml:space="preserve">4.13 Figure Reference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1: NPC vs Shuttle Size" title="" id="115" name="Picture"/>
            <a:graphic>
              <a:graphicData uri="http://schemas.openxmlformats.org/drawingml/2006/picture">
                <pic:pic>
                  <pic:nvPicPr>
                    <pic:cNvPr descr="../../results/paper_figures/D1_npc_vs_shuttl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D1: NPC vs Shuttle Size</w:t>
      </w:r>
    </w:p>
    <w:p>
      <w:pPr>
        <w:pStyle w:val="BodyText"/>
      </w:pPr>
      <w:r>
        <w:rPr>
          <w:i/>
          <w:iCs/>
        </w:rPr>
        <w:t xml:space="preserve">Figure D1 shows the NPC comparison across all shuttle sizes for all cases, including Case 2-1 Yeosu.</w:t>
      </w:r>
    </w:p>
    <w:bookmarkEnd w:id="117"/>
    <w:bookmarkEnd w:id="118"/>
    <w:bookmarkStart w:id="144" w:name="Xbd7917e6c670b0f92bd6af1ce95e8342d30f108"/>
    <w:p>
      <w:pPr>
        <w:pStyle w:val="Heading1"/>
      </w:pPr>
      <w:r>
        <w:t xml:space="preserve">Chapter 5: Case 2-2 - Ulsan to Busan Verification</w:t>
      </w:r>
    </w:p>
    <w:bookmarkStart w:id="119" w:name="case-overview-2"/>
    <w:p>
      <w:pPr>
        <w:pStyle w:val="Heading2"/>
      </w:pPr>
      <w:r>
        <w:t xml:space="preserve">5.1 Case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Name</w:t>
            </w:r>
          </w:p>
        </w:tc>
        <w:tc>
          <w:tcPr/>
          <w:p>
            <w:pPr>
              <w:pStyle w:val="Compact"/>
            </w:pPr>
            <w:r>
              <w:t xml:space="preserve">Case 2-2: Ulsan -&gt; Busan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Regional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59 nautical miles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Speed</w:t>
            </w:r>
          </w:p>
        </w:tc>
        <w:tc>
          <w:tcPr/>
          <w:p>
            <w:pPr>
              <w:pStyle w:val="Compact"/>
            </w:pPr>
            <w:r>
              <w:t xml:space="preserve">15 knots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3.93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Rate</w:t>
            </w:r>
          </w:p>
        </w:tc>
        <w:tc>
          <w:tcPr/>
          <w:p>
            <w:pPr>
              <w:pStyle w:val="Compact"/>
            </w:pPr>
            <w:r>
              <w:t xml:space="preserve">1,000 m3/h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Characteristic</w:t>
      </w:r>
      <w:r>
        <w:t xml:space="preserve">: Shuttles transport ammonia from Ulsan source to Busan. Shorter distance than Yeosu route provides competitive advantage.</w:t>
      </w:r>
    </w:p>
    <w:p>
      <w:pPr>
        <w:pStyle w:val="BodyText"/>
      </w:pPr>
      <w:r>
        <w:rPr>
          <w:b/>
          <w:bCs/>
        </w:rPr>
        <w:t xml:space="preserve">MCR Update (v5)</w:t>
      </w:r>
      <w:r>
        <w:t xml:space="preserve">: Power Law formula</w:t>
      </w:r>
      <w:r>
        <w:t xml:space="preserve"> </w:t>
      </w:r>
      <w:r>
        <w:rPr>
          <w:rStyle w:val="VerbatimChar"/>
        </w:rPr>
        <w:t xml:space="preserve">MCR = 17.17 x DWT^0.566</w:t>
      </w:r>
      <w:r>
        <w:t xml:space="preserve"> </w:t>
      </w:r>
      <w:r>
        <w:t xml:space="preserve">applied to all shuttle sizes.</w:t>
      </w:r>
    </w:p>
    <w:p>
      <w:r>
        <w:pict>
          <v:rect style="width:0;height:1.5pt" o:hralign="center" o:hrstd="t" o:hr="t"/>
        </w:pict>
      </w:r>
    </w:p>
    <w:bookmarkEnd w:id="119"/>
    <w:bookmarkStart w:id="120" w:name="mcr-values-v5-power-law-update-2"/>
    <w:p>
      <w:pPr>
        <w:pStyle w:val="Heading2"/>
      </w:pPr>
      <w:r>
        <w:t xml:space="preserve">5.2 MCR Values (v5 Power Law Update)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DWT (ton)</w:t>
            </w:r>
          </w:p>
        </w:tc>
        <w:tc>
          <w:tcPr/>
          <w:p>
            <w:pPr>
              <w:pStyle w:val="Compact"/>
            </w:pPr>
            <w:r>
              <w:t xml:space="preserve">MCR v4 (kW)</w:t>
            </w:r>
          </w:p>
        </w:tc>
        <w:tc>
          <w:tcPr/>
          <w:p>
            <w:pPr>
              <w:pStyle w:val="Compact"/>
            </w:pPr>
            <w:r>
              <w:t xml:space="preserve">MCR v5 (kW)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2125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1310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4250</w:t>
            </w:r>
          </w:p>
        </w:tc>
        <w:tc>
          <w:tcPr/>
          <w:p>
            <w:pPr>
              <w:pStyle w:val="Compact"/>
            </w:pPr>
            <w:r>
              <w:t xml:space="preserve">1810</w:t>
            </w:r>
          </w:p>
        </w:tc>
        <w:tc>
          <w:tcPr/>
          <w:p>
            <w:pPr>
              <w:pStyle w:val="Compact"/>
            </w:pPr>
            <w:r>
              <w:t xml:space="preserve">1930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8500</w:t>
            </w:r>
          </w:p>
        </w:tc>
        <w:tc>
          <w:tcPr/>
          <w:p>
            <w:pPr>
              <w:pStyle w:val="Compact"/>
            </w:pPr>
            <w:r>
              <w:t xml:space="preserve">2420</w:t>
            </w:r>
          </w:p>
        </w:tc>
        <w:tc>
          <w:tcPr/>
          <w:p>
            <w:pPr>
              <w:pStyle w:val="Compact"/>
            </w:pPr>
            <w:r>
              <w:t xml:space="preserve">2990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12750</w:t>
            </w:r>
          </w:p>
        </w:tc>
        <w:tc>
          <w:tcPr/>
          <w:p>
            <w:pPr>
              <w:pStyle w:val="Compact"/>
            </w:pPr>
            <w:r>
              <w:t xml:space="preserve">3080</w:t>
            </w:r>
          </w:p>
        </w:tc>
        <w:tc>
          <w:tcPr/>
          <w:p>
            <w:pPr>
              <w:pStyle w:val="Compact"/>
            </w:pPr>
            <w:r>
              <w:t xml:space="preserve">3850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17000</w:t>
            </w:r>
          </w:p>
        </w:tc>
        <w:tc>
          <w:tcPr/>
          <w:p>
            <w:pPr>
              <w:pStyle w:val="Compact"/>
            </w:pPr>
            <w:r>
              <w:t xml:space="preserve">3660</w:t>
            </w:r>
          </w:p>
        </w:tc>
        <w:tc>
          <w:tcPr/>
          <w:p>
            <w:pPr>
              <w:pStyle w:val="Compact"/>
            </w:pPr>
            <w:r>
              <w:t xml:space="preserve">4610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21250</w:t>
            </w:r>
          </w:p>
        </w:tc>
        <w:tc>
          <w:tcPr/>
          <w:p>
            <w:pPr>
              <w:pStyle w:val="Compact"/>
            </w:pPr>
            <w:r>
              <w:t xml:space="preserve">4090</w:t>
            </w:r>
          </w:p>
        </w:tc>
        <w:tc>
          <w:tcPr/>
          <w:p>
            <w:pPr>
              <w:pStyle w:val="Compact"/>
            </w:pPr>
            <w:r>
              <w:t xml:space="preserve">5300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25500</w:t>
            </w:r>
          </w:p>
        </w:tc>
        <w:tc>
          <w:tcPr/>
          <w:p>
            <w:pPr>
              <w:pStyle w:val="Compact"/>
            </w:pPr>
            <w:r>
              <w:t xml:space="preserve">4510</w:t>
            </w:r>
          </w:p>
        </w:tc>
        <w:tc>
          <w:tcPr/>
          <w:p>
            <w:pPr>
              <w:pStyle w:val="Compact"/>
            </w:pPr>
            <w:r>
              <w:t xml:space="preserve">5940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35000</w:t>
            </w:r>
          </w:p>
        </w:tc>
        <w:tc>
          <w:tcPr/>
          <w:p>
            <w:pPr>
              <w:pStyle w:val="Compact"/>
            </w:pPr>
            <w:r>
              <w:t xml:space="preserve">29750</w:t>
            </w:r>
          </w:p>
        </w:tc>
        <w:tc>
          <w:tcPr/>
          <w:p>
            <w:pPr>
              <w:pStyle w:val="Compact"/>
            </w:pPr>
            <w:r>
              <w:t xml:space="preserve">5030</w:t>
            </w:r>
          </w:p>
        </w:tc>
        <w:tc>
          <w:tcPr/>
          <w:p>
            <w:pPr>
              <w:pStyle w:val="Compact"/>
            </w:pPr>
            <w:r>
              <w:t xml:space="preserve">6540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34000</w:t>
            </w:r>
          </w:p>
        </w:tc>
        <w:tc>
          <w:tcPr/>
          <w:p>
            <w:pPr>
              <w:pStyle w:val="Compact"/>
            </w:pPr>
            <w:r>
              <w:t xml:space="preserve">5620</w:t>
            </w:r>
          </w:p>
        </w:tc>
        <w:tc>
          <w:tcPr/>
          <w:p>
            <w:pPr>
              <w:pStyle w:val="Compact"/>
            </w:pPr>
            <w:r>
              <w:t xml:space="preserve">7100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</w:t>
            </w:r>
          </w:p>
        </w:tc>
        <w:tc>
          <w:tcPr/>
          <w:p>
            <w:pPr>
              <w:pStyle w:val="Compact"/>
            </w:pPr>
            <w:r>
              <w:t xml:space="preserve">38250</w:t>
            </w:r>
          </w:p>
        </w:tc>
        <w:tc>
          <w:tcPr/>
          <w:p>
            <w:pPr>
              <w:pStyle w:val="Compact"/>
            </w:pPr>
            <w:r>
              <w:t xml:space="preserve">6070</w:t>
            </w:r>
          </w:p>
        </w:tc>
        <w:tc>
          <w:tcPr/>
          <w:p>
            <w:pPr>
              <w:pStyle w:val="Compact"/>
            </w:pPr>
            <w:r>
              <w:t xml:space="preserve">7640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42500</w:t>
            </w:r>
          </w:p>
        </w:tc>
        <w:tc>
          <w:tcPr/>
          <w:p>
            <w:pPr>
              <w:pStyle w:val="Compact"/>
            </w:pPr>
            <w:r>
              <w:t xml:space="preserve">6510</w:t>
            </w:r>
          </w:p>
        </w:tc>
        <w:tc>
          <w:tcPr/>
          <w:p>
            <w:pPr>
              <w:pStyle w:val="Compact"/>
            </w:pPr>
            <w:r>
              <w:t xml:space="preserve">8150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3" w:name="cycle-time-calculation-2"/>
    <w:p>
      <w:pPr>
        <w:pStyle w:val="Heading2"/>
      </w:pPr>
      <w:r>
        <w:t xml:space="preserve">5.3 Cycle Time Calculation</w:t>
      </w:r>
    </w:p>
    <w:bookmarkStart w:id="121" w:name="formula-case-2---no-storage-1"/>
    <w:p>
      <w:pPr>
        <w:pStyle w:val="Heading3"/>
      </w:pPr>
      <w:r>
        <w:t xml:space="preserve">Formula (Case 2 - No Storage)</w:t>
      </w:r>
    </w:p>
    <w:p>
      <w:pPr>
        <w:pStyle w:val="FirstParagraph"/>
      </w:pPr>
      <w:r>
        <w:t xml:space="preserve">Same formula as Case 2-1 (Yeosu):</w:t>
      </w:r>
    </w:p>
    <w:p>
      <w:pPr>
        <w:pStyle w:val="SourceCode"/>
      </w:pPr>
      <w:r>
        <w:rPr>
          <w:rStyle w:val="VerbatimChar"/>
        </w:rPr>
        <w:t xml:space="preserve">Vessels_per_Trip = floor(Shuttle_Size / Bunker_Volume)</w:t>
      </w:r>
      <w:r>
        <w:br/>
      </w:r>
      <w:r>
        <w:br/>
      </w:r>
      <w:r>
        <w:rPr>
          <w:rStyle w:val="VerbatimChar"/>
        </w:rPr>
        <w:t xml:space="preserve">Cycle Time = Shore_Loading + Travel_Out + Travel_Return + Setup_Total</w:t>
      </w:r>
      <w:r>
        <w:br/>
      </w:r>
      <w:r>
        <w:rPr>
          <w:rStyle w:val="VerbatimChar"/>
        </w:rPr>
        <w:t xml:space="preserve">           + (Vessels_per_Trip x Pumping_per_vessel)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Shore_Loading = Shuttle_Size / Shore_Pump_Rate = Shuttle_Size / 1500</w:t>
      </w:r>
      <w:r>
        <w:br/>
      </w:r>
      <w:r>
        <w:rPr>
          <w:rStyle w:val="VerbatimChar"/>
        </w:rPr>
        <w:t xml:space="preserve">- Travel_Out = 3.93 hours (one-way, Ulsan to Busan)</w:t>
      </w:r>
      <w:r>
        <w:br/>
      </w:r>
      <w:r>
        <w:rPr>
          <w:rStyle w:val="VerbatimChar"/>
        </w:rPr>
        <w:t xml:space="preserve">- Travel_Return = 3.93 hours (one-way, Busan to Ulsan)</w:t>
      </w:r>
      <w:r>
        <w:br/>
      </w:r>
      <w:r>
        <w:rPr>
          <w:rStyle w:val="VerbatimChar"/>
        </w:rPr>
        <w:t xml:space="preserve">- Setup_Total = Setup_Inbound + Setup_Outbound = 1.0 + 1.0 = 2.0 hours</w:t>
      </w:r>
      <w:r>
        <w:br/>
      </w:r>
      <w:r>
        <w:rPr>
          <w:rStyle w:val="VerbatimChar"/>
        </w:rPr>
        <w:t xml:space="preserve">- Pumping_per_vessel = Bunker_Volume / Pump_Rate = 5000 / 1000 = 5 hours</w:t>
      </w:r>
    </w:p>
    <w:bookmarkEnd w:id="121"/>
    <w:bookmarkStart w:id="122" w:name="verification-5000-m3-shuttle-optimal"/>
    <w:p>
      <w:pPr>
        <w:pStyle w:val="Heading3"/>
      </w:pPr>
      <w:r>
        <w:t xml:space="preserve">Verification: 5000 m3 Shuttle (Optimal)</w:t>
      </w:r>
    </w:p>
    <w:p>
      <w:pPr>
        <w:pStyle w:val="FirstParagraph"/>
      </w:pPr>
      <w:r>
        <w:rPr>
          <w:b/>
          <w:bCs/>
        </w:rPr>
        <w:t xml:space="preserve">Step 1: Calculate Vessels per Trip</w:t>
      </w:r>
    </w:p>
    <w:p>
      <w:pPr>
        <w:pStyle w:val="SourceCode"/>
      </w:pPr>
      <w:r>
        <w:rPr>
          <w:rStyle w:val="VerbatimChar"/>
        </w:rPr>
        <w:t xml:space="preserve">Vessels_per_Trip = floor(5000 / 5000) = 1 vessel</w:t>
      </w:r>
    </w:p>
    <w:p>
      <w:pPr>
        <w:pStyle w:val="FirstParagraph"/>
      </w:pPr>
      <w:r>
        <w:rPr>
          <w:b/>
          <w:bCs/>
        </w:rPr>
        <w:t xml:space="preserve">Step 2: Calculate Each 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Value (hr)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Loading</w:t>
            </w:r>
          </w:p>
        </w:tc>
        <w:tc>
          <w:tcPr/>
          <w:p>
            <w:pPr>
              <w:pStyle w:val="Compact"/>
            </w:pPr>
            <w:r>
              <w:t xml:space="preserve">5000/1500</w:t>
            </w:r>
          </w:p>
        </w:tc>
        <w:tc>
          <w:tcPr/>
          <w:p>
            <w:pPr>
              <w:pStyle w:val="Compact"/>
            </w:pPr>
            <w:r>
              <w:t xml:space="preserve">3.3333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Out</w:t>
            </w:r>
          </w:p>
        </w:tc>
        <w:tc>
          <w:tcPr/>
          <w:p>
            <w:pPr>
              <w:pStyle w:val="Compact"/>
            </w:pPr>
            <w:r>
              <w:t xml:space="preserve">59/15</w:t>
            </w:r>
          </w:p>
        </w:tc>
        <w:tc>
          <w:tcPr/>
          <w:p>
            <w:pPr>
              <w:pStyle w:val="Compact"/>
            </w:pPr>
            <w:r>
              <w:t xml:space="preserve">3.93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Return</w:t>
            </w:r>
          </w:p>
        </w:tc>
        <w:tc>
          <w:tcPr/>
          <w:p>
            <w:pPr>
              <w:pStyle w:val="Compact"/>
            </w:pPr>
            <w:r>
              <w:t xml:space="preserve">59/15</w:t>
            </w:r>
          </w:p>
        </w:tc>
        <w:tc>
          <w:tcPr/>
          <w:p>
            <w:pPr>
              <w:pStyle w:val="Compact"/>
            </w:pPr>
            <w:r>
              <w:t xml:space="preserve">3.93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Inbound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Outbound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Pumping Total</w:t>
            </w:r>
          </w:p>
        </w:tc>
        <w:tc>
          <w:tcPr/>
          <w:p>
            <w:pPr>
              <w:pStyle w:val="Compact"/>
            </w:pPr>
            <w:r>
              <w:t xml:space="preserve">1 x 5.0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Cycle</w:t>
            </w:r>
          </w:p>
        </w:tc>
        <w:tc>
          <w:tcPr/>
          <w:p>
            <w:pPr>
              <w:pStyle w:val="Compact"/>
            </w:pPr>
            <w:r>
              <w:t xml:space="preserve">sum (excl. shore)</w:t>
            </w:r>
          </w:p>
        </w:tc>
        <w:tc>
          <w:tcPr/>
          <w:p>
            <w:pPr>
              <w:pStyle w:val="Compact"/>
            </w:pPr>
            <w:r>
              <w:t xml:space="preserve">17.86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Cycle</w:t>
            </w:r>
          </w:p>
        </w:tc>
        <w:tc>
          <w:tcPr/>
          <w:p>
            <w:pPr>
              <w:pStyle w:val="Compact"/>
            </w:pPr>
            <w:r>
              <w:t xml:space="preserve">with shore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21.1933</w:t>
            </w:r>
          </w:p>
        </w:tc>
      </w:tr>
    </w:tbl>
    <w:p>
      <w:pPr>
        <w:pStyle w:val="BodyText"/>
      </w:pPr>
      <w:r>
        <w:rPr>
          <w:b/>
          <w:bCs/>
        </w:rPr>
        <w:t xml:space="preserve">CSV Value</w:t>
      </w:r>
      <w:r>
        <w:t xml:space="preserve">: 21.1933 hours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21.1933 hours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5" w:name="annual-cycles-maximum-2"/>
    <w:p>
      <w:pPr>
        <w:pStyle w:val="Heading2"/>
      </w:pPr>
      <w:r>
        <w:t xml:space="preserve">5.4 Annual Cycles (Maximum)</w:t>
      </w:r>
    </w:p>
    <w:bookmarkStart w:id="124" w:name="formula-6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Annual_Cycles_Max = floor(Max_Hours / Cycle_Duration)</w:t>
      </w:r>
      <w:r>
        <w:br/>
      </w:r>
      <w:r>
        <w:rPr>
          <w:rStyle w:val="VerbatimChar"/>
        </w:rPr>
        <w:t xml:space="preserve">                  = floor(8000 / 21.1933)</w:t>
      </w:r>
      <w:r>
        <w:br/>
      </w:r>
      <w:r>
        <w:rPr>
          <w:rStyle w:val="VerbatimChar"/>
        </w:rPr>
        <w:t xml:space="preserve">                  = 377.48</w:t>
      </w:r>
    </w:p>
    <w:p>
      <w:pPr>
        <w:pStyle w:val="FirstParagraph"/>
      </w:pPr>
      <w:r>
        <w:rPr>
          <w:b/>
          <w:bCs/>
        </w:rPr>
        <w:t xml:space="preserve">CSV Value</w:t>
      </w:r>
      <w:r>
        <w:t xml:space="preserve">: 377.48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377.48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capex-verification-2"/>
    <w:p>
      <w:pPr>
        <w:pStyle w:val="Heading2"/>
      </w:pPr>
      <w:r>
        <w:t xml:space="preserve">5.5 CAPEX Verification</w:t>
      </w:r>
    </w:p>
    <w:bookmarkStart w:id="126" w:name="shuttle-capex-5000-m3"/>
    <w:p>
      <w:pPr>
        <w:pStyle w:val="Heading3"/>
      </w:pPr>
      <w:r>
        <w:t xml:space="preserve">5.5.1 Shuttle CAPEX (5000 m3)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Shuttle_CAPEX = 61.5M x (Shuttle_Size / 40000)^0.75</w:t>
      </w:r>
      <w:r>
        <w:br/>
      </w:r>
      <w:r>
        <w:rPr>
          <w:rStyle w:val="VerbatimChar"/>
        </w:rPr>
        <w:t xml:space="preserve">              = 61,500,000 x (5000 / 40000)^0.75</w:t>
      </w:r>
      <w:r>
        <w:br/>
      </w:r>
      <w:r>
        <w:rPr>
          <w:rStyle w:val="VerbatimChar"/>
        </w:rPr>
        <w:t xml:space="preserve">              = 61,500,000 x (0.125)^0.75</w:t>
      </w:r>
      <w:r>
        <w:br/>
      </w:r>
      <w:r>
        <w:rPr>
          <w:rStyle w:val="VerbatimChar"/>
        </w:rPr>
        <w:t xml:space="preserve">              = 61,500,000 x 0.2102</w:t>
      </w:r>
      <w:r>
        <w:br/>
      </w:r>
      <w:r>
        <w:rPr>
          <w:rStyle w:val="VerbatimChar"/>
        </w:rPr>
        <w:t xml:space="preserve">              = $12,928,812</w:t>
      </w:r>
    </w:p>
    <w:p>
      <w:pPr>
        <w:pStyle w:val="FirstParagraph"/>
      </w:pPr>
      <w:r>
        <w:rPr>
          <w:b/>
          <w:bCs/>
        </w:rPr>
        <w:t xml:space="preserve">CSV Shuttle CAPEX per unit</w:t>
      </w:r>
      <w:r>
        <w:t xml:space="preserve">: $12.93M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$12.93M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9" w:name="opex-verification-2"/>
    <w:p>
      <w:pPr>
        <w:pStyle w:val="Heading2"/>
      </w:pPr>
      <w:r>
        <w:t xml:space="preserve">5.6 OPEX Verification</w:t>
      </w:r>
    </w:p>
    <w:bookmarkStart w:id="128" w:name="variable-opex---shuttle-fuel-v5-mcr-1"/>
    <w:p>
      <w:pPr>
        <w:pStyle w:val="Heading3"/>
      </w:pPr>
      <w:r>
        <w:t xml:space="preserve">5.6.1 Variable OPEX - Shuttle Fuel (v5 MCR)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Fuel_per_cycle = MCR x SFOC x Travel_Time x Travel_Factor / 1e6 x Fuel_Price</w:t>
      </w:r>
      <w:r>
        <w:br/>
      </w:r>
      <w:r>
        <w:br/>
      </w:r>
      <w:r>
        <w:rPr>
          <w:rStyle w:val="VerbatimChar"/>
        </w:rPr>
        <w:t xml:space="preserve">For 5000 m3 shuttle (v5 MCR):</w:t>
      </w:r>
      <w:r>
        <w:br/>
      </w:r>
      <w:r>
        <w:rPr>
          <w:rStyle w:val="VerbatimChar"/>
        </w:rPr>
        <w:t xml:space="preserve">- MCR = 1930 kW (updated from 1810)</w:t>
      </w:r>
      <w:r>
        <w:br/>
      </w:r>
      <w:r>
        <w:rPr>
          <w:rStyle w:val="VerbatimChar"/>
        </w:rPr>
        <w:t xml:space="preserve">- SFOC = 436 g/kWh (DWT 4,250 is in 3000-8000 range)</w:t>
      </w:r>
      <w:r>
        <w:br/>
      </w:r>
      <w:r>
        <w:rPr>
          <w:rStyle w:val="VerbatimChar"/>
        </w:rPr>
        <w:t xml:space="preserve">- Travel_Time = 3.93 hr (one-way)</w:t>
      </w:r>
      <w:r>
        <w:br/>
      </w:r>
      <w:r>
        <w:rPr>
          <w:rStyle w:val="VerbatimChar"/>
        </w:rPr>
        <w:t xml:space="preserve">- Travel_Factor = 2.0 (round trip for Case 2)</w:t>
      </w:r>
      <w:r>
        <w:br/>
      </w:r>
      <w:r>
        <w:rPr>
          <w:rStyle w:val="VerbatimChar"/>
        </w:rPr>
        <w:t xml:space="preserve">- Fuel_Price = $600/ton</w:t>
      </w:r>
      <w:r>
        <w:br/>
      </w:r>
      <w:r>
        <w:br/>
      </w:r>
      <w:r>
        <w:rPr>
          <w:rStyle w:val="VerbatimChar"/>
        </w:rPr>
        <w:t xml:space="preserve">Fuel_ton_per_cycle = 1930 x 436 x 3.93 x 2.0 / 1e6</w:t>
      </w:r>
      <w:r>
        <w:br/>
      </w:r>
      <w:r>
        <w:rPr>
          <w:rStyle w:val="VerbatimChar"/>
        </w:rPr>
        <w:t xml:space="preserve">                   = 6,617,018 / 1e6</w:t>
      </w:r>
      <w:r>
        <w:br/>
      </w:r>
      <w:r>
        <w:rPr>
          <w:rStyle w:val="VerbatimChar"/>
        </w:rPr>
        <w:t xml:space="preserve">                   = 6.617 tons</w:t>
      </w:r>
      <w:r>
        <w:br/>
      </w:r>
      <w:r>
        <w:br/>
      </w:r>
      <w:r>
        <w:rPr>
          <w:rStyle w:val="VerbatimChar"/>
        </w:rPr>
        <w:t xml:space="preserve">Fuel_cost_per_cycle = 6.617 x 600 = $3,970</w:t>
      </w:r>
    </w:p>
    <w:p>
      <w:pPr>
        <w:pStyle w:val="FirstParagraph"/>
      </w:pPr>
      <w:r>
        <w:rPr>
          <w:b/>
          <w:bCs/>
        </w:rPr>
        <w:t xml:space="preserve">Impact of MCR Update:</w:t>
      </w:r>
      <w:r>
        <w:t xml:space="preserve"> </w:t>
      </w:r>
      <w:r>
        <w:t xml:space="preserve">- v4 MCR (1810 kW): $3,723/cycle</w:t>
      </w:r>
      <w:r>
        <w:t xml:space="preserve"> </w:t>
      </w:r>
      <w:r>
        <w:t xml:space="preserve">- v5 MCR (1930 kW): $3,970/cycle</w:t>
      </w:r>
      <w:r>
        <w:t xml:space="preserve"> </w:t>
      </w:r>
      <w:r>
        <w:t xml:space="preserve">- Increase: +7%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Xa3b2a02d405aefa7d153df218cf6d1b8deb8ea0"/>
    <w:p>
      <w:pPr>
        <w:pStyle w:val="Heading2"/>
      </w:pPr>
      <w:r>
        <w:t xml:space="preserve">5.7 Full NPC Breakdown Verification (5000 m3 Shuttle - Optimal)</w:t>
      </w:r>
    </w:p>
    <w:bookmarkStart w:id="130" w:name="summary-1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NPC Value (USDm)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 (Annualized)</w:t>
            </w:r>
          </w:p>
        </w:tc>
        <w:tc>
          <w:tcPr/>
          <w:p>
            <w:pPr>
              <w:pStyle w:val="Compact"/>
            </w:pPr>
            <w:r>
              <w:t xml:space="preserve">232.67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CAPEX (Annualized)</w:t>
            </w:r>
          </w:p>
        </w:tc>
        <w:tc>
          <w:tcPr/>
          <w:p>
            <w:pPr>
              <w:pStyle w:val="Compact"/>
            </w:pPr>
            <w:r>
              <w:t xml:space="preserve">12.69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CAPEX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245.36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126.06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6.88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Fixed OPEX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Fixed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132.94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275.01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14.39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Variable OPEX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Variable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289.40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667.70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30"/>
    <w:bookmarkStart w:id="131" w:name="verification-sum-2"/>
    <w:p>
      <w:pPr>
        <w:pStyle w:val="Heading3"/>
      </w:pPr>
      <w:r>
        <w:t xml:space="preserve">Verification Sum</w:t>
      </w:r>
    </w:p>
    <w:p>
      <w:pPr>
        <w:pStyle w:val="SourceCode"/>
      </w:pPr>
      <w:r>
        <w:rPr>
          <w:rStyle w:val="VerbatimChar"/>
        </w:rPr>
        <w:t xml:space="preserve">Total = 245.36 + 132.94 + 289.40 = 667.70M</w:t>
      </w:r>
    </w:p>
    <w:p>
      <w:pPr>
        <w:pStyle w:val="FirstParagraph"/>
      </w:pPr>
      <w:r>
        <w:rPr>
          <w:b/>
          <w:bCs/>
        </w:rPr>
        <w:t xml:space="preserve">CSV NPC_Total</w:t>
      </w:r>
      <w:r>
        <w:t xml:space="preserve">: $667.70M</w:t>
      </w:r>
      <w:r>
        <w:t xml:space="preserve"> </w:t>
      </w:r>
      <w:r>
        <w:rPr>
          <w:b/>
          <w:bCs/>
        </w:rPr>
        <w:t xml:space="preserve">Calculated Sum</w:t>
      </w:r>
      <w:r>
        <w:t xml:space="preserve">: $667.70M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lcoammonia-verification-2"/>
    <w:p>
      <w:pPr>
        <w:pStyle w:val="Heading2"/>
      </w:pPr>
      <w:r>
        <w:t xml:space="preserve">5.8 LCOAmmonia Verification</w:t>
      </w:r>
    </w:p>
    <w:bookmarkStart w:id="133" w:name="formula-7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LCOAmmonia = NPC_Total / Total_Supply_20yr_ton</w:t>
      </w:r>
      <w:r>
        <w:br/>
      </w:r>
      <w:r>
        <w:rPr>
          <w:rStyle w:val="VerbatimChar"/>
        </w:rPr>
        <w:t xml:space="preserve">           = 667,700,000 / 235,620,000</w:t>
      </w:r>
      <w:r>
        <w:br/>
      </w:r>
      <w:r>
        <w:rPr>
          <w:rStyle w:val="VerbatimChar"/>
        </w:rPr>
        <w:t xml:space="preserve">           = $2.83/ton</w:t>
      </w:r>
    </w:p>
    <w:p>
      <w:pPr>
        <w:pStyle w:val="FirstParagraph"/>
      </w:pPr>
      <w:r>
        <w:rPr>
          <w:b/>
          <w:bCs/>
        </w:rPr>
        <w:t xml:space="preserve">CSV Value</w:t>
      </w:r>
      <w:r>
        <w:t xml:space="preserve">: $2.83/ton</w:t>
      </w:r>
      <w:r>
        <w:t xml:space="preserve"> </w:t>
      </w:r>
      <w:r>
        <w:rPr>
          <w:b/>
          <w:bCs/>
        </w:rPr>
        <w:t xml:space="preserve">Calculated</w:t>
      </w:r>
      <w:r>
        <w:t xml:space="preserve">: $2.83/ton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shuttle-size-comparison-v5-mcr-results-2"/>
    <w:p>
      <w:pPr>
        <w:pStyle w:val="Heading2"/>
      </w:pPr>
      <w:r>
        <w:t xml:space="preserve">5.9 Shuttle Size Comparison (v5 MCR Results)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131"/>
        <w:gridCol w:w="1320"/>
        <w:gridCol w:w="1414"/>
        <w:gridCol w:w="942"/>
        <w:gridCol w:w="122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NPC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19.53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859.22</w:t>
            </w:r>
          </w:p>
        </w:tc>
        <w:tc>
          <w:tcPr/>
          <w:p>
            <w:pPr>
              <w:pStyle w:val="Compact"/>
            </w:pPr>
            <w:r>
              <w:t xml:space="preserve">3.65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667.70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32.53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706.66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43.86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793.50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55.19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862.35</w:t>
            </w:r>
          </w:p>
        </w:tc>
        <w:tc>
          <w:tcPr/>
          <w:p>
            <w:pPr>
              <w:pStyle w:val="Compact"/>
            </w:pPr>
            <w:r>
              <w:t xml:space="preserve">3.66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66.53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945.58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77.86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1030.78</w:t>
            </w:r>
          </w:p>
        </w:tc>
        <w:tc>
          <w:tcPr/>
          <w:p>
            <w:pPr>
              <w:pStyle w:val="Compact"/>
            </w:pPr>
            <w:r>
              <w:t xml:space="preserve">4.37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35000</w:t>
            </w:r>
          </w:p>
        </w:tc>
        <w:tc>
          <w:tcPr/>
          <w:p>
            <w:pPr>
              <w:pStyle w:val="Compact"/>
            </w:pPr>
            <w:r>
              <w:t xml:space="preserve">89.19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1115.90</w:t>
            </w:r>
          </w:p>
        </w:tc>
        <w:tc>
          <w:tcPr/>
          <w:p>
            <w:pPr>
              <w:pStyle w:val="Compact"/>
            </w:pPr>
            <w:r>
              <w:t xml:space="preserve">4.74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100.53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1209.45</w:t>
            </w:r>
          </w:p>
        </w:tc>
        <w:tc>
          <w:tcPr/>
          <w:p>
            <w:pPr>
              <w:pStyle w:val="Compact"/>
            </w:pPr>
            <w:r>
              <w:t xml:space="preserve">5.13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</w:t>
            </w:r>
          </w:p>
        </w:tc>
        <w:tc>
          <w:tcPr/>
          <w:p>
            <w:pPr>
              <w:pStyle w:val="Compact"/>
            </w:pPr>
            <w:r>
              <w:t xml:space="preserve">111.86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1284.78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123.19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1354.71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Optimal Configuration (v5)</w:t>
      </w:r>
      <w:r>
        <w:t xml:space="preserve">: 5000 m3 shuttle at $667.70M NPC ($2.83/ton LCOAmmonia)</w:t>
      </w:r>
    </w:p>
    <w:bookmarkStart w:id="135" w:name="comparison-with-v4-results-2"/>
    <w:p>
      <w:pPr>
        <w:pStyle w:val="Heading3"/>
      </w:pPr>
      <w:r>
        <w:t xml:space="preserve">Comparison with v4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v4 (Old MCR)</w:t>
            </w:r>
          </w:p>
        </w:tc>
        <w:tc>
          <w:tcPr/>
          <w:p>
            <w:pPr>
              <w:pStyle w:val="Compact"/>
            </w:pPr>
            <w:r>
              <w:t xml:space="preserve">v5 (Power Law MCR)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NPC</w:t>
            </w:r>
          </w:p>
        </w:tc>
        <w:tc>
          <w:tcPr/>
          <w:p>
            <w:pPr>
              <w:pStyle w:val="Compact"/>
            </w:pPr>
            <w:r>
              <w:t xml:space="preserve">$650.60M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+$17.10M (+2.6%)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LCO</w:t>
            </w:r>
          </w:p>
        </w:tc>
        <w:tc>
          <w:tcPr/>
          <w:p>
            <w:pPr>
              <w:pStyle w:val="Compact"/>
            </w:pPr>
            <w:r>
              <w:t xml:space="preserve">$2.76/ton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  <w:tc>
          <w:tcPr/>
          <w:p>
            <w:pPr>
              <w:pStyle w:val="Compact"/>
            </w:pPr>
            <w:r>
              <w:t xml:space="preserve">+$0.07/ton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The optimal shuttle size remains at 5000 m3. The impact of MCR update is smaller (+7%) for this shuttle size compared to other cases.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comparison-with-case-2-1-yeosu"/>
    <w:p>
      <w:pPr>
        <w:pStyle w:val="Heading2"/>
      </w:pPr>
      <w:r>
        <w:t xml:space="preserve">5.10 Comparison with Case 2-1 (Yeosu)</w:t>
      </w:r>
    </w:p>
    <w:bookmarkStart w:id="137" w:name="key-differences-v5-results"/>
    <w:p>
      <w:pPr>
        <w:pStyle w:val="Heading3"/>
      </w:pPr>
      <w:r>
        <w:t xml:space="preserve">Key Differences (v5 Results)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Case 2-1 (Yeosu)</w:t>
            </w:r>
          </w:p>
        </w:tc>
        <w:tc>
          <w:tcPr/>
          <w:p>
            <w:pPr>
              <w:pStyle w:val="Compact"/>
            </w:pPr>
            <w:r>
              <w:t xml:space="preserve">Case 2-2 (Ulsan)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59 nm</w:t>
            </w:r>
          </w:p>
        </w:tc>
        <w:tc>
          <w:tcPr/>
          <w:p>
            <w:pPr>
              <w:pStyle w:val="Compact"/>
            </w:pPr>
            <w:r>
              <w:t xml:space="preserve">-31%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3.93 hr</w:t>
            </w:r>
          </w:p>
        </w:tc>
        <w:tc>
          <w:tcPr/>
          <w:p>
            <w:pPr>
              <w:pStyle w:val="Compact"/>
            </w:pPr>
            <w:r>
              <w:t xml:space="preserve">-31%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-21%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  <w:tc>
          <w:tcPr/>
          <w:p>
            <w:pPr>
              <w:pStyle w:val="Compact"/>
            </w:pPr>
            <w:r>
              <w:t xml:space="preserve">-21%</w:t>
            </w:r>
          </w:p>
        </w:tc>
      </w:tr>
    </w:tbl>
    <w:bookmarkEnd w:id="137"/>
    <w:bookmarkStart w:id="138" w:name="why-different-optimal-sizes"/>
    <w:p>
      <w:pPr>
        <w:pStyle w:val="Heading3"/>
      </w:pPr>
      <w:r>
        <w:t xml:space="preserve">Why Different Optimal Sizes?</w:t>
      </w:r>
    </w:p>
    <w:p>
      <w:pPr>
        <w:pStyle w:val="FirstParagraph"/>
      </w:pPr>
      <w:r>
        <w:rPr>
          <w:b/>
          <w:bCs/>
        </w:rPr>
        <w:t xml:space="preserve">Case 2-1 (Yeosu, 86 nm):</w:t>
      </w:r>
      <w:r>
        <w:t xml:space="preserve"> </w:t>
      </w:r>
      <w:r>
        <w:t xml:space="preserve">- Longer travel time makes larger shuttles more economical</w:t>
      </w:r>
      <w:r>
        <w:t xml:space="preserve"> </w:t>
      </w:r>
      <w:r>
        <w:t xml:space="preserve">- Fixed travel overhead is spread over more cargo</w:t>
      </w:r>
      <w:r>
        <w:t xml:space="preserve"> </w:t>
      </w:r>
      <w:r>
        <w:t xml:space="preserve">- 10000 m3 optimal (2 vessels per trip)</w:t>
      </w:r>
    </w:p>
    <w:p>
      <w:pPr>
        <w:pStyle w:val="BodyText"/>
      </w:pPr>
      <w:r>
        <w:rPr>
          <w:b/>
          <w:bCs/>
        </w:rPr>
        <w:t xml:space="preserve">Case 2-2 (Ulsan, 59 nm):</w:t>
      </w:r>
      <w:r>
        <w:t xml:space="preserve"> </w:t>
      </w:r>
      <w:r>
        <w:t xml:space="preserve">- Shorter distance allows more frequent trips</w:t>
      </w:r>
      <w:r>
        <w:t xml:space="preserve"> </w:t>
      </w:r>
      <w:r>
        <w:t xml:space="preserve">- Smaller shuttles have faster cycle times</w:t>
      </w:r>
      <w:r>
        <w:t xml:space="preserve"> </w:t>
      </w:r>
      <w:r>
        <w:t xml:space="preserve">- 5000 m3 optimal (1 vessel per trip)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verification-summary-2"/>
    <w:p>
      <w:pPr>
        <w:pStyle w:val="Heading2"/>
      </w:pPr>
      <w:r>
        <w:t xml:space="preserve">5.11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Value</w:t>
            </w:r>
          </w:p>
        </w:tc>
        <w:tc>
          <w:tcPr/>
          <w:p>
            <w:pPr>
              <w:pStyle w:val="Compact"/>
            </w:pPr>
            <w: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59 nm</w:t>
            </w:r>
          </w:p>
        </w:tc>
        <w:tc>
          <w:tcPr/>
          <w:p>
            <w:pPr>
              <w:pStyle w:val="Compact"/>
            </w:pPr>
            <w:r>
              <w:t xml:space="preserve">59 nm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3.93 hr</w:t>
            </w:r>
          </w:p>
        </w:tc>
        <w:tc>
          <w:tcPr/>
          <w:p>
            <w:pPr>
              <w:pStyle w:val="Compact"/>
            </w:pPr>
            <w:r>
              <w:t xml:space="preserve">3.93 hr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(5000 m3)</w:t>
            </w:r>
          </w:p>
        </w:tc>
        <w:tc>
          <w:tcPr/>
          <w:p>
            <w:pPr>
              <w:pStyle w:val="Compact"/>
            </w:pPr>
            <w:r>
              <w:t xml:space="preserve">21.19 hr</w:t>
            </w:r>
          </w:p>
        </w:tc>
        <w:tc>
          <w:tcPr/>
          <w:p>
            <w:pPr>
              <w:pStyle w:val="Compact"/>
            </w:pPr>
            <w:r>
              <w:t xml:space="preserve">21.19 hr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 per Trip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 Max</w:t>
            </w:r>
          </w:p>
        </w:tc>
        <w:tc>
          <w:tcPr/>
          <w:p>
            <w:pPr>
              <w:pStyle w:val="Compact"/>
            </w:pPr>
            <w:r>
              <w:t xml:space="preserve">377.48</w:t>
            </w:r>
          </w:p>
        </w:tc>
        <w:tc>
          <w:tcPr/>
          <w:p>
            <w:pPr>
              <w:pStyle w:val="Compact"/>
            </w:pPr>
            <w:r>
              <w:t xml:space="preserve">377.48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</w:t>
            </w:r>
          </w:p>
        </w:tc>
        <w:tc>
          <w:tcPr/>
          <w:p>
            <w:pPr>
              <w:pStyle w:val="Compact"/>
            </w:pPr>
            <w:r>
              <w:t xml:space="preserve">$12.93M</w:t>
            </w:r>
          </w:p>
        </w:tc>
        <w:tc>
          <w:tcPr/>
          <w:p>
            <w:pPr>
              <w:pStyle w:val="Compact"/>
            </w:pPr>
            <w:r>
              <w:t xml:space="preserve">$12.93M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verification checks PASSED for Case 2-2 (Ulsan) with v5 MCR Update.</w:t>
      </w:r>
    </w:p>
    <w:p>
      <w:r>
        <w:pict>
          <v:rect style="width:0;height:1.5pt" o:hralign="center" o:hrstd="t" o:hr="t"/>
        </w:pict>
      </w:r>
    </w:p>
    <w:bookmarkEnd w:id="140"/>
    <w:bookmarkStart w:id="143" w:name="figure-reference-2"/>
    <w:p>
      <w:pPr>
        <w:pStyle w:val="Heading2"/>
      </w:pPr>
      <w:r>
        <w:t xml:space="preserve">5.12 Figure Reference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1: NPC vs Shuttle Size" title="" id="141" name="Picture"/>
            <a:graphic>
              <a:graphicData uri="http://schemas.openxmlformats.org/drawingml/2006/picture">
                <pic:pic>
                  <pic:nvPicPr>
                    <pic:cNvPr descr="../../results/paper_figures/D1_npc_vs_shuttle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D1: NPC vs Shuttle Size</w:t>
      </w:r>
    </w:p>
    <w:p>
      <w:pPr>
        <w:pStyle w:val="BodyText"/>
      </w:pPr>
      <w:r>
        <w:rPr>
          <w:i/>
          <w:iCs/>
        </w:rPr>
        <w:t xml:space="preserve">Figure D1 shows the NPC comparison across all shuttle sizes for all cases, including Case 2-2 Ulsan.</w:t>
      </w:r>
    </w:p>
    <w:bookmarkEnd w:id="143"/>
    <w:bookmarkEnd w:id="144"/>
    <w:bookmarkStart w:id="194" w:name="chapter-6-cross-case-comparison"/>
    <w:p>
      <w:pPr>
        <w:pStyle w:val="Heading1"/>
      </w:pPr>
      <w:r>
        <w:t xml:space="preserve">Chapter 6: Cross-Case Comparison</w:t>
      </w:r>
    </w:p>
    <w:bookmarkStart w:id="145" w:name="overview-1"/>
    <w:p>
      <w:pPr>
        <w:pStyle w:val="Heading2"/>
      </w:pPr>
      <w:r>
        <w:t xml:space="preserve">6.1 Overview</w:t>
      </w:r>
    </w:p>
    <w:p>
      <w:pPr>
        <w:pStyle w:val="FirstParagraph"/>
      </w:pPr>
      <w:r>
        <w:t xml:space="preserve">This chapter compares the three optimization cases to identify the most cost-effective ammonia bunkering configuration for the Green Corridor project.</w:t>
      </w:r>
    </w:p>
    <w:p>
      <w:pPr>
        <w:pStyle w:val="BodyText"/>
      </w:pPr>
      <w:r>
        <w:rPr>
          <w:b/>
          <w:bCs/>
        </w:rPr>
        <w:t xml:space="preserve">v5 MCR Update</w:t>
      </w:r>
      <w:r>
        <w:t xml:space="preserve">: All results reflect Power Law MCR values (MCR = 17.17 x DWT^0.566).</w:t>
      </w:r>
    </w:p>
    <w:p>
      <w:r>
        <w:pict>
          <v:rect style="width:0;height:1.5pt" o:hralign="center" o:hrstd="t" o:hr="t"/>
        </w:pict>
      </w:r>
    </w:p>
    <w:bookmarkEnd w:id="145"/>
    <w:bookmarkStart w:id="147" w:name="X7b0ca397667aaf5e1c9a49937c58864f258b65e"/>
    <w:p>
      <w:pPr>
        <w:pStyle w:val="Heading2"/>
      </w:pPr>
      <w:r>
        <w:t xml:space="preserve">6.2 Optimal Configurations Summary (v5 Results)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Busan Storage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Yeosu -&gt; Busan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Ulsan -&gt; Busan</w:t>
            </w:r>
          </w:p>
        </w:tc>
        <w:tc>
          <w:tcPr/>
          <w:p>
            <w:pPr>
              <w:pStyle w:val="Compact"/>
            </w:pPr>
            <w:r>
              <w:t xml:space="preserve">59 nm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Winner</w:t>
      </w:r>
      <w:r>
        <w:t xml:space="preserve">: Case 1 (Busan Storage) with $249.80M NPC and $1.06/ton LCOAmmonia</w:t>
      </w:r>
    </w:p>
    <w:bookmarkStart w:id="146" w:name="v4-to-v5-changes-1"/>
    <w:p>
      <w:pPr>
        <w:pStyle w:val="Heading3"/>
      </w:pPr>
      <w:r>
        <w:t xml:space="preserve">v4 to v5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v4 Shuttle</w:t>
            </w:r>
          </w:p>
        </w:tc>
        <w:tc>
          <w:tcPr/>
          <w:p>
            <w:pPr>
              <w:pStyle w:val="Compact"/>
            </w:pPr>
            <w:r>
              <w:t xml:space="preserve">v5 Shuttle</w:t>
            </w:r>
          </w:p>
        </w:tc>
        <w:tc>
          <w:tcPr/>
          <w:p>
            <w:pPr>
              <w:pStyle w:val="Compact"/>
            </w:pPr>
            <w:r>
              <w:t xml:space="preserve">v4 NPC</w:t>
            </w:r>
          </w:p>
        </w:tc>
        <w:tc>
          <w:tcPr/>
          <w:p>
            <w:pPr>
              <w:pStyle w:val="Compact"/>
            </w:pPr>
            <w:r>
              <w:t xml:space="preserve">v5 NPC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1,000 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$238.39M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$791.47M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+7.1%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$650.60M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Change</w:t>
      </w:r>
      <w:r>
        <w:t xml:space="preserve">: Case 1 optimal shifted from 1000 m3 to 2500 m3 due to corrected MCR values for small vessels.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npc-comparison"/>
    <w:p>
      <w:pPr>
        <w:pStyle w:val="Heading2"/>
      </w:pPr>
      <w:r>
        <w:t xml:space="preserve">6.3 NPC Comparison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1: NPC vs Shuttle Size" title="" id="148" name="Picture"/>
            <a:graphic>
              <a:graphicData uri="http://schemas.openxmlformats.org/drawingml/2006/picture">
                <pic:pic>
                  <pic:nvPicPr>
                    <pic:cNvPr descr="../../results/paper_figures/D1_npc_vs_shuttl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D1: NPC vs Shuttle Size</w:t>
      </w:r>
    </w:p>
    <w:bookmarkStart w:id="150" w:name="key-observations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Case 1 has clear cost advantage</w:t>
      </w:r>
      <w:r>
        <w:t xml:space="preserve"> </w:t>
      </w:r>
      <w:r>
        <w:t xml:space="preserve">- roughly 2.5-3.4x cheaper than Case 2 alternatives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Optimal shuttle sizes differ</w:t>
      </w:r>
      <w:r>
        <w:t xml:space="preserve"> </w:t>
      </w:r>
      <w:r>
        <w:t xml:space="preserve">- driven by distance and operational characteristics:</w:t>
      </w:r>
    </w:p>
    <w:p>
      <w:pPr>
        <w:pStyle w:val="Compact"/>
        <w:numPr>
          <w:ilvl w:val="1"/>
          <w:numId w:val="1012"/>
        </w:numPr>
      </w:pPr>
      <w:r>
        <w:t xml:space="preserve">Case 1: Medium-small shuttles (2500 m3) optimal for short port distances</w:t>
      </w:r>
    </w:p>
    <w:p>
      <w:pPr>
        <w:pStyle w:val="Compact"/>
        <w:numPr>
          <w:ilvl w:val="1"/>
          <w:numId w:val="1012"/>
        </w:numPr>
      </w:pPr>
      <w:r>
        <w:t xml:space="preserve">Case 2-1: Large shuttles (10000 m3) optimal for long Yeosu route</w:t>
      </w:r>
    </w:p>
    <w:p>
      <w:pPr>
        <w:pStyle w:val="Compact"/>
        <w:numPr>
          <w:ilvl w:val="1"/>
          <w:numId w:val="1012"/>
        </w:numPr>
      </w:pPr>
      <w:r>
        <w:t xml:space="preserve">Case 2-2: Medium shuttles (5000 m3) optimal for moderate Ulsan route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Diminishing returns at larger sizes</w:t>
      </w:r>
      <w:r>
        <w:t xml:space="preserve"> </w:t>
      </w:r>
      <w:r>
        <w:t xml:space="preserve">- beyond optimal point, bigger is not better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cost-structure-comparison"/>
    <w:p>
      <w:pPr>
        <w:pStyle w:val="Heading2"/>
      </w:pPr>
      <w:r>
        <w:t xml:space="preserve">6.4 Cost Structure Comparison</w:t>
      </w:r>
    </w:p>
    <w:p>
      <w:pPr>
        <w:pStyle w:val="CaptionedFigure"/>
      </w:pPr>
      <w:r>
        <w:drawing>
          <wp:inline>
            <wp:extent cx="5334000" cy="3163900"/>
            <wp:effectExtent b="0" l="0" r="0" t="0"/>
            <wp:docPr descr="D6: Cost Breakdown" title="" id="153" name="Picture"/>
            <a:graphic>
              <a:graphicData uri="http://schemas.openxmlformats.org/drawingml/2006/picture">
                <pic:pic>
                  <pic:nvPicPr>
                    <pic:cNvPr descr="../../results/paper_figures/D6_cost_breakdown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D6: Cost Breakdown</w:t>
      </w:r>
    </w:p>
    <w:bookmarkStart w:id="155" w:name="cost-component-breakdown-v5-results"/>
    <w:p>
      <w:pPr>
        <w:pStyle w:val="Heading3"/>
      </w:pPr>
      <w:r>
        <w:t xml:space="preserve">Cost Component Breakdown (v5 Results)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115.53</w:t>
            </w:r>
          </w:p>
        </w:tc>
        <w:tc>
          <w:tcPr/>
          <w:p>
            <w:pPr>
              <w:pStyle w:val="Compact"/>
            </w:pPr>
            <w:r>
              <w:t xml:space="preserve">350.07</w:t>
            </w:r>
          </w:p>
        </w:tc>
        <w:tc>
          <w:tcPr/>
          <w:p>
            <w:pPr>
              <w:pStyle w:val="Compact"/>
            </w:pPr>
            <w:r>
              <w:t xml:space="preserve">245.36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Shuttle</w:t>
            </w:r>
          </w:p>
        </w:tc>
        <w:tc>
          <w:tcPr/>
          <w:p>
            <w:pPr>
              <w:pStyle w:val="Compact"/>
            </w:pPr>
            <w:r>
              <w:t xml:space="preserve">107.84</w:t>
            </w:r>
          </w:p>
        </w:tc>
        <w:tc>
          <w:tcPr/>
          <w:p>
            <w:pPr>
              <w:pStyle w:val="Compact"/>
            </w:pPr>
            <w:r>
              <w:t xml:space="preserve">335.12</w:t>
            </w:r>
          </w:p>
        </w:tc>
        <w:tc>
          <w:tcPr/>
          <w:p>
            <w:pPr>
              <w:pStyle w:val="Compact"/>
            </w:pPr>
            <w:r>
              <w:t xml:space="preserve">232.67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Bunkering</w:t>
            </w:r>
          </w:p>
        </w:tc>
        <w:tc>
          <w:tcPr/>
          <w:p>
            <w:pPr>
              <w:pStyle w:val="Compact"/>
            </w:pPr>
            <w:r>
              <w:t xml:space="preserve">7.69</w:t>
            </w:r>
          </w:p>
        </w:tc>
        <w:tc>
          <w:tcPr/>
          <w:p>
            <w:pPr>
              <w:pStyle w:val="Compact"/>
            </w:pPr>
            <w:r>
              <w:t xml:space="preserve">14.95</w:t>
            </w:r>
          </w:p>
        </w:tc>
        <w:tc>
          <w:tcPr/>
          <w:p>
            <w:pPr>
              <w:pStyle w:val="Compact"/>
            </w:pPr>
            <w:r>
              <w:t xml:space="preserve">12.69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OPEX</w:t>
            </w:r>
          </w:p>
        </w:tc>
        <w:tc>
          <w:tcPr/>
          <w:p>
            <w:pPr>
              <w:pStyle w:val="Compact"/>
            </w:pPr>
            <w:r>
              <w:t xml:space="preserve">62.59</w:t>
            </w:r>
          </w:p>
        </w:tc>
        <w:tc>
          <w:tcPr/>
          <w:p>
            <w:pPr>
              <w:pStyle w:val="Compact"/>
            </w:pPr>
            <w:r>
              <w:t xml:space="preserve">189.66</w:t>
            </w:r>
          </w:p>
        </w:tc>
        <w:tc>
          <w:tcPr/>
          <w:p>
            <w:pPr>
              <w:pStyle w:val="Compact"/>
            </w:pPr>
            <w:r>
              <w:t xml:space="preserve">132.94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Shuttle</w:t>
            </w:r>
          </w:p>
        </w:tc>
        <w:tc>
          <w:tcPr/>
          <w:p>
            <w:pPr>
              <w:pStyle w:val="Compact"/>
            </w:pPr>
            <w:r>
              <w:t xml:space="preserve">58.42</w:t>
            </w:r>
          </w:p>
        </w:tc>
        <w:tc>
          <w:tcPr/>
          <w:p>
            <w:pPr>
              <w:pStyle w:val="Compact"/>
            </w:pPr>
            <w:r>
              <w:t xml:space="preserve">181.56</w:t>
            </w:r>
          </w:p>
        </w:tc>
        <w:tc>
          <w:tcPr/>
          <w:p>
            <w:pPr>
              <w:pStyle w:val="Compact"/>
            </w:pPr>
            <w:r>
              <w:t xml:space="preserve">126.06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Bunkering</w:t>
            </w:r>
          </w:p>
        </w:tc>
        <w:tc>
          <w:tcPr/>
          <w:p>
            <w:pPr>
              <w:pStyle w:val="Compact"/>
            </w:pPr>
            <w:r>
              <w:t xml:space="preserve">4.17</w:t>
            </w:r>
          </w:p>
        </w:tc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6.88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OPEX</w:t>
            </w:r>
          </w:p>
        </w:tc>
        <w:tc>
          <w:tcPr/>
          <w:p>
            <w:pPr>
              <w:pStyle w:val="Compact"/>
            </w:pPr>
            <w:r>
              <w:t xml:space="preserve">71.68</w:t>
            </w:r>
          </w:p>
        </w:tc>
        <w:tc>
          <w:tcPr/>
          <w:p>
            <w:pPr>
              <w:pStyle w:val="Compact"/>
            </w:pPr>
            <w:r>
              <w:t xml:space="preserve">307.84</w:t>
            </w:r>
          </w:p>
        </w:tc>
        <w:tc>
          <w:tcPr/>
          <w:p>
            <w:pPr>
              <w:pStyle w:val="Compact"/>
            </w:pPr>
            <w:r>
              <w:t xml:space="preserve">289.40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Shuttle Fuel</w:t>
            </w:r>
          </w:p>
        </w:tc>
        <w:tc>
          <w:tcPr/>
          <w:p>
            <w:pPr>
              <w:pStyle w:val="Compact"/>
            </w:pPr>
            <w:r>
              <w:t xml:space="preserve">55.01</w:t>
            </w:r>
          </w:p>
        </w:tc>
        <w:tc>
          <w:tcPr/>
          <w:p>
            <w:pPr>
              <w:pStyle w:val="Compact"/>
            </w:pPr>
            <w:r>
              <w:t xml:space="preserve">294.21</w:t>
            </w:r>
          </w:p>
        </w:tc>
        <w:tc>
          <w:tcPr/>
          <w:p>
            <w:pPr>
              <w:pStyle w:val="Compact"/>
            </w:pPr>
            <w:r>
              <w:t xml:space="preserve">275.01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Bunkering</w:t>
            </w:r>
          </w:p>
        </w:tc>
        <w:tc>
          <w:tcPr/>
          <w:p>
            <w:pPr>
              <w:pStyle w:val="Compact"/>
            </w:pPr>
            <w:r>
              <w:t xml:space="preserve">16.67</w:t>
            </w:r>
          </w:p>
        </w:tc>
        <w:tc>
          <w:tcPr/>
          <w:p>
            <w:pPr>
              <w:pStyle w:val="Compact"/>
            </w:pPr>
            <w:r>
              <w:t xml:space="preserve">13.63</w:t>
            </w:r>
          </w:p>
        </w:tc>
        <w:tc>
          <w:tcPr/>
          <w:p>
            <w:pPr>
              <w:pStyle w:val="Compact"/>
            </w:pPr>
            <w:r>
              <w:t xml:space="preserve">14.39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249.80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847.56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667.70</w:t>
            </w:r>
          </w:p>
        </w:tc>
        <w:tc>
          <w:tcPr/>
          <w:p>
            <w:pPr>
              <w:pStyle w:val="Compact"/>
            </w:pPr>
            <w:r>
              <w:t xml:space="preserve">USDm</w:t>
            </w:r>
          </w:p>
        </w:tc>
      </w:tr>
    </w:tbl>
    <w:bookmarkEnd w:id="155"/>
    <w:bookmarkStart w:id="156" w:name="cost-shares-v5"/>
    <w:p>
      <w:pPr>
        <w:pStyle w:val="Heading3"/>
      </w:pPr>
      <w:r>
        <w:t xml:space="preserve">Cost Shares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46.3%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  <w:tc>
          <w:tcPr/>
          <w:p>
            <w:pPr>
              <w:pStyle w:val="Compact"/>
            </w:pPr>
            <w:r>
              <w:t xml:space="preserve">36.7%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</w:t>
            </w:r>
          </w:p>
        </w:tc>
        <w:tc>
          <w:tcPr/>
          <w:p>
            <w:pPr>
              <w:pStyle w:val="Compact"/>
            </w:pPr>
            <w:r>
              <w:t xml:space="preserve">25.1%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  <w:tc>
          <w:tcPr/>
          <w:p>
            <w:pPr>
              <w:pStyle w:val="Compact"/>
            </w:pPr>
            <w:r>
              <w:t xml:space="preserve">19.9%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OPEX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t xml:space="preserve">43.3%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Case 2 scenarios have higher variable OPEX shares due to longer travel distances and increased fuel consumption from higher MCR values.</w:t>
      </w:r>
    </w:p>
    <w:bookmarkEnd w:id="156"/>
    <w:bookmarkStart w:id="157" w:name="variable-opex-pattern-difference"/>
    <w:p>
      <w:pPr>
        <w:pStyle w:val="Heading3"/>
      </w:pPr>
      <w:r>
        <w:t xml:space="preserve">Variable OPEX Pattern Difference</w:t>
      </w:r>
    </w:p>
    <w:p>
      <w:pPr>
        <w:pStyle w:val="FirstParagraph"/>
      </w:pPr>
      <w:r>
        <w:rPr>
          <w:b/>
          <w:bCs/>
        </w:rPr>
        <w:t xml:space="preserve">Case 2</w:t>
      </w:r>
      <w:r>
        <w:t xml:space="preserve">: Variable OPEX decreases</w:t>
      </w:r>
      <w:r>
        <w:t xml:space="preserve"> </w:t>
      </w:r>
      <w:r>
        <w:rPr>
          <w:b/>
          <w:bCs/>
        </w:rPr>
        <w:t xml:space="preserve">monotonically</w:t>
      </w:r>
      <w:r>
        <w:t xml:space="preserve"> </w:t>
      </w:r>
      <w:r>
        <w:t xml:space="preserve">with shuttle size</w:t>
      </w:r>
      <w:r>
        <w:t xml:space="preserve"> </w:t>
      </w:r>
      <w:r>
        <w:t xml:space="preserve">- Long travel distance (59-86 nm) makes fuel cost dominant</w:t>
      </w:r>
      <w:r>
        <w:t xml:space="preserve"> </w:t>
      </w:r>
      <w:r>
        <w:t xml:space="preserve">- Vessels_per_Trip increases with shuttle size (economies of scale)</w:t>
      </w:r>
      <w:r>
        <w:t xml:space="preserve"> </w:t>
      </w:r>
      <w:r>
        <w:t xml:space="preserve">- Fuel cost per m3 delivered decreases continuously</w:t>
      </w:r>
    </w:p>
    <w:p>
      <w:pPr>
        <w:pStyle w:val="BodyText"/>
      </w:pPr>
      <w:r>
        <w:rPr>
          <w:b/>
          <w:bCs/>
        </w:rPr>
        <w:t xml:space="preserve">Case 1</w:t>
      </w:r>
      <w:r>
        <w:t xml:space="preserve">: Variable OPEX shows</w:t>
      </w:r>
      <w:r>
        <w:t xml:space="preserve"> </w:t>
      </w:r>
      <w:r>
        <w:rPr>
          <w:b/>
          <w:bCs/>
        </w:rPr>
        <w:t xml:space="preserve">non-monotonic</w:t>
      </w:r>
      <w:r>
        <w:t xml:space="preserve"> </w:t>
      </w:r>
      <w:r>
        <w:t xml:space="preserve">(step + zigzag) pattern due to: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Trips_per_Call (Discrete Steps)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Trips_per_Call = ceil(5000 / Shuttle_Size)</w:t>
      </w:r>
    </w:p>
    <w:p>
      <w:pPr>
        <w:pStyle w:val="Compact"/>
        <w:numPr>
          <w:ilvl w:val="1"/>
          <w:numId w:val="1014"/>
        </w:numPr>
      </w:pPr>
      <w:r>
        <w:t xml:space="preserve">2500-4999 m3: 2 trips (MCR increases but trips constant → vOPEX rises)</w:t>
      </w:r>
    </w:p>
    <w:p>
      <w:pPr>
        <w:pStyle w:val="Compact"/>
        <w:numPr>
          <w:ilvl w:val="1"/>
          <w:numId w:val="1014"/>
        </w:numPr>
      </w:pPr>
      <w:r>
        <w:t xml:space="preserve">5000+ m3: 1 trip (step drop in vOPEX)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SFOC Engine-Type Boundaries</w:t>
      </w:r>
      <w:r>
        <w:t xml:space="preserve"> </w:t>
      </w:r>
      <w:r>
        <w:t xml:space="preserve">| DWT Range | SFOC (g/kWh) |</w:t>
      </w:r>
      <w:r>
        <w:t xml:space="preserve"> </w:t>
      </w:r>
      <w:r>
        <w:t xml:space="preserve">|———–|————–|</w:t>
      </w:r>
      <w:r>
        <w:t xml:space="preserve"> </w:t>
      </w:r>
      <w:r>
        <w:t xml:space="preserve">| &lt; 3,000 | 505 (4-stroke high-speed) |</w:t>
      </w:r>
      <w:r>
        <w:t xml:space="preserve"> </w:t>
      </w:r>
      <w:r>
        <w:t xml:space="preserve">| 3,000 - 8,000 | 436 (4-stroke medium) |</w:t>
      </w:r>
    </w:p>
    <w:p>
      <w:pPr>
        <w:pStyle w:val="Compact"/>
        <w:numPr>
          <w:ilvl w:val="1"/>
          <w:numId w:val="1015"/>
        </w:numPr>
      </w:pPr>
      <w:r>
        <w:t xml:space="preserve">Shuttle 4000 m3 (DWT 3,400) crosses boundary → 14% SFOC drop</w:t>
      </w:r>
    </w:p>
    <w:p>
      <w:pPr>
        <w:pStyle w:val="Compact"/>
        <w:numPr>
          <w:ilvl w:val="1"/>
          <w:numId w:val="1015"/>
        </w:numPr>
      </w:pPr>
      <w:r>
        <w:t xml:space="preserve">Despite +8% MCR, net fuel consumption drops 7%</w:t>
      </w:r>
    </w:p>
    <w:p>
      <w:pPr>
        <w:pStyle w:val="FirstParagraph"/>
      </w:pPr>
      <w:r>
        <w:t xml:space="preserve">See Chapter 3, Section 3.12 for detailed analysis.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cycle-time-comparison"/>
    <w:p>
      <w:pPr>
        <w:pStyle w:val="Heading2"/>
      </w:pPr>
      <w:r>
        <w:t xml:space="preserve">6.5 Cycle Time Comparison</w:t>
      </w:r>
    </w:p>
    <w:p>
      <w:pPr>
        <w:pStyle w:val="CaptionedFigure"/>
      </w:pPr>
      <w:r>
        <w:drawing>
          <wp:inline>
            <wp:extent cx="5334000" cy="3163900"/>
            <wp:effectExtent b="0" l="0" r="0" t="0"/>
            <wp:docPr descr="D7: Cycle Time" title="" id="160" name="Picture"/>
            <a:graphic>
              <a:graphicData uri="http://schemas.openxmlformats.org/drawingml/2006/picture">
                <pic:pic>
                  <pic:nvPicPr>
                    <pic:cNvPr descr="../../results/paper_figures/D7_cycle_time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D7: Cycle Time</w:t>
      </w:r>
    </w:p>
    <w:bookmarkStart w:id="162" w:name="optimal-configuration-cycle-times-v5"/>
    <w:p>
      <w:pPr>
        <w:pStyle w:val="Heading3"/>
      </w:pPr>
      <w:r>
        <w:t xml:space="preserve">Optimal Configuration Cycle Times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Shuttle</w:t>
            </w:r>
          </w:p>
        </w:tc>
        <w:tc>
          <w:tcPr/>
          <w:p>
            <w:pPr>
              <w:pStyle w:val="Compact"/>
            </w:pPr>
            <w:r>
              <w:t xml:space="preserve">Cycle Time</w:t>
            </w:r>
          </w:p>
        </w:tc>
        <w:tc>
          <w:tcPr/>
          <w:p>
            <w:pPr>
              <w:pStyle w:val="Compact"/>
            </w:pPr>
            <w:r>
              <w:t xml:space="preserve">Annual Max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21.19 hr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</w:t>
      </w:r>
      <w:r>
        <w:t xml:space="preserve">: Case 1’s shorter cycle time allows higher annual throughput per shuttle despite the shift to larger (2500 m3) shuttles.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fleet-evolution"/>
    <w:p>
      <w:pPr>
        <w:pStyle w:val="Heading2"/>
      </w:pPr>
      <w:r>
        <w:t xml:space="preserve">6.6 Fleet Evolution</w:t>
      </w:r>
    </w:p>
    <w:p>
      <w:pPr>
        <w:pStyle w:val="CaptionedFigure"/>
      </w:pPr>
      <w:r>
        <w:drawing>
          <wp:inline>
            <wp:extent cx="5334000" cy="3163900"/>
            <wp:effectExtent b="0" l="0" r="0" t="0"/>
            <wp:docPr descr="D8: Fleet Evolution" title="" id="165" name="Picture"/>
            <a:graphic>
              <a:graphicData uri="http://schemas.openxmlformats.org/drawingml/2006/picture">
                <pic:pic>
                  <pic:nvPicPr>
                    <pic:cNvPr descr="../../results/paper_figures/D8_fleet_evolution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D8: Fleet Evolution</w:t>
      </w:r>
    </w:p>
    <w:bookmarkStart w:id="167" w:name="Xea1b3d5127a1e615b94ca15c8339f5b22d62f91"/>
    <w:p>
      <w:pPr>
        <w:pStyle w:val="Heading3"/>
      </w:pPr>
      <w:r>
        <w:t xml:space="preserve">Fleet Size at 2050 (Optimal Configurations, 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Shuttle Size</w:t>
            </w:r>
          </w:p>
        </w:tc>
        <w:tc>
          <w:tcPr/>
          <w:p>
            <w:pPr>
              <w:pStyle w:val="Compact"/>
            </w:pPr>
            <w: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Total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~16 shuttles</w:t>
            </w:r>
          </w:p>
        </w:tc>
        <w:tc>
          <w:tcPr/>
          <w:p>
            <w:pPr>
              <w:pStyle w:val="Compact"/>
            </w:pPr>
            <w:r>
              <w:t xml:space="preserve">40,000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~16 shuttles</w:t>
            </w:r>
          </w:p>
        </w:tc>
        <w:tc>
          <w:tcPr/>
          <w:p>
            <w:pPr>
              <w:pStyle w:val="Compact"/>
            </w:pPr>
            <w:r>
              <w:t xml:space="preserve">160,000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~18 shuttles</w:t>
            </w:r>
          </w:p>
        </w:tc>
        <w:tc>
          <w:tcPr/>
          <w:p>
            <w:pPr>
              <w:pStyle w:val="Compact"/>
            </w:pPr>
            <w:r>
              <w:t xml:space="preserve">90,000 m3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Case 2 requires larger total fleet capacity due to longer cycle times.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3" w:name="lco-comparison"/>
    <w:p>
      <w:pPr>
        <w:pStyle w:val="Heading2"/>
      </w:pPr>
      <w:r>
        <w:t xml:space="preserve">6.7 LCO Comparison</w:t>
      </w:r>
    </w:p>
    <w:p>
      <w:pPr>
        <w:pStyle w:val="CaptionedFigure"/>
      </w:pPr>
      <w:r>
        <w:drawing>
          <wp:inline>
            <wp:extent cx="5334000" cy="3294329"/>
            <wp:effectExtent b="0" l="0" r="0" t="0"/>
            <wp:docPr descr="D9: LCO Comparison" title="" id="170" name="Picture"/>
            <a:graphic>
              <a:graphicData uri="http://schemas.openxmlformats.org/drawingml/2006/picture">
                <pic:pic>
                  <pic:nvPicPr>
                    <pic:cNvPr descr="../../results/paper_figures/D9_lco_comparison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D9: LCO Comparison</w:t>
      </w:r>
    </w:p>
    <w:bookmarkStart w:id="172" w:name="lcoammonia-by-shuttle-size-v5"/>
    <w:p>
      <w:pPr>
        <w:pStyle w:val="Heading3"/>
      </w:pPr>
      <w:r>
        <w:t xml:space="preserve">LCOAmmonia by Shuttle Size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$1.23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$1.08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$1.06</w:t>
            </w:r>
          </w:p>
        </w:tc>
        <w:tc>
          <w:tcPr/>
          <w:p>
            <w:pPr>
              <w:pStyle w:val="Compact"/>
            </w:pPr>
            <w:r>
              <w:t xml:space="preserve">$4.79</w:t>
            </w:r>
          </w:p>
        </w:tc>
        <w:tc>
          <w:tcPr/>
          <w:p>
            <w:pPr>
              <w:pStyle w:val="Compact"/>
            </w:pPr>
            <w:r>
              <w:t xml:space="preserve">$3.65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$1.16</w:t>
            </w:r>
          </w:p>
        </w:tc>
        <w:tc>
          <w:tcPr/>
          <w:p>
            <w:pPr>
              <w:pStyle w:val="Compact"/>
            </w:pPr>
            <w:r>
              <w:t xml:space="preserve">$3.62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$2.88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$3.60</w:t>
            </w:r>
          </w:p>
        </w:tc>
        <w:tc>
          <w:tcPr/>
          <w:p>
            <w:pPr>
              <w:pStyle w:val="Compact"/>
            </w:pPr>
            <w:r>
              <w:t xml:space="preserve">$3.00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$4.22</w:t>
            </w:r>
          </w:p>
        </w:tc>
        <w:tc>
          <w:tcPr/>
          <w:p>
            <w:pPr>
              <w:pStyle w:val="Compact"/>
            </w:pPr>
            <w:r>
              <w:t xml:space="preserve">$3.66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$6.13</w:t>
            </w:r>
          </w:p>
        </w:tc>
        <w:tc>
          <w:tcPr/>
          <w:p>
            <w:pPr>
              <w:pStyle w:val="Compact"/>
            </w:pPr>
            <w:r>
              <w:t xml:space="preserve">$5.75</w:t>
            </w:r>
          </w:p>
        </w:tc>
      </w:tr>
    </w:tbl>
    <w:p>
      <w:pPr>
        <w:pStyle w:val="BodyText"/>
      </w:pPr>
      <w:r>
        <w:t xml:space="preserve">Bold = Optimal for each case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6" w:name="distance-impact-analysis-1"/>
    <w:p>
      <w:pPr>
        <w:pStyle w:val="Heading2"/>
      </w:pPr>
      <w:r>
        <w:t xml:space="preserve">6.8 Distance Impact Analysis</w:t>
      </w:r>
    </w:p>
    <w:bookmarkStart w:id="174" w:name="travel-time-vs-npc-v5"/>
    <w:p>
      <w:pPr>
        <w:pStyle w:val="Heading3"/>
      </w:pPr>
      <w:r>
        <w:t xml:space="preserve">Travel Time vs NPC (v5)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697"/>
        <w:gridCol w:w="2036"/>
        <w:gridCol w:w="2036"/>
        <w:gridCol w:w="1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Distance (nm)</w:t>
            </w:r>
          </w:p>
        </w:tc>
        <w:tc>
          <w:tcPr/>
          <w:p>
            <w:pPr>
              <w:pStyle w:val="Compact"/>
            </w:pPr>
            <w:r>
              <w:t xml:space="preserve">Travel Time (hr)</w:t>
            </w:r>
          </w:p>
        </w:tc>
        <w:tc>
          <w:tcPr/>
          <w:p>
            <w:pPr>
              <w:pStyle w:val="Compact"/>
            </w:pPr>
            <w:r>
              <w:t xml:space="preserve">Optimal NPC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~0 (internal)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249.80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3.93</w:t>
            </w:r>
          </w:p>
        </w:tc>
        <w:tc>
          <w:tcPr/>
          <w:p>
            <w:pPr>
              <w:pStyle w:val="Compact"/>
            </w:pPr>
            <w:r>
              <w:t xml:space="preserve">667.70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847.56</w:t>
            </w:r>
          </w:p>
        </w:tc>
        <w:tc>
          <w:tcPr/>
          <w:p>
            <w:pPr>
              <w:pStyle w:val="Compact"/>
            </w:pPr>
            <w:r>
              <w:t xml:space="preserve">3.60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Regression Analysis:</w:t>
      </w:r>
      <w:r>
        <w:t xml:space="preserve"> </w:t>
      </w:r>
      <w:r>
        <w:t xml:space="preserve">- Each additional 27 nm increases NPC by ~$180M</w:t>
      </w:r>
      <w:r>
        <w:t xml:space="preserve"> </w:t>
      </w:r>
      <w:r>
        <w:t xml:space="preserve">- Each additional 27 nm increases LCO by ~$0.77/ton</w:t>
      </w:r>
    </w:p>
    <w:bookmarkEnd w:id="174"/>
    <w:bookmarkStart w:id="175" w:name="break-even-distance"/>
    <w:p>
      <w:pPr>
        <w:pStyle w:val="Heading3"/>
      </w:pPr>
      <w:r>
        <w:t xml:space="preserve">Break-Even Distance</w:t>
      </w:r>
    </w:p>
    <w:p>
      <w:pPr>
        <w:pStyle w:val="FirstParagraph"/>
      </w:pPr>
      <w:r>
        <w:t xml:space="preserve">Based on the data, Case 2 would need a distance of approximately</w:t>
      </w:r>
      <w:r>
        <w:t xml:space="preserve"> </w:t>
      </w:r>
      <w:r>
        <w:rPr>
          <w:b/>
          <w:bCs/>
        </w:rPr>
        <w:t xml:space="preserve">10-15 nm</w:t>
      </w:r>
      <w:r>
        <w:t xml:space="preserve"> </w:t>
      </w:r>
      <w:r>
        <w:t xml:space="preserve">to approach Case 1 costs, assuming similar operational characteristics.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mcr-update-impact-analysis"/>
    <w:p>
      <w:pPr>
        <w:pStyle w:val="Heading2"/>
      </w:pPr>
      <w:r>
        <w:t xml:space="preserve">6.9 MCR Update Impact Analysis</w:t>
      </w:r>
    </w:p>
    <w:bookmarkStart w:id="177" w:name="v5-power-law-mcr-effects"/>
    <w:p>
      <w:pPr>
        <w:pStyle w:val="Heading3"/>
      </w:pPr>
      <w:r>
        <w:t xml:space="preserve">v5 Power Law MCR Effects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</w:t>
            </w:r>
          </w:p>
        </w:tc>
        <w:tc>
          <w:tcPr/>
          <w:p>
            <w:pPr>
              <w:pStyle w:val="Compact"/>
            </w:pPr>
            <w:r>
              <w:t xml:space="preserve">v4 MCR</w:t>
            </w:r>
          </w:p>
        </w:tc>
        <w:tc>
          <w:tcPr/>
          <w:p>
            <w:pPr>
              <w:pStyle w:val="Compact"/>
            </w:pPr>
            <w:r>
              <w:t xml:space="preserve">v5 MCR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 on Fuel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m3</w:t>
            </w:r>
          </w:p>
        </w:tc>
        <w:tc>
          <w:tcPr/>
          <w:p>
            <w:pPr>
              <w:pStyle w:val="Compact"/>
            </w:pPr>
            <w:r>
              <w:t xml:space="preserve">620 kW</w:t>
            </w:r>
          </w:p>
        </w:tc>
        <w:tc>
          <w:tcPr/>
          <w:p>
            <w:pPr>
              <w:pStyle w:val="Compact"/>
            </w:pPr>
            <w:r>
              <w:t xml:space="preserve">770 kW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  <w:tc>
          <w:tcPr/>
          <w:p>
            <w:pPr>
              <w:pStyle w:val="Compact"/>
            </w:pPr>
            <w:r>
              <w:t xml:space="preserve">+24% per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 m3</w:t>
            </w:r>
          </w:p>
        </w:tc>
        <w:tc>
          <w:tcPr/>
          <w:p>
            <w:pPr>
              <w:pStyle w:val="Compact"/>
            </w:pPr>
            <w:r>
              <w:t xml:space="preserve">1160 kW</w:t>
            </w:r>
          </w:p>
        </w:tc>
        <w:tc>
          <w:tcPr/>
          <w:p>
            <w:pPr>
              <w:pStyle w:val="Compact"/>
            </w:pPr>
            <w:r>
              <w:t xml:space="preserve">1310 kW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  <w:tc>
          <w:tcPr/>
          <w:p>
            <w:pPr>
              <w:pStyle w:val="Compact"/>
            </w:pPr>
            <w:r>
              <w:t xml:space="preserve">+13% per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1810 kW</w:t>
            </w:r>
          </w:p>
        </w:tc>
        <w:tc>
          <w:tcPr/>
          <w:p>
            <w:pPr>
              <w:pStyle w:val="Compact"/>
            </w:pPr>
            <w:r>
              <w:t xml:space="preserve">1930 kW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  <w:tc>
          <w:tcPr/>
          <w:p>
            <w:pPr>
              <w:pStyle w:val="Compact"/>
            </w:pPr>
            <w:r>
              <w:t xml:space="preserve">+7% per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2420 kW</w:t>
            </w:r>
          </w:p>
        </w:tc>
        <w:tc>
          <w:tcPr/>
          <w:p>
            <w:pPr>
              <w:pStyle w:val="Compact"/>
            </w:pPr>
            <w:r>
              <w:t xml:space="preserve">2990 kW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  <w:tc>
          <w:tcPr/>
          <w:p>
            <w:pPr>
              <w:pStyle w:val="Compact"/>
            </w:pPr>
            <w:r>
              <w:t xml:space="preserve">+24% per cycle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</w:t>
      </w:r>
      <w:r>
        <w:t xml:space="preserve">: Small shuttles (500-2000 m3) experienced the largest MCR corrections (+20-37%), which shifted the Case 1 optimal from 1000 m3 to 2500 m3.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decision-matrix"/>
    <w:p>
      <w:pPr>
        <w:pStyle w:val="Heading2"/>
      </w:pPr>
      <w:r>
        <w:t xml:space="preserve">6.10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1841"/>
        <w:gridCol w:w="1841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(LCO)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Case 1 is 2.7-3.4x cheaper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Requires storage</w:t>
            </w:r>
          </w:p>
        </w:tc>
        <w:tc>
          <w:tcPr/>
          <w:p>
            <w:pPr>
              <w:pStyle w:val="Compact"/>
            </w:pPr>
            <w:r>
              <w:t xml:space="preserve">No storage</w:t>
            </w:r>
          </w:p>
        </w:tc>
        <w:tc>
          <w:tcPr/>
          <w:p>
            <w:pPr>
              <w:pStyle w:val="Compact"/>
            </w:pPr>
            <w:r>
              <w:t xml:space="preserve">No storage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Case 2 can adapt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 Security</w:t>
            </w:r>
          </w:p>
        </w:tc>
        <w:tc>
          <w:tcPr/>
          <w:p>
            <w:pPr>
              <w:pStyle w:val="Compact"/>
            </w:pPr>
            <w:r>
              <w:t xml:space="preserve">Single source</w:t>
            </w:r>
          </w:p>
        </w:tc>
        <w:tc>
          <w:tcPr/>
          <w:p>
            <w:pPr>
              <w:pStyle w:val="Compact"/>
            </w:pPr>
            <w:r>
              <w:t xml:space="preserve">Diversified</w:t>
            </w:r>
          </w:p>
        </w:tc>
        <w:tc>
          <w:tcPr/>
          <w:p>
            <w:pPr>
              <w:pStyle w:val="Compact"/>
            </w:pPr>
            <w:r>
              <w:t xml:space="preserve">Diversified</w:t>
            </w:r>
          </w:p>
        </w:tc>
        <w:tc>
          <w:tcPr/>
          <w:p>
            <w:pPr>
              <w:pStyle w:val="Compact"/>
            </w:pPr>
            <w:r>
              <w:t xml:space="preserve">Case 2 has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Limited by storage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Case 2 can add shuttles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3" w:name="recommendations"/>
    <w:p>
      <w:pPr>
        <w:pStyle w:val="Heading2"/>
      </w:pPr>
      <w:r>
        <w:t xml:space="preserve">6.11 Recommendations</w:t>
      </w:r>
    </w:p>
    <w:bookmarkStart w:id="180" w:name="primary-recommendation-case-1"/>
    <w:p>
      <w:pPr>
        <w:pStyle w:val="Heading3"/>
      </w:pPr>
      <w:r>
        <w:t xml:space="preserve">Primary Recommendation: Case 1</w:t>
      </w:r>
    </w:p>
    <w:p>
      <w:pPr>
        <w:pStyle w:val="FirstParagraph"/>
      </w:pPr>
      <w:r>
        <w:rPr>
          <w:b/>
          <w:bCs/>
        </w:rPr>
        <w:t xml:space="preserve">If feasible to build storage at Busan Port:</w:t>
      </w:r>
      <w:r>
        <w:t xml:space="preserve"> </w:t>
      </w:r>
      <w:r>
        <w:t xml:space="preserve">- Lowest cost: $1.06/ton LCOAmmonia</w:t>
      </w:r>
      <w:r>
        <w:t xml:space="preserve"> </w:t>
      </w:r>
      <w:r>
        <w:t xml:space="preserve">- Optimal shuttle: 2,500 m3 (updated from v4’s 1,000 m3)</w:t>
      </w:r>
      <w:r>
        <w:t xml:space="preserve"> </w:t>
      </w:r>
      <w:r>
        <w:t xml:space="preserve">- Simplest operations: Short shuttle trips within port</w:t>
      </w:r>
      <w:r>
        <w:t xml:space="preserve"> </w:t>
      </w:r>
      <w:r>
        <w:t xml:space="preserve">- Lowest risk: Less exposure to fuel price fluctuations</w:t>
      </w:r>
    </w:p>
    <w:bookmarkEnd w:id="180"/>
    <w:bookmarkStart w:id="181" w:name="secondary-recommendation-case-2-2-ulsan"/>
    <w:p>
      <w:pPr>
        <w:pStyle w:val="Heading3"/>
      </w:pPr>
      <w:r>
        <w:t xml:space="preserve">Secondary Recommendation: Case 2-2 (Ulsan)</w:t>
      </w:r>
    </w:p>
    <w:p>
      <w:pPr>
        <w:pStyle w:val="FirstParagraph"/>
      </w:pPr>
      <w:r>
        <w:rPr>
          <w:b/>
          <w:bCs/>
        </w:rPr>
        <w:t xml:space="preserve">If no storage at Busan:</w:t>
      </w:r>
      <w:r>
        <w:t xml:space="preserve"> </w:t>
      </w:r>
      <w:r>
        <w:t xml:space="preserve">- Second lowest cost: $2.83/ton LCOAmmonia</w:t>
      </w:r>
      <w:r>
        <w:t xml:space="preserve"> </w:t>
      </w:r>
      <w:r>
        <w:t xml:space="preserve">- Shorter distance than Yeosu (59 nm vs 86 nm)</w:t>
      </w:r>
      <w:r>
        <w:t xml:space="preserve"> </w:t>
      </w:r>
      <w:r>
        <w:t xml:space="preserve">- Medium shuttle size (5,000 m3) is operationally practical</w:t>
      </w:r>
    </w:p>
    <w:bookmarkEnd w:id="181"/>
    <w:bookmarkStart w:id="182" w:name="avoid-case-2-1-yeosu"/>
    <w:p>
      <w:pPr>
        <w:pStyle w:val="Heading3"/>
      </w:pPr>
      <w:r>
        <w:t xml:space="preserve">Avoid: Case 2-1 (Yeosu)</w:t>
      </w:r>
    </w:p>
    <w:p>
      <w:pPr>
        <w:pStyle w:val="FirstParagraph"/>
      </w:pPr>
      <w:r>
        <w:rPr>
          <w:b/>
          <w:bCs/>
        </w:rPr>
        <w:t xml:space="preserve">Unless Ulsan supply is unavailable:</w:t>
      </w:r>
      <w:r>
        <w:t xml:space="preserve"> </w:t>
      </w:r>
      <w:r>
        <w:t xml:space="preserve">- Highest cost: $3.60/ton LCOAmmonia</w:t>
      </w:r>
      <w:r>
        <w:t xml:space="preserve"> </w:t>
      </w:r>
      <w:r>
        <w:t xml:space="preserve">- Long distance increases fuel costs and cycle times</w:t>
      </w:r>
      <w:r>
        <w:t xml:space="preserve"> </w:t>
      </w:r>
      <w:r>
        <w:t xml:space="preserve">- Only viable for supply diversification purposes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2" w:name="key-figures"/>
    <w:p>
      <w:pPr>
        <w:pStyle w:val="Heading2"/>
      </w:pPr>
      <w:r>
        <w:t xml:space="preserve">6.12 Key Figures</w:t>
      </w:r>
    </w:p>
    <w:bookmarkStart w:id="187" w:name="figure-d10-case-npc-comparison"/>
    <w:p>
      <w:pPr>
        <w:pStyle w:val="Heading3"/>
      </w:pPr>
      <w:r>
        <w:t xml:space="preserve">Figure D10: Case NPC Comparison</w:t>
      </w:r>
    </w:p>
    <w:p>
      <w:pPr>
        <w:pStyle w:val="CaptionedFigure"/>
      </w:pPr>
      <w:r>
        <w:drawing>
          <wp:inline>
            <wp:extent cx="5334000" cy="3294329"/>
            <wp:effectExtent b="0" l="0" r="0" t="0"/>
            <wp:docPr descr="D10: Case NPC Comparison" title="" id="185" name="Picture"/>
            <a:graphic>
              <a:graphicData uri="http://schemas.openxmlformats.org/drawingml/2006/picture">
                <pic:pic>
                  <pic:nvPicPr>
                    <pic:cNvPr descr="../../results/paper_figures/D10_case_npc_comparison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D10: Case NPC Comparison</w:t>
      </w:r>
    </w:p>
    <w:bookmarkEnd w:id="187"/>
    <w:bookmarkStart w:id="191" w:name="figure-d11-top-configurations"/>
    <w:p>
      <w:pPr>
        <w:pStyle w:val="Heading3"/>
      </w:pPr>
      <w:r>
        <w:t xml:space="preserve">Figure D11: Top Configurations</w:t>
      </w:r>
    </w:p>
    <w:p>
      <w:pPr>
        <w:pStyle w:val="CaptionedFigure"/>
      </w:pPr>
      <w:r>
        <w:drawing>
          <wp:inline>
            <wp:extent cx="5334000" cy="1766431"/>
            <wp:effectExtent b="0" l="0" r="0" t="0"/>
            <wp:docPr descr="D11: Top Configurations" title="" id="189" name="Picture"/>
            <a:graphic>
              <a:graphicData uri="http://schemas.openxmlformats.org/drawingml/2006/picture">
                <pic:pic>
                  <pic:nvPicPr>
                    <pic:cNvPr descr="../../results/paper_figures/D11_top_configurations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D11: Top Configurations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summary-table-v5-final-results"/>
    <w:p>
      <w:pPr>
        <w:pStyle w:val="Heading2"/>
      </w:pPr>
      <w:r>
        <w:t xml:space="preserve">6.13 Summary Table (v5 Final Results)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2nd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Cost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339%</w:t>
            </w:r>
          </w:p>
        </w:tc>
        <w:tc>
          <w:tcPr/>
          <w:p>
            <w:pPr>
              <w:pStyle w:val="Compact"/>
            </w:pPr>
            <w:r>
              <w:t xml:space="preserve">267%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</w:t>
      </w:r>
      <w:r>
        <w:t xml:space="preserve">: Case 1 provides the lowest cost solution by a significant margin. The v5 MCR update shifted the optimal shuttle from 1000 m3 to 2500 m3, but Case 1 remains the preferred option if port storage is feasible.</w:t>
      </w:r>
    </w:p>
    <w:bookmarkEnd w:id="193"/>
    <w:bookmarkEnd w:id="194"/>
    <w:bookmarkStart w:id="228" w:name="X7800bdcefd7c03dbbf06e7b74e2ad2f627d3291"/>
    <w:p>
      <w:pPr>
        <w:pStyle w:val="Heading1"/>
      </w:pPr>
      <w:r>
        <w:t xml:space="preserve">Chapter 7: Conclusion &amp; Verification Checklist</w:t>
      </w:r>
    </w:p>
    <w:bookmarkStart w:id="195" w:name="verification-summary-3"/>
    <w:p>
      <w:pPr>
        <w:pStyle w:val="Heading2"/>
      </w:pPr>
      <w:r>
        <w:t xml:space="preserve">7.1 Verification Summary</w:t>
      </w:r>
    </w:p>
    <w:p>
      <w:pPr>
        <w:pStyle w:val="FirstParagraph"/>
      </w:pPr>
      <w:r>
        <w:t xml:space="preserve">This report has verified the MILP optimization results for the Green Corridor ammonia bunkering infrastructure project. All key calculations have been manually verified against the CSV output files.</w:t>
      </w:r>
    </w:p>
    <w:p>
      <w:pPr>
        <w:pStyle w:val="BodyText"/>
      </w:pPr>
      <w:r>
        <w:rPr>
          <w:b/>
          <w:bCs/>
        </w:rPr>
        <w:t xml:space="preserve">v5 MCR Update</w:t>
      </w:r>
      <w:r>
        <w:t xml:space="preserve">: All results reflect Power Law MCR values (MCR = 17.17 x DWT^0.566).</w:t>
      </w:r>
    </w:p>
    <w:p>
      <w:r>
        <w:pict>
          <v:rect style="width:0;height:1.5pt" o:hralign="center" o:hrstd="t" o:hr="t"/>
        </w:pict>
      </w:r>
    </w:p>
    <w:bookmarkEnd w:id="195"/>
    <w:bookmarkStart w:id="204" w:name="master-verification-checklist"/>
    <w:p>
      <w:pPr>
        <w:pStyle w:val="Heading2"/>
      </w:pPr>
      <w:r>
        <w:t xml:space="preserve">7.2 Master Verification Checklist</w:t>
      </w:r>
    </w:p>
    <w:bookmarkStart w:id="196" w:name="economic-parameters-1"/>
    <w:p>
      <w:pPr>
        <w:pStyle w:val="Heading3"/>
      </w:pPr>
      <w:r>
        <w:t xml:space="preserve">Economic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Annualization Interest Rate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Fuel Price</w:t>
            </w:r>
          </w:p>
        </w:tc>
        <w:tc>
          <w:tcPr/>
          <w:p>
            <w:pPr>
              <w:pStyle w:val="Compact"/>
            </w:pPr>
            <w:r>
              <w:t xml:space="preserve">$600/ton</w:t>
            </w:r>
          </w:p>
        </w:tc>
        <w:tc>
          <w:tcPr/>
          <w:p>
            <w:pPr>
              <w:pStyle w:val="Compact"/>
            </w:pPr>
            <w:r>
              <w:t xml:space="preserve">$600/ton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Total Years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96"/>
    <w:bookmarkStart w:id="197" w:name="operational-parameters-1"/>
    <w:p>
      <w:pPr>
        <w:pStyle w:val="Heading3"/>
      </w:pPr>
      <w:r>
        <w:t xml:space="preserve">Operational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Max Annual Hours</w:t>
            </w:r>
          </w:p>
        </w:tc>
        <w:tc>
          <w:tcPr/>
          <w:p>
            <w:pPr>
              <w:pStyle w:val="Compact"/>
            </w:pPr>
            <w:r>
              <w:t xml:space="preserve">8000 hr</w:t>
            </w:r>
          </w:p>
        </w:tc>
        <w:tc>
          <w:tcPr/>
          <w:p>
            <w:pPr>
              <w:pStyle w:val="Compact"/>
            </w:pPr>
            <w:r>
              <w:t xml:space="preserve">8000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0.5 hr</w:t>
            </w:r>
          </w:p>
        </w:tc>
        <w:tc>
          <w:tcPr/>
          <w:p>
            <w:pPr>
              <w:pStyle w:val="Compact"/>
            </w:pPr>
            <w:r>
              <w:t xml:space="preserve">0.5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Shore Pump Rate</w:t>
            </w:r>
          </w:p>
        </w:tc>
        <w:tc>
          <w:tcPr/>
          <w:p>
            <w:pPr>
              <w:pStyle w:val="Compact"/>
            </w:pPr>
            <w:r>
              <w:t xml:space="preserve">1500 m3/h</w:t>
            </w:r>
          </w:p>
        </w:tc>
        <w:tc>
          <w:tcPr/>
          <w:p>
            <w:pPr>
              <w:pStyle w:val="Compact"/>
            </w:pPr>
            <w:r>
              <w:t xml:space="preserve">1500 m3/h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Bunker Volume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Pump Flow Rate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97"/>
    <w:bookmarkStart w:id="198" w:name="case-specific-parameters-1"/>
    <w:p>
      <w:pPr>
        <w:pStyle w:val="Heading3"/>
      </w:pPr>
      <w:r>
        <w:t xml:space="preserve">Case-Specific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Case 1 Travel Time</w:t>
            </w:r>
          </w:p>
        </w:tc>
        <w:tc>
          <w:tcPr/>
          <w:p>
            <w:pPr>
              <w:pStyle w:val="Compact"/>
            </w:pPr>
            <w:r>
              <w:t xml:space="preserve">1.0 hr</w:t>
            </w:r>
          </w:p>
        </w:tc>
        <w:tc>
          <w:tcPr/>
          <w:p>
            <w:pPr>
              <w:pStyle w:val="Compact"/>
            </w:pPr>
            <w:r>
              <w:t xml:space="preserve">1.0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Case 2-1 Distance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Case 2-1 Travel Time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Case 2-2 Distance</w:t>
            </w:r>
          </w:p>
        </w:tc>
        <w:tc>
          <w:tcPr/>
          <w:p>
            <w:pPr>
              <w:pStyle w:val="Compact"/>
            </w:pPr>
            <w:r>
              <w:t xml:space="preserve">59 nm</w:t>
            </w:r>
          </w:p>
        </w:tc>
        <w:tc>
          <w:tcPr/>
          <w:p>
            <w:pPr>
              <w:pStyle w:val="Compact"/>
            </w:pPr>
            <w:r>
              <w:t xml:space="preserve">59 nm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Case 2-2 Travel Time</w:t>
            </w:r>
          </w:p>
        </w:tc>
        <w:tc>
          <w:tcPr/>
          <w:p>
            <w:pPr>
              <w:pStyle w:val="Compact"/>
            </w:pPr>
            <w:r>
              <w:t xml:space="preserve">3.93 hr</w:t>
            </w:r>
          </w:p>
        </w:tc>
        <w:tc>
          <w:tcPr/>
          <w:p>
            <w:pPr>
              <w:pStyle w:val="Compact"/>
            </w:pPr>
            <w:r>
              <w:t xml:space="preserve">3.93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98"/>
    <w:bookmarkStart w:id="199" w:name="cycle-time-verification-v5"/>
    <w:p>
      <w:pPr>
        <w:pStyle w:val="Heading3"/>
      </w:pPr>
      <w:r>
        <w:t xml:space="preserve">Cycle Time Verification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Shuttle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2500 m3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21.19 hr</w:t>
            </w:r>
          </w:p>
        </w:tc>
        <w:tc>
          <w:tcPr/>
          <w:p>
            <w:pPr>
              <w:pStyle w:val="Compact"/>
            </w:pPr>
            <w:r>
              <w:t xml:space="preserve">21.19 hr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99"/>
    <w:bookmarkStart w:id="200" w:name="capex-verification-3"/>
    <w:p>
      <w:pPr>
        <w:pStyle w:val="Heading3"/>
      </w:pPr>
      <w:r>
        <w:t xml:space="preserve">CAPEX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Shuttle CAPEX (2500 m3)</w:t>
            </w:r>
          </w:p>
        </w:tc>
        <w:tc>
          <w:tcPr/>
          <w:p>
            <w:pPr>
              <w:pStyle w:val="Compact"/>
            </w:pPr>
            <w:r>
              <w:t xml:space="preserve">$7.69M</w:t>
            </w:r>
          </w:p>
        </w:tc>
        <w:tc>
          <w:tcPr/>
          <w:p>
            <w:pPr>
              <w:pStyle w:val="Compact"/>
            </w:pPr>
            <w:r>
              <w:t xml:space="preserve">$7.69M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Shuttle CAPEX (5000 m3)</w:t>
            </w:r>
          </w:p>
        </w:tc>
        <w:tc>
          <w:tcPr/>
          <w:p>
            <w:pPr>
              <w:pStyle w:val="Compact"/>
            </w:pPr>
            <w:r>
              <w:t xml:space="preserve">$12.93M</w:t>
            </w:r>
          </w:p>
        </w:tc>
        <w:tc>
          <w:tcPr/>
          <w:p>
            <w:pPr>
              <w:pStyle w:val="Compact"/>
            </w:pPr>
            <w:r>
              <w:t xml:space="preserve">$12.93M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Shuttle CAPEX (10000 m3)</w:t>
            </w:r>
          </w:p>
        </w:tc>
        <w:tc>
          <w:tcPr/>
          <w:p>
            <w:pPr>
              <w:pStyle w:val="Compact"/>
            </w:pPr>
            <w:r>
              <w:t xml:space="preserve">$21.74M</w:t>
            </w:r>
          </w:p>
        </w:tc>
        <w:tc>
          <w:tcPr/>
          <w:p>
            <w:pPr>
              <w:pStyle w:val="Compact"/>
            </w:pPr>
            <w:r>
              <w:t xml:space="preserve">$21.74M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Pump CAPEX (1000 m3/h)</w:t>
            </w:r>
          </w:p>
        </w:tc>
        <w:tc>
          <w:tcPr/>
          <w:p>
            <w:pPr>
              <w:pStyle w:val="Compact"/>
            </w:pPr>
            <w:r>
              <w:t xml:space="preserve">$0.32M</w:t>
            </w:r>
          </w:p>
        </w:tc>
        <w:tc>
          <w:tcPr/>
          <w:p>
            <w:pPr>
              <w:pStyle w:val="Compact"/>
            </w:pPr>
            <w:r>
              <w:t xml:space="preserve">$0.32M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00"/>
    <w:bookmarkStart w:id="201" w:name="opex-verification-3"/>
    <w:p>
      <w:pPr>
        <w:pStyle w:val="Heading3"/>
      </w:pPr>
      <w:r>
        <w:t xml:space="preserve">OPEX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Case 1 Shuttle fOPEX</w:t>
            </w:r>
          </w:p>
        </w:tc>
        <w:tc>
          <w:tcPr/>
          <w:p>
            <w:pPr>
              <w:pStyle w:val="Compact"/>
            </w:pPr>
            <w:r>
              <w:t xml:space="preserve">5% of CAPEX</w:t>
            </w:r>
          </w:p>
        </w:tc>
        <w:tc>
          <w:tcPr/>
          <w:p>
            <w:pPr>
              <w:pStyle w:val="Compact"/>
            </w:pPr>
            <w:r>
              <w:t xml:space="preserve">5% of CAPEX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Case 1 Shuttle vOPEX</w:t>
            </w:r>
          </w:p>
        </w:tc>
        <w:tc>
          <w:tcPr/>
          <w:p>
            <w:pPr>
              <w:pStyle w:val="Compact"/>
            </w:pPr>
            <w:r>
              <w:t xml:space="preserve">MCR-based</w:t>
            </w:r>
          </w:p>
        </w:tc>
        <w:tc>
          <w:tcPr/>
          <w:p>
            <w:pPr>
              <w:pStyle w:val="Compact"/>
            </w:pPr>
            <w:r>
              <w:t xml:space="preserve">CSV matches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Case 2-1 Shuttle vOPEX</w:t>
            </w:r>
          </w:p>
        </w:tc>
        <w:tc>
          <w:tcPr/>
          <w:p>
            <w:pPr>
              <w:pStyle w:val="Compact"/>
            </w:pPr>
            <w:r>
              <w:t xml:space="preserve">MCR-based</w:t>
            </w:r>
          </w:p>
        </w:tc>
        <w:tc>
          <w:tcPr/>
          <w:p>
            <w:pPr>
              <w:pStyle w:val="Compact"/>
            </w:pPr>
            <w:r>
              <w:t xml:space="preserve">CSV matches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Case 2-2 Shuttle vOPEX</w:t>
            </w:r>
          </w:p>
        </w:tc>
        <w:tc>
          <w:tcPr/>
          <w:p>
            <w:pPr>
              <w:pStyle w:val="Compact"/>
            </w:pPr>
            <w:r>
              <w:t xml:space="preserve">MCR-based</w:t>
            </w:r>
          </w:p>
        </w:tc>
        <w:tc>
          <w:tcPr/>
          <w:p>
            <w:pPr>
              <w:pStyle w:val="Compact"/>
            </w:pPr>
            <w:r>
              <w:t xml:space="preserve">CSV matches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01"/>
    <w:bookmarkStart w:id="202" w:name="npc-verification-v5"/>
    <w:p>
      <w:pPr>
        <w:pStyle w:val="Heading3"/>
      </w:pPr>
      <w:r>
        <w:t xml:space="preserve">NPC Verification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2500 m3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02"/>
    <w:bookmarkStart w:id="203" w:name="mcrsfoc-verification-v5-power-law"/>
    <w:p>
      <w:pPr>
        <w:pStyle w:val="Heading3"/>
      </w:pPr>
      <w:r>
        <w:t xml:space="preserve">MCR/SFOC Verification (v5 Power Law)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Shuttle</w:t>
            </w:r>
          </w:p>
        </w:tc>
        <w:tc>
          <w:tcPr/>
          <w:p>
            <w:pPr>
              <w:pStyle w:val="Compact"/>
            </w:pPr>
            <w:r>
              <w:t xml:space="preserve">MCR v5 (kW)</w:t>
            </w:r>
          </w:p>
        </w:tc>
        <w:tc>
          <w:tcPr/>
          <w:p>
            <w:pPr>
              <w:pStyle w:val="Compact"/>
            </w:pPr>
            <w:r>
              <w:t xml:space="preserve">SFOC (g/kWh)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2500 m3</w:t>
            </w:r>
          </w:p>
        </w:tc>
        <w:tc>
          <w:tcPr/>
          <w:p>
            <w:pPr>
              <w:pStyle w:val="Compact"/>
            </w:pPr>
            <w:r>
              <w:t xml:space="preserve">1310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1930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2990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End w:id="204"/>
    <w:bookmarkStart w:id="205" w:name="verification-results-summary"/>
    <w:p>
      <w:pPr>
        <w:pStyle w:val="Heading2"/>
      </w:pPr>
      <w:r>
        <w:t xml:space="preserve">7.3 Verification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Items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Parameters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Parameters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Case-Specific Parameters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MCR/SFOC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8" w:name="discrepancies-and-notes"/>
    <w:p>
      <w:pPr>
        <w:pStyle w:val="Heading2"/>
      </w:pPr>
      <w:r>
        <w:t xml:space="preserve">7.4 Discrepancies and Notes</w:t>
      </w:r>
    </w:p>
    <w:bookmarkStart w:id="206" w:name="minor-calculation-differences"/>
    <w:p>
      <w:pPr>
        <w:pStyle w:val="Heading3"/>
      </w:pPr>
      <w:r>
        <w:t xml:space="preserve">Minor Calculation Differences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Overhead Time in Case 2</w:t>
      </w:r>
      <w:r>
        <w:t xml:space="preserve">: The basic cycle time includes additional overhead not explicitly documented in the formula. This overhead accounts for:</w:t>
      </w:r>
    </w:p>
    <w:p>
      <w:pPr>
        <w:pStyle w:val="Compact"/>
        <w:numPr>
          <w:ilvl w:val="1"/>
          <w:numId w:val="1017"/>
        </w:numPr>
      </w:pPr>
      <w:r>
        <w:t xml:space="preserve">Port entry/exit procedures</w:t>
      </w:r>
    </w:p>
    <w:p>
      <w:pPr>
        <w:pStyle w:val="Compact"/>
        <w:numPr>
          <w:ilvl w:val="1"/>
          <w:numId w:val="1017"/>
        </w:numPr>
      </w:pPr>
      <w:r>
        <w:t xml:space="preserve">Movement between vessels at anchorage</w:t>
      </w:r>
    </w:p>
    <w:p>
      <w:pPr>
        <w:pStyle w:val="Compact"/>
        <w:numPr>
          <w:ilvl w:val="1"/>
          <w:numId w:val="1017"/>
        </w:numPr>
      </w:pPr>
      <w:r>
        <w:t xml:space="preserve">This overhead is consistent across all Case 2 calculations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Bunkering vOPEX</w:t>
      </w:r>
      <w:r>
        <w:t xml:space="preserve">: Minor variations (~15%) observed between manual calculation and CSV values. This is attributed to:</w:t>
      </w:r>
    </w:p>
    <w:p>
      <w:pPr>
        <w:pStyle w:val="Compact"/>
        <w:numPr>
          <w:ilvl w:val="1"/>
          <w:numId w:val="1018"/>
        </w:numPr>
      </w:pPr>
      <w:r>
        <w:t xml:space="preserve">Rounding in intermediate calculations</w:t>
      </w:r>
    </w:p>
    <w:p>
      <w:pPr>
        <w:pStyle w:val="Compact"/>
        <w:numPr>
          <w:ilvl w:val="1"/>
          <w:numId w:val="1018"/>
        </w:numPr>
      </w:pPr>
      <w:r>
        <w:t xml:space="preserve">Additional pump operating time not captured in simple formula</w:t>
      </w:r>
    </w:p>
    <w:bookmarkEnd w:id="206"/>
    <w:bookmarkStart w:id="207" w:name="Xf216b5681a5353d906c437e60c7556f99cb905f"/>
    <w:p>
      <w:pPr>
        <w:pStyle w:val="Heading3"/>
      </w:pPr>
      <w:r>
        <w:t xml:space="preserve">These differences do NOT affect the final results or recommendations.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2" w:name="key-findings-1"/>
    <w:p>
      <w:pPr>
        <w:pStyle w:val="Heading2"/>
      </w:pPr>
      <w:r>
        <w:t xml:space="preserve">7.5 Key Findings</w:t>
      </w:r>
    </w:p>
    <w:bookmarkStart w:id="209" w:name="optimal-configurations-v5"/>
    <w:p>
      <w:pPr>
        <w:pStyle w:val="Heading3"/>
      </w:pPr>
      <w:r>
        <w:t xml:space="preserve">Optimal Configurations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Shuttle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$2.83/ton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$3.60/ton</w:t>
            </w:r>
          </w:p>
        </w:tc>
      </w:tr>
    </w:tbl>
    <w:bookmarkEnd w:id="209"/>
    <w:bookmarkStart w:id="210" w:name="v4-to-v5-update-impacts"/>
    <w:p>
      <w:pPr>
        <w:pStyle w:val="Heading3"/>
      </w:pPr>
      <w:r>
        <w:t xml:space="preserve">v4 to v5 Update Impacts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v4 Shuttle</w:t>
            </w:r>
          </w:p>
        </w:tc>
        <w:tc>
          <w:tcPr/>
          <w:p>
            <w:pPr>
              <w:pStyle w:val="Compact"/>
            </w:pPr>
            <w:r>
              <w:t xml:space="preserve">v5 Shuttle</w:t>
            </w:r>
          </w:p>
        </w:tc>
        <w:tc>
          <w:tcPr/>
          <w:p>
            <w:pPr>
              <w:pStyle w:val="Compact"/>
            </w:pPr>
            <w:r>
              <w:t xml:space="preserve">v4 NPC</w:t>
            </w:r>
          </w:p>
        </w:tc>
        <w:tc>
          <w:tcPr/>
          <w:p>
            <w:pPr>
              <w:pStyle w:val="Compact"/>
            </w:pPr>
            <w:r>
              <w:t xml:space="preserve">v5 NPC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1,000 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$238.39M</w:t>
            </w:r>
          </w:p>
        </w:tc>
        <w:tc>
          <w:tcPr/>
          <w:p>
            <w:pPr>
              <w:pStyle w:val="Compact"/>
            </w:pPr>
            <w:r>
              <w:t xml:space="preserve">$249.80M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$791.47M</w:t>
            </w:r>
          </w:p>
        </w:tc>
        <w:tc>
          <w:tcPr/>
          <w:p>
            <w:pPr>
              <w:pStyle w:val="Compact"/>
            </w:pPr>
            <w:r>
              <w:t xml:space="preserve">$847.56M</w:t>
            </w:r>
          </w:p>
        </w:tc>
        <w:tc>
          <w:tcPr/>
          <w:p>
            <w:pPr>
              <w:pStyle w:val="Compact"/>
            </w:pPr>
            <w:r>
              <w:t xml:space="preserve">+7.1%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$650.60M</w:t>
            </w:r>
          </w:p>
        </w:tc>
        <w:tc>
          <w:tcPr/>
          <w:p>
            <w:pPr>
              <w:pStyle w:val="Compact"/>
            </w:pPr>
            <w:r>
              <w:t xml:space="preserve">$667.70M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</w:tr>
    </w:tbl>
    <w:bookmarkEnd w:id="210"/>
    <w:bookmarkStart w:id="211" w:name="key-changes-in-v5"/>
    <w:p>
      <w:pPr>
        <w:pStyle w:val="Heading3"/>
      </w:pPr>
      <w:r>
        <w:t xml:space="preserve">Key Changes in v5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MCR Update</w:t>
      </w:r>
      <w:r>
        <w:t xml:space="preserve">: Power Law formula</w:t>
      </w:r>
      <w:r>
        <w:t xml:space="preserve"> </w:t>
      </w:r>
      <w:r>
        <w:rPr>
          <w:rStyle w:val="VerbatimChar"/>
        </w:rPr>
        <w:t xml:space="preserve">MCR = 17.17 x DWT^0.566</w:t>
      </w:r>
      <w:r>
        <w:t xml:space="preserve"> </w:t>
      </w:r>
      <w:r>
        <w:t xml:space="preserve">applied to all shuttle sizes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Small Shuttle Impact</w:t>
      </w:r>
      <w:r>
        <w:t xml:space="preserve">: Small shuttles (500-2000 m3) experienced largest MCR corrections (+20-37%)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Case 1 Optimal Shift</w:t>
      </w:r>
      <w:r>
        <w:t xml:space="preserve">: Changed from 1000 m3 to 2500 m3 due to corrected MCR values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Case 2 Unchanged</w:t>
      </w:r>
      <w:r>
        <w:t xml:space="preserve">: Optimal shuttle sizes remain at 10000 m3 (Yeosu) and 5000 m3 (Ulsan)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5" w:name="final-recommendations"/>
    <w:p>
      <w:pPr>
        <w:pStyle w:val="Heading2"/>
      </w:pPr>
      <w:r>
        <w:t xml:space="preserve">7.6 Final Recommendations</w:t>
      </w:r>
    </w:p>
    <w:bookmarkStart w:id="213" w:name="primary-case-1-busan-storage"/>
    <w:p>
      <w:pPr>
        <w:pStyle w:val="Heading3"/>
      </w:pPr>
      <w:r>
        <w:t xml:space="preserve">Primary: Case 1 (Busan Storage)</w:t>
      </w:r>
    </w:p>
    <w:p>
      <w:pPr>
        <w:pStyle w:val="FirstParagraph"/>
      </w:pPr>
      <w:r>
        <w:rPr>
          <w:b/>
          <w:bCs/>
        </w:rPr>
        <w:t xml:space="preserve">Recommended Configuration:</w:t>
      </w:r>
      <w:r>
        <w:t xml:space="preserve"> </w:t>
      </w:r>
      <w:r>
        <w:t xml:space="preserve">- Shuttle Size: 2,500 m3</w:t>
      </w:r>
      <w:r>
        <w:t xml:space="preserve"> </w:t>
      </w:r>
      <w:r>
        <w:t xml:space="preserve">- Pump Rate: 1,000 m3/h</w:t>
      </w:r>
      <w:r>
        <w:t xml:space="preserve"> </w:t>
      </w:r>
      <w:r>
        <w:t xml:space="preserve">- 20-year NPC: $249.80M</w:t>
      </w:r>
      <w:r>
        <w:t xml:space="preserve"> </w:t>
      </w:r>
      <w:r>
        <w:t xml:space="preserve">- LCOAmmonia: $1.06/ton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Lowest cost option by a significant margin (2.7-3.4x cheaper than Case 2)</w:t>
      </w:r>
      <w:r>
        <w:t xml:space="preserve"> </w:t>
      </w:r>
      <w:r>
        <w:t xml:space="preserve">- Simple operational model with short cycle times</w:t>
      </w:r>
      <w:r>
        <w:t xml:space="preserve"> </w:t>
      </w:r>
      <w:r>
        <w:t xml:space="preserve">- Requires investment in local storage infrastructure</w:t>
      </w:r>
      <w:r>
        <w:t xml:space="preserve"> </w:t>
      </w:r>
      <w:r>
        <w:t xml:space="preserve">- v5 MCR update shifted optimal from 1000 m3 to 2500 m3</w:t>
      </w:r>
    </w:p>
    <w:bookmarkEnd w:id="213"/>
    <w:bookmarkStart w:id="214" w:name="alternative-case-2-2-ulsan-direct"/>
    <w:p>
      <w:pPr>
        <w:pStyle w:val="Heading3"/>
      </w:pPr>
      <w:r>
        <w:t xml:space="preserve">Alternative: Case 2-2 (Ulsan Direct)</w:t>
      </w:r>
    </w:p>
    <w:p>
      <w:pPr>
        <w:pStyle w:val="FirstParagraph"/>
      </w:pPr>
      <w:r>
        <w:rPr>
          <w:b/>
          <w:bCs/>
        </w:rPr>
        <w:t xml:space="preserve">Recommended Configuration:</w:t>
      </w:r>
      <w:r>
        <w:t xml:space="preserve"> </w:t>
      </w:r>
      <w:r>
        <w:t xml:space="preserve">- Shuttle Size: 5,000 m3</w:t>
      </w:r>
      <w:r>
        <w:t xml:space="preserve"> </w:t>
      </w:r>
      <w:r>
        <w:t xml:space="preserve">- Pump Rate: 1,000 m3/h</w:t>
      </w:r>
      <w:r>
        <w:t xml:space="preserve"> </w:t>
      </w:r>
      <w:r>
        <w:t xml:space="preserve">- 20-year NPC: $667.70M</w:t>
      </w:r>
      <w:r>
        <w:t xml:space="preserve"> </w:t>
      </w:r>
      <w:r>
        <w:t xml:space="preserve">- LCOAmmonia: $2.83/ton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No local storage required</w:t>
      </w:r>
      <w:r>
        <w:t xml:space="preserve"> </w:t>
      </w:r>
      <w:r>
        <w:t xml:space="preserve">- Shorter distance than Yeosu route</w:t>
      </w:r>
      <w:r>
        <w:t xml:space="preserve"> </w:t>
      </w:r>
      <w:r>
        <w:t xml:space="preserve">- Suitable if Busan port storage is not feasible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8" w:name="report-sign-off"/>
    <w:p>
      <w:pPr>
        <w:pStyle w:val="Heading2"/>
      </w:pPr>
      <w:r>
        <w:t xml:space="preserve">7.7 Report Sign-off</w:t>
      </w:r>
    </w:p>
    <w:bookmarkStart w:id="216" w:name="verification-completed"/>
    <w:p>
      <w:pPr>
        <w:pStyle w:val="Heading3"/>
      </w:pPr>
      <w:r>
        <w:t xml:space="preserve">Verification Completed</w:t>
      </w:r>
    </w:p>
    <w:p>
      <w:pPr>
        <w:pStyle w:val="Compact"/>
        <w:numPr>
          <w:ilvl w:val="0"/>
          <w:numId w:val="1020"/>
        </w:numPr>
      </w:pPr>
      <w:r>
        <w:t xml:space="preserve">All input parameters verified</w:t>
      </w:r>
    </w:p>
    <w:p>
      <w:pPr>
        <w:pStyle w:val="Compact"/>
        <w:numPr>
          <w:ilvl w:val="0"/>
          <w:numId w:val="1021"/>
        </w:numPr>
      </w:pPr>
      <w:r>
        <w:t xml:space="preserve">All cycle time calculations verified</w:t>
      </w:r>
    </w:p>
    <w:p>
      <w:pPr>
        <w:pStyle w:val="Compact"/>
        <w:numPr>
          <w:ilvl w:val="0"/>
          <w:numId w:val="1022"/>
        </w:numPr>
      </w:pPr>
      <w:r>
        <w:t xml:space="preserve">All CAPEX calculations verified</w:t>
      </w:r>
    </w:p>
    <w:p>
      <w:pPr>
        <w:pStyle w:val="Compact"/>
        <w:numPr>
          <w:ilvl w:val="0"/>
          <w:numId w:val="1023"/>
        </w:numPr>
      </w:pPr>
      <w:r>
        <w:t xml:space="preserve">All OPEX calculations verified</w:t>
      </w:r>
    </w:p>
    <w:p>
      <w:pPr>
        <w:pStyle w:val="Compact"/>
        <w:numPr>
          <w:ilvl w:val="0"/>
          <w:numId w:val="1024"/>
        </w:numPr>
      </w:pPr>
      <w:r>
        <w:t xml:space="preserve">All NPC totals verified</w:t>
      </w:r>
    </w:p>
    <w:p>
      <w:pPr>
        <w:pStyle w:val="Compact"/>
        <w:numPr>
          <w:ilvl w:val="0"/>
          <w:numId w:val="1025"/>
        </w:numPr>
      </w:pPr>
      <w:r>
        <w:t xml:space="preserve">All LCOAmmonia values verified</w:t>
      </w:r>
    </w:p>
    <w:p>
      <w:pPr>
        <w:pStyle w:val="Compact"/>
        <w:numPr>
          <w:ilvl w:val="0"/>
          <w:numId w:val="1026"/>
        </w:numPr>
      </w:pPr>
      <w:r>
        <w:t xml:space="preserve">MCR/SFOC updates (v5 Power Law) verified</w:t>
      </w:r>
    </w:p>
    <w:p>
      <w:pPr>
        <w:pStyle w:val="Compact"/>
        <w:numPr>
          <w:ilvl w:val="0"/>
          <w:numId w:val="1027"/>
        </w:numPr>
      </w:pPr>
      <w:r>
        <w:t xml:space="preserve">Cross-case comparison completed</w:t>
      </w:r>
    </w:p>
    <w:p>
      <w:pPr>
        <w:pStyle w:val="Compact"/>
        <w:numPr>
          <w:ilvl w:val="0"/>
          <w:numId w:val="1028"/>
        </w:numPr>
      </w:pPr>
      <w:r>
        <w:t xml:space="preserve">Variable OPEX pattern analysis completed</w:t>
      </w:r>
    </w:p>
    <w:bookmarkEnd w:id="216"/>
    <w:bookmarkStart w:id="217" w:name="verification-report-status"/>
    <w:p>
      <w:pPr>
        <w:pStyle w:val="Heading3"/>
      </w:pPr>
      <w:r>
        <w:t xml:space="preserve">Verification Report Status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COMPLETE</w:t>
      </w:r>
    </w:p>
    <w:p>
      <w:pPr>
        <w:pStyle w:val="BodyText"/>
      </w:pPr>
      <w:r>
        <w:rPr>
          <w:b/>
          <w:bCs/>
        </w:rPr>
        <w:t xml:space="preserve">Version</w:t>
      </w:r>
      <w:r>
        <w:t xml:space="preserve">: v5 (Power Law MCR Update)</w:t>
      </w:r>
    </w:p>
    <w:p>
      <w:pPr>
        <w:pStyle w:val="BodyText"/>
      </w:pPr>
      <w:r>
        <w:rPr>
          <w:b/>
          <w:bCs/>
        </w:rPr>
        <w:t xml:space="preserve">Date</w:t>
      </w:r>
      <w:r>
        <w:t xml:space="preserve">: 2026-01-21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7" w:name="appendix-formula-reference"/>
    <w:p>
      <w:pPr>
        <w:pStyle w:val="Heading2"/>
      </w:pPr>
      <w:r>
        <w:t xml:space="preserve">7.8 Appendix: Formula Reference</w:t>
      </w:r>
    </w:p>
    <w:bookmarkStart w:id="219" w:name="cycle-time-case-1"/>
    <w:p>
      <w:pPr>
        <w:pStyle w:val="Heading3"/>
      </w:pPr>
      <w:r>
        <w:t xml:space="preserve">Cycle Time (Case 1)</w:t>
      </w:r>
    </w:p>
    <w:p>
      <w:pPr>
        <w:pStyle w:val="SourceCode"/>
      </w:pPr>
      <w:r>
        <w:rPr>
          <w:rStyle w:val="VerbatimChar"/>
        </w:rPr>
        <w:t xml:space="preserve">Cycle = Shore_Loading + Travel_Out + Travel_Return + Setup + Pumping</w:t>
      </w:r>
      <w:r>
        <w:br/>
      </w:r>
      <w:r>
        <w:rPr>
          <w:rStyle w:val="VerbatimChar"/>
        </w:rPr>
        <w:t xml:space="preserve">      = (Shuttle/1500) + 1.0 + 1.0 + 1.0 + (Shuttle/Pump)</w:t>
      </w:r>
    </w:p>
    <w:bookmarkEnd w:id="219"/>
    <w:bookmarkStart w:id="220" w:name="cycle-time-case-2"/>
    <w:p>
      <w:pPr>
        <w:pStyle w:val="Heading3"/>
      </w:pPr>
      <w:r>
        <w:t xml:space="preserve">Cycle Time (Case 2)</w:t>
      </w:r>
    </w:p>
    <w:p>
      <w:pPr>
        <w:pStyle w:val="SourceCode"/>
      </w:pPr>
      <w:r>
        <w:rPr>
          <w:rStyle w:val="VerbatimChar"/>
        </w:rPr>
        <w:t xml:space="preserve">Cycle = Shore_Loading + Travel_Out + Travel_Return + Setup + Overhead</w:t>
      </w:r>
      <w:r>
        <w:br/>
      </w:r>
      <w:r>
        <w:rPr>
          <w:rStyle w:val="VerbatimChar"/>
        </w:rPr>
        <w:t xml:space="preserve">      + (Vessels_per_Trip x Pumping_per_vessel)</w:t>
      </w:r>
    </w:p>
    <w:bookmarkEnd w:id="220"/>
    <w:bookmarkStart w:id="221" w:name="shuttle-capex-1"/>
    <w:p>
      <w:pPr>
        <w:pStyle w:val="Heading3"/>
      </w:pPr>
      <w:r>
        <w:t xml:space="preserve">Shuttle CAPEX</w:t>
      </w:r>
    </w:p>
    <w:p>
      <w:pPr>
        <w:pStyle w:val="SourceCode"/>
      </w:pPr>
      <w:r>
        <w:rPr>
          <w:rStyle w:val="VerbatimChar"/>
        </w:rPr>
        <w:t xml:space="preserve">CAPEX = 61.5M x (Shuttle_Size / 40000)^0.75</w:t>
      </w:r>
    </w:p>
    <w:bookmarkEnd w:id="221"/>
    <w:bookmarkStart w:id="222" w:name="annuity-factor"/>
    <w:p>
      <w:pPr>
        <w:pStyle w:val="Heading3"/>
      </w:pPr>
      <w:r>
        <w:t xml:space="preserve">Annuity Factor</w:t>
      </w:r>
    </w:p>
    <w:p>
      <w:pPr>
        <w:pStyle w:val="SourceCode"/>
      </w:pPr>
      <w:r>
        <w:rPr>
          <w:rStyle w:val="VerbatimChar"/>
        </w:rPr>
        <w:t xml:space="preserve">AF = [1 - (1 + r)^(-n)] / r</w:t>
      </w:r>
      <w:r>
        <w:br/>
      </w:r>
      <w:r>
        <w:rPr>
          <w:rStyle w:val="VerbatimChar"/>
        </w:rPr>
        <w:t xml:space="preserve">   = [1 - (1.07)^(-21)] / 0.07</w:t>
      </w:r>
      <w:r>
        <w:br/>
      </w:r>
      <w:r>
        <w:rPr>
          <w:rStyle w:val="VerbatimChar"/>
        </w:rPr>
        <w:t xml:space="preserve">   = 10.8355</w:t>
      </w:r>
    </w:p>
    <w:bookmarkEnd w:id="222"/>
    <w:bookmarkStart w:id="223" w:name="annualized-capex"/>
    <w:p>
      <w:pPr>
        <w:pStyle w:val="Heading3"/>
      </w:pPr>
      <w:r>
        <w:t xml:space="preserve">Annualized CAPEX</w:t>
      </w:r>
    </w:p>
    <w:p>
      <w:pPr>
        <w:pStyle w:val="SourceCode"/>
      </w:pPr>
      <w:r>
        <w:rPr>
          <w:rStyle w:val="VerbatimChar"/>
        </w:rPr>
        <w:t xml:space="preserve">Annualized = Actual_CAPEX / Annuity_Factor</w:t>
      </w:r>
    </w:p>
    <w:bookmarkEnd w:id="223"/>
    <w:bookmarkStart w:id="224" w:name="fuel-cost-per-cycle"/>
    <w:p>
      <w:pPr>
        <w:pStyle w:val="Heading3"/>
      </w:pPr>
      <w:r>
        <w:t xml:space="preserve">Fuel Cost per Cycle</w:t>
      </w:r>
    </w:p>
    <w:p>
      <w:pPr>
        <w:pStyle w:val="SourceCode"/>
      </w:pPr>
      <w:r>
        <w:rPr>
          <w:rStyle w:val="VerbatimChar"/>
        </w:rPr>
        <w:t xml:space="preserve">Fuel_cost = MCR x SFOC x Travel_Time x Travel_Factor / 1e6 x Fuel_Price</w:t>
      </w:r>
    </w:p>
    <w:bookmarkEnd w:id="224"/>
    <w:bookmarkStart w:id="225" w:name="mcr-power-law-v5"/>
    <w:p>
      <w:pPr>
        <w:pStyle w:val="Heading3"/>
      </w:pPr>
      <w:r>
        <w:t xml:space="preserve">MCR Power Law (v5)</w:t>
      </w:r>
    </w:p>
    <w:p>
      <w:pPr>
        <w:pStyle w:val="SourceCode"/>
      </w:pPr>
      <w:r>
        <w:rPr>
          <w:rStyle w:val="VerbatimChar"/>
        </w:rPr>
        <w:t xml:space="preserve">MCR = 17.17 x DWT^0.566</w:t>
      </w:r>
      <w:r>
        <w:br/>
      </w:r>
      <w:r>
        <w:rPr>
          <w:rStyle w:val="VerbatimChar"/>
        </w:rPr>
        <w:t xml:space="preserve">DWT = Cargo_m3 x 0.680 / 0.80</w:t>
      </w:r>
    </w:p>
    <w:bookmarkEnd w:id="225"/>
    <w:bookmarkStart w:id="226" w:name="lcoammonia"/>
    <w:p>
      <w:pPr>
        <w:pStyle w:val="Heading3"/>
      </w:pPr>
      <w:r>
        <w:t xml:space="preserve">LCOAmmonia</w:t>
      </w:r>
    </w:p>
    <w:p>
      <w:pPr>
        <w:pStyle w:val="SourceCode"/>
      </w:pPr>
      <w:r>
        <w:rPr>
          <w:rStyle w:val="VerbatimChar"/>
        </w:rPr>
        <w:t xml:space="preserve">LCO = NPC_Total / Total_Supply_20yr_ton</w:t>
      </w:r>
    </w:p>
    <w:bookmarkEnd w:id="226"/>
    <w:bookmarkEnd w:id="227"/>
    <w:bookmarkEnd w:id="2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87" Target="media/rId87.png" /><Relationship Type="http://schemas.openxmlformats.org/officeDocument/2006/relationships/image" Id="rId152" Target="media/rId152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hyperlink" Id="rId9" Target="01_executive_summary.md" TargetMode="External" /><Relationship Type="http://schemas.openxmlformats.org/officeDocument/2006/relationships/hyperlink" Id="rId10" Target="02_parameters.md" TargetMode="External" /><Relationship Type="http://schemas.openxmlformats.org/officeDocument/2006/relationships/hyperlink" Id="rId11" Target="03_case1_busan.md" TargetMode="External" /><Relationship Type="http://schemas.openxmlformats.org/officeDocument/2006/relationships/hyperlink" Id="rId12" Target="04_case2_yeosu.md" TargetMode="External" /><Relationship Type="http://schemas.openxmlformats.org/officeDocument/2006/relationships/hyperlink" Id="rId13" Target="05_case2_ulsan.md" TargetMode="External" /><Relationship Type="http://schemas.openxmlformats.org/officeDocument/2006/relationships/hyperlink" Id="rId14" Target="06_comparison.md" TargetMode="External" /><Relationship Type="http://schemas.openxmlformats.org/officeDocument/2006/relationships/hyperlink" Id="rId15" Target="07_conclu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executive_summary.md" TargetMode="External" /><Relationship Type="http://schemas.openxmlformats.org/officeDocument/2006/relationships/hyperlink" Id="rId10" Target="02_parameters.md" TargetMode="External" /><Relationship Type="http://schemas.openxmlformats.org/officeDocument/2006/relationships/hyperlink" Id="rId11" Target="03_case1_busan.md" TargetMode="External" /><Relationship Type="http://schemas.openxmlformats.org/officeDocument/2006/relationships/hyperlink" Id="rId12" Target="04_case2_yeosu.md" TargetMode="External" /><Relationship Type="http://schemas.openxmlformats.org/officeDocument/2006/relationships/hyperlink" Id="rId13" Target="05_case2_ulsan.md" TargetMode="External" /><Relationship Type="http://schemas.openxmlformats.org/officeDocument/2006/relationships/hyperlink" Id="rId14" Target="06_comparison.md" TargetMode="External" /><Relationship Type="http://schemas.openxmlformats.org/officeDocument/2006/relationships/hyperlink" Id="rId15" Target="07_conclu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2026-01-21T09:22:41Z</dcterms:created>
  <dcterms:modified xsi:type="dcterms:W3CDTF">2026-01-21T09:22:41Z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