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f7bca5da172a029f5267acef63a07dfd96261b"/>
    <w:p>
      <w:pPr>
        <w:pStyle w:val="Heading1"/>
      </w:pPr>
      <w:r>
        <w:t xml:space="preserve">Chapter 5: Case 1 최적화 분석 - 부산항 저장소 기반 시나리오</w:t>
      </w:r>
    </w:p>
    <w:p>
      <w:r>
        <w:pict>
          <v:rect style="width:0;height:1.5pt" o:hralign="center" o:hrstd="t" o:hr="t"/>
        </w:pict>
      </w:r>
    </w:p>
    <w:bookmarkStart w:id="13" w:name="executive-summary-의사결정자용"/>
    <w:p>
      <w:pPr>
        <w:pStyle w:val="Heading2"/>
      </w:pPr>
      <w:r>
        <w:t xml:space="preserve">5.1 Executive Summary (의사결정자용)</w:t>
      </w:r>
    </w:p>
    <w:bookmarkStart w:id="9" w:name="최적-시나리오-스냅샷-table-t1.1"/>
    <w:p>
      <w:pPr>
        <w:pStyle w:val="Heading3"/>
      </w:pPr>
      <w:r>
        <w:t xml:space="preserve">최적 시나리오 스냅샷 (Table T1.1)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셔틀 크기</w:t>
            </w:r>
          </w:p>
        </w:tc>
        <w:tc>
          <w:tcPr/>
          <w:p>
            <w:pPr>
              <w:pStyle w:val="Compact"/>
            </w:pPr>
            <w:r>
              <w:t xml:space="preserve">2,500 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펌프 용량</w:t>
            </w:r>
          </w:p>
        </w:tc>
        <w:tc>
          <w:tcPr/>
          <w:p>
            <w:pPr>
              <w:pStyle w:val="Compact"/>
            </w:pPr>
            <w:r>
              <w:t xml:space="preserve">2,000 m³/h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$0.92/ton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20년 NPC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$217.14M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타임</w:t>
            </w:r>
          </w:p>
        </w:tc>
        <w:tc>
          <w:tcPr/>
          <w:p>
            <w:pPr>
              <w:pStyle w:val="Compact"/>
            </w:pPr>
            <w:r>
              <w:t xml:space="preserve">6.92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콜당 트립 수</w:t>
            </w:r>
          </w:p>
        </w:tc>
        <w:tc>
          <w:tcPr/>
          <w:p>
            <w:pPr>
              <w:pStyle w:val="Compact"/>
            </w:pPr>
            <w:r>
              <w:t xml:space="preserve">2회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연간 최대 항차</w:t>
            </w:r>
          </w:p>
        </w:tc>
        <w:tc>
          <w:tcPr/>
          <w:p>
            <w:pPr>
              <w:pStyle w:val="Compact"/>
            </w:pPr>
            <w:r>
              <w:t xml:space="preserve">1,157회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시간 활용도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의사결정</w:t>
      </w:r>
      <w:r>
        <w:t xml:space="preserve">: 2,500 m³ 셔틀과 2,000 m³/h 펌프의 조합이</w:t>
      </w:r>
      <w:r>
        <w:t xml:space="preserve"> </w:t>
      </w:r>
      <w:r>
        <w:rPr>
          <w:b/>
          <w:bCs/>
        </w:rPr>
        <w:t xml:space="preserve">모든 가능한 조합 중 최저 LCOAmmonia($0.92/ton)</w:t>
      </w:r>
      <w:r>
        <w:t xml:space="preserve">를 달성합니다.</w:t>
      </w:r>
    </w:p>
    <w:p>
      <w:r>
        <w:pict>
          <v:rect style="width:0;height:1.5pt" o:hralign="center" o:hrstd="t" o:hr="t"/>
        </w:pict>
      </w:r>
    </w:p>
    <w:bookmarkEnd w:id="9"/>
    <w:bookmarkStart w:id="10" w:name="top-5-시나리오-table-t1.2"/>
    <w:p>
      <w:pPr>
        <w:pStyle w:val="Heading3"/>
      </w:pPr>
      <w:r>
        <w:t xml:space="preserve">Top 5 시나리오 (Table T1.2)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159"/>
        <w:gridCol w:w="1159"/>
        <w:gridCol w:w="2318"/>
        <w:gridCol w:w="965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셔틀</w:t>
            </w:r>
          </w:p>
        </w:tc>
        <w:tc>
          <w:tcPr/>
          <w:p>
            <w:pPr>
              <w:pStyle w:val="Compact"/>
            </w:pPr>
            <w:r>
              <w:t xml:space="preserve">펌프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NPC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2,000 m³/h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$0.92/ton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$217.14M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2,500 m³</w:t>
            </w:r>
          </w:p>
        </w:tc>
        <w:tc>
          <w:tcPr/>
          <w:p>
            <w:pPr>
              <w:pStyle w:val="Compact"/>
            </w:pPr>
            <w:r>
              <w:t xml:space="preserve">1,800 m³/h</w:t>
            </w:r>
          </w:p>
        </w:tc>
        <w:tc>
          <w:tcPr/>
          <w:p>
            <w:pPr>
              <w:pStyle w:val="Compact"/>
            </w:pPr>
            <w:r>
              <w:t xml:space="preserve">$0.93/ton</w:t>
            </w:r>
          </w:p>
        </w:tc>
        <w:tc>
          <w:tcPr/>
          <w:p>
            <w:pPr>
              <w:pStyle w:val="Compact"/>
            </w:pPr>
            <w:r>
              <w:t xml:space="preserve">$219.59M</w:t>
            </w:r>
          </w:p>
        </w:tc>
        <w:tc>
          <w:tcPr/>
          <w:p>
            <w:pPr>
              <w:pStyle w:val="Compact"/>
            </w:pPr>
            <w:r>
              <w:t xml:space="preserve">약간의 느린 펌프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2,500 m³</w:t>
            </w:r>
          </w:p>
        </w:tc>
        <w:tc>
          <w:tcPr/>
          <w:p>
            <w:pPr>
              <w:pStyle w:val="Compact"/>
            </w:pPr>
            <w:r>
              <w:t xml:space="preserve">1,600 m³/h</w:t>
            </w:r>
          </w:p>
        </w:tc>
        <w:tc>
          <w:tcPr/>
          <w:p>
            <w:pPr>
              <w:pStyle w:val="Compact"/>
            </w:pPr>
            <w:r>
              <w:t xml:space="preserve">$0.94/ton</w:t>
            </w:r>
          </w:p>
        </w:tc>
        <w:tc>
          <w:tcPr/>
          <w:p>
            <w:pPr>
              <w:pStyle w:val="Compact"/>
            </w:pPr>
            <w:r>
              <w:t xml:space="preserve">$220.79M</w:t>
            </w:r>
          </w:p>
        </w:tc>
        <w:tc>
          <w:tcPr/>
          <w:p>
            <w:pPr>
              <w:pStyle w:val="Compact"/>
            </w:pPr>
            <w:r>
              <w:t xml:space="preserve">여전히 양호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2,500 m³</w:t>
            </w:r>
          </w:p>
        </w:tc>
        <w:tc>
          <w:tcPr/>
          <w:p>
            <w:pPr>
              <w:pStyle w:val="Compact"/>
            </w:pPr>
            <w:r>
              <w:t xml:space="preserve">1,400 m³/h</w:t>
            </w:r>
          </w:p>
        </w:tc>
        <w:tc>
          <w:tcPr/>
          <w:p>
            <w:pPr>
              <w:pStyle w:val="Compact"/>
            </w:pPr>
            <w:r>
              <w:t xml:space="preserve">$0.97/ton</w:t>
            </w:r>
          </w:p>
        </w:tc>
        <w:tc>
          <w:tcPr/>
          <w:p>
            <w:pPr>
              <w:pStyle w:val="Compact"/>
            </w:pPr>
            <w:r>
              <w:t xml:space="preserve">$227.90M</w:t>
            </w:r>
          </w:p>
        </w:tc>
        <w:tc>
          <w:tcPr/>
          <w:p>
            <w:pPr>
              <w:pStyle w:val="Compact"/>
            </w:pPr>
            <w:r>
              <w:t xml:space="preserve">한계선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2,500 m³</w:t>
            </w:r>
          </w:p>
        </w:tc>
        <w:tc>
          <w:tcPr/>
          <w:p>
            <w:pPr>
              <w:pStyle w:val="Compact"/>
            </w:pPr>
            <w:r>
              <w:t xml:space="preserve">1,200 m³/h</w:t>
            </w:r>
          </w:p>
        </w:tc>
        <w:tc>
          <w:tcPr/>
          <w:p>
            <w:pPr>
              <w:pStyle w:val="Compact"/>
            </w:pPr>
            <w:r>
              <w:t xml:space="preserve">$0.98/ton</w:t>
            </w:r>
          </w:p>
        </w:tc>
        <w:tc>
          <w:tcPr/>
          <w:p>
            <w:pPr>
              <w:pStyle w:val="Compact"/>
            </w:pPr>
            <w:r>
              <w:t xml:space="preserve">$230.16M</w:t>
            </w:r>
          </w:p>
        </w:tc>
        <w:tc>
          <w:tcPr/>
          <w:p>
            <w:pPr>
              <w:pStyle w:val="Compact"/>
            </w:pPr>
            <w:r>
              <w:t xml:space="preserve">원래 계획 (6.5% 비효율)</w:t>
            </w:r>
          </w:p>
        </w:tc>
      </w:tr>
    </w:tbl>
    <w:p>
      <w:pPr>
        <w:pStyle w:val="BodyText"/>
      </w:pPr>
      <w:r>
        <w:rPr>
          <w:b/>
          <w:bCs/>
        </w:rPr>
        <w:t xml:space="preserve">패턴 분석</w:t>
      </w:r>
      <w:r>
        <w:t xml:space="preserve">:</w:t>
      </w:r>
      <w:r>
        <w:t xml:space="preserve"> </w:t>
      </w:r>
      <w:r>
        <w:t xml:space="preserve">- 모든 상위 5개는</w:t>
      </w:r>
      <w:r>
        <w:t xml:space="preserve"> </w:t>
      </w:r>
      <w:r>
        <w:rPr>
          <w:b/>
          <w:bCs/>
        </w:rPr>
        <w:t xml:space="preserve">2,500 m³ 셔틀</w:t>
      </w:r>
      <w:r>
        <w:t xml:space="preserve"> </w:t>
      </w:r>
      <w:r>
        <w:t xml:space="preserve">사용</w:t>
      </w:r>
      <w:r>
        <w:t xml:space="preserve"> </w:t>
      </w:r>
      <w:r>
        <w:t xml:space="preserve">- 펌프 속도가 느릴수록 LCOAmmonia 증가 (가동 시간 증가)</w:t>
      </w:r>
      <w:r>
        <w:t xml:space="preserve"> </w:t>
      </w:r>
      <w:r>
        <w:t xml:space="preserve">- 1,200 m³/h vs 2,000 m³/h 차이:</w:t>
      </w:r>
      <w:r>
        <w:t xml:space="preserve"> </w:t>
      </w:r>
      <w:r>
        <w:rPr>
          <w:b/>
          <w:bCs/>
        </w:rPr>
        <w:t xml:space="preserve">$0.06/ton (6.5%)</w:t>
      </w:r>
      <w:r>
        <w:t xml:space="preserve"> </w:t>
      </w:r>
      <w:r>
        <w:t xml:space="preserve">비효율</w:t>
      </w:r>
    </w:p>
    <w:p>
      <w:r>
        <w:pict>
          <v:rect style="width:0;height:1.5pt" o:hralign="center" o:hrstd="t" o:hr="t"/>
        </w:pict>
      </w:r>
    </w:p>
    <w:bookmarkEnd w:id="10"/>
    <w:bookmarkStart w:id="11" w:name="worst-3-시나리오-table-t1.3"/>
    <w:p>
      <w:pPr>
        <w:pStyle w:val="Heading3"/>
      </w:pPr>
      <w:r>
        <w:t xml:space="preserve">Worst 3 시나리오 (Table T1.3)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셔틀</w:t>
            </w:r>
          </w:p>
        </w:tc>
        <w:tc>
          <w:tcPr/>
          <w:p>
            <w:pPr>
              <w:pStyle w:val="Compact"/>
            </w:pPr>
            <w:r>
              <w:t xml:space="preserve">펌프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주요 문제점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4,500 m³</w:t>
            </w:r>
          </w:p>
        </w:tc>
        <w:tc>
          <w:tcPr/>
          <w:p>
            <w:pPr>
              <w:pStyle w:val="Compact"/>
            </w:pPr>
            <w:r>
              <w:t xml:space="preserve">400 m³/h</w:t>
            </w:r>
          </w:p>
        </w:tc>
        <w:tc>
          <w:tcPr/>
          <w:p>
            <w:pPr>
              <w:pStyle w:val="Compact"/>
            </w:pPr>
            <w:r>
              <w:t xml:space="preserve">$2.72/ton</w:t>
            </w:r>
          </w:p>
        </w:tc>
        <w:tc>
          <w:tcPr/>
          <w:p>
            <w:pPr>
              <w:pStyle w:val="Compact"/>
            </w:pPr>
            <w:r>
              <w:t xml:space="preserve">CAPEX 초과 + 느린 펌프 → 최악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4,000 m³</w:t>
            </w:r>
          </w:p>
        </w:tc>
        <w:tc>
          <w:tcPr/>
          <w:p>
            <w:pPr>
              <w:pStyle w:val="Compact"/>
            </w:pPr>
            <w:r>
              <w:t xml:space="preserve">400 m³/h</w:t>
            </w:r>
          </w:p>
        </w:tc>
        <w:tc>
          <w:tcPr/>
          <w:p>
            <w:pPr>
              <w:pStyle w:val="Compact"/>
            </w:pPr>
            <w:r>
              <w:t xml:space="preserve">$2.31/ton</w:t>
            </w:r>
          </w:p>
        </w:tc>
        <w:tc>
          <w:tcPr/>
          <w:p>
            <w:pPr>
              <w:pStyle w:val="Compact"/>
            </w:pPr>
            <w:r>
              <w:t xml:space="preserve">비효율적 중간 크기 + 느린 펌프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4,500 m³</w:t>
            </w:r>
          </w:p>
        </w:tc>
        <w:tc>
          <w:tcPr/>
          <w:p>
            <w:pPr>
              <w:pStyle w:val="Compact"/>
            </w:pPr>
            <w:r>
              <w:t xml:space="preserve">600 m³/h</w:t>
            </w:r>
          </w:p>
        </w:tc>
        <w:tc>
          <w:tcPr/>
          <w:p>
            <w:pPr>
              <w:pStyle w:val="Compact"/>
            </w:pPr>
            <w:r>
              <w:t xml:space="preserve">$2.24/ton</w:t>
            </w:r>
          </w:p>
        </w:tc>
        <w:tc>
          <w:tcPr/>
          <w:p>
            <w:pPr>
              <w:pStyle w:val="Compact"/>
            </w:pPr>
            <w:r>
              <w:t xml:space="preserve">과도한 셔틀 크기</w:t>
            </w:r>
          </w:p>
        </w:tc>
      </w:tr>
    </w:tbl>
    <w:p>
      <w:pPr>
        <w:pStyle w:val="BodyText"/>
      </w:pPr>
      <w:r>
        <w:rPr>
          <w:b/>
          <w:bCs/>
        </w:rPr>
        <w:t xml:space="preserve">교훈</w:t>
      </w:r>
      <w:r>
        <w:t xml:space="preserve">:</w:t>
      </w:r>
      <w:r>
        <w:t xml:space="preserve"> </w:t>
      </w:r>
      <w:r>
        <w:t xml:space="preserve">- 4,000~4,500 m³ 셔틀은</w:t>
      </w:r>
      <w:r>
        <w:t xml:space="preserve"> </w:t>
      </w:r>
      <w:r>
        <w:t xml:space="preserve">“중간 크기의 함정”</w:t>
      </w:r>
      <w:r>
        <w:t xml:space="preserve"> </w:t>
      </w:r>
      <w:r>
        <w:t xml:space="preserve">→ 콜당 2회 왕복 필요하지만 CAPEX만 높음</w:t>
      </w:r>
      <w:r>
        <w:t xml:space="preserve"> </w:t>
      </w:r>
      <w:r>
        <w:t xml:space="preserve">- 400~600 m³/h 펌프는 극도로 비효율 → 사이클 타임이 11시간 이상</w:t>
      </w:r>
    </w:p>
    <w:p>
      <w:r>
        <w:pict>
          <v:rect style="width:0;height:1.5pt" o:hralign="center" o:hrstd="t" o:hr="t"/>
        </w:pict>
      </w:r>
    </w:p>
    <w:bookmarkEnd w:id="11"/>
    <w:bookmarkStart w:id="12" w:name="핵심-경고-key-warnings"/>
    <w:p>
      <w:pPr>
        <w:pStyle w:val="Heading3"/>
      </w:pPr>
      <w:r>
        <w:t xml:space="preserve">핵심 경고 (Key Warnings)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선택하면 안 되는 조합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펌프 속도 1,200 m³/h 이하</w:t>
      </w:r>
      <w:r>
        <w:t xml:space="preserve"> </w:t>
      </w:r>
      <w:r>
        <w:t xml:space="preserve">선택 금지</w:t>
      </w:r>
      <w:r>
        <w:t xml:space="preserve"> </w:t>
      </w:r>
      <w:r>
        <w:t xml:space="preserve">- LCOAmmonia 추가 비용: $0.06~$0.39/ton</w:t>
      </w:r>
      <w:r>
        <w:t xml:space="preserve"> </w:t>
      </w:r>
      <w:r>
        <w:t xml:space="preserve">- NPC 추가 비용: $13M~$173M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셔틀 크기 4,000 m³ 이상</w:t>
      </w:r>
      <w:r>
        <w:t xml:space="preserve"> </w:t>
      </w:r>
      <w:r>
        <w:t xml:space="preserve">선택 금지</w:t>
      </w:r>
    </w:p>
    <w:p>
      <w:pPr>
        <w:pStyle w:val="Compact"/>
        <w:numPr>
          <w:ilvl w:val="1"/>
          <w:numId w:val="1002"/>
        </w:numPr>
      </w:pPr>
      <w:r>
        <w:t xml:space="preserve">CAPEX 급증하지만, 콜당 여전히 2회 왕복 필요</w:t>
      </w:r>
    </w:p>
    <w:p>
      <w:pPr>
        <w:pStyle w:val="Compact"/>
        <w:numPr>
          <w:ilvl w:val="1"/>
          <w:numId w:val="1002"/>
        </w:numPr>
      </w:pPr>
      <w:r>
        <w:t xml:space="preserve">LCOAmmonia 2배 이상 증가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콜당 트립 수 3회 이상</w:t>
      </w:r>
      <w:r>
        <w:t xml:space="preserve"> </w:t>
      </w:r>
      <w:r>
        <w:t xml:space="preserve">선택 금지</w:t>
      </w:r>
    </w:p>
    <w:p>
      <w:pPr>
        <w:pStyle w:val="Compact"/>
        <w:numPr>
          <w:ilvl w:val="1"/>
          <w:numId w:val="1003"/>
        </w:numPr>
      </w:pPr>
      <w:r>
        <w:t xml:space="preserve">1,500 m³ 또는 그 이하 셔틀 사용 시 발생</w:t>
      </w:r>
    </w:p>
    <w:p>
      <w:pPr>
        <w:pStyle w:val="Compact"/>
        <w:numPr>
          <w:ilvl w:val="1"/>
          <w:numId w:val="1003"/>
        </w:numPr>
      </w:pPr>
      <w:r>
        <w:t xml:space="preserve">운영 효율성 급격히 악화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strategic-analysis-전략가의사결정자용"/>
    <w:p>
      <w:pPr>
        <w:pStyle w:val="Heading2"/>
      </w:pPr>
      <w:r>
        <w:t xml:space="preserve">5.2 Strategic Analysis (전략가/의사결정자용)</w:t>
      </w:r>
    </w:p>
    <w:bookmarkStart w:id="16" w:name="왜-2500-m³-셔틀이-최적인가"/>
    <w:p>
      <w:pPr>
        <w:pStyle w:val="Heading3"/>
      </w:pPr>
      <w:r>
        <w:t xml:space="preserve">5.2.1 왜 2,500 m³ 셔틀이 최적인가?</w:t>
      </w:r>
    </w:p>
    <w:bookmarkStart w:id="14" w:name="셔틀-크기별-trade-off-분석-table-t2.1"/>
    <w:p>
      <w:pPr>
        <w:pStyle w:val="Heading4"/>
      </w:pPr>
      <w:r>
        <w:t xml:space="preserve">셔틀 크기별 Trade-off 분석 (Table T2.1)</w:t>
      </w:r>
    </w:p>
    <w:p>
      <w:pPr>
        <w:pStyle w:val="FirstParagraph"/>
      </w:pPr>
      <w:r>
        <w:rPr>
          <w:b/>
          <w:bCs/>
        </w:rPr>
        <w:t xml:space="preserve">펌프 2,000 m³/h 기준에서 셔틀 크기에 따른 영향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2"/>
        <w:gridCol w:w="1342"/>
        <w:gridCol w:w="1342"/>
        <w:gridCol w:w="1342"/>
        <w:gridCol w:w="1342"/>
        <w:gridCol w:w="12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셔틀 크기</w:t>
            </w:r>
          </w:p>
        </w:tc>
        <w:tc>
          <w:tcPr/>
          <w:p>
            <w:pPr>
              <w:pStyle w:val="Compact"/>
            </w:pPr>
            <w:r>
              <w:t xml:space="preserve">콜당 트립</w:t>
            </w:r>
          </w:p>
        </w:tc>
        <w:tc>
          <w:tcPr/>
          <w:p>
            <w:pPr>
              <w:pStyle w:val="Compact"/>
            </w:pPr>
            <w:r>
              <w:t xml:space="preserve">사이클 타임</w:t>
            </w:r>
          </w:p>
        </w:tc>
        <w:tc>
          <w:tcPr/>
          <w:p>
            <w:pPr>
              <w:pStyle w:val="Compact"/>
            </w:pPr>
            <w:r>
              <w:t xml:space="preserve">셔틀 CAPEX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선택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m³</w:t>
            </w:r>
          </w:p>
        </w:tc>
        <w:tc>
          <w:tcPr/>
          <w:p>
            <w:pPr>
              <w:pStyle w:val="Compact"/>
            </w:pPr>
            <w:r>
              <w:t xml:space="preserve">10회</w:t>
            </w:r>
          </w:p>
        </w:tc>
        <w:tc>
          <w:tcPr/>
          <w:p>
            <w:pPr>
              <w:pStyle w:val="Compact"/>
            </w:pPr>
            <w:r>
              <w:t xml:space="preserve">4.58 hr</w:t>
            </w:r>
          </w:p>
        </w:tc>
        <w:tc>
          <w:tcPr/>
          <w:p>
            <w:pPr>
              <w:pStyle w:val="Compact"/>
            </w:pPr>
            <w:r>
              <w:t xml:space="preserve">$86.36M</w:t>
            </w:r>
          </w:p>
        </w:tc>
        <w:tc>
          <w:tcPr/>
          <w:p>
            <w:pPr>
              <w:pStyle w:val="Compact"/>
            </w:pPr>
            <w:r>
              <w:t xml:space="preserve">$1.66/ton</w:t>
            </w:r>
          </w:p>
        </w:tc>
        <w:tc>
          <w:tcPr/>
          <w:p>
            <w:pPr>
              <w:pStyle w:val="Compact"/>
            </w:pPr>
            <w:r>
              <w:t xml:space="preserve">너무 작음 - 트립 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m³</w:t>
            </w:r>
          </w:p>
        </w:tc>
        <w:tc>
          <w:tcPr/>
          <w:p>
            <w:pPr>
              <w:pStyle w:val="Compact"/>
            </w:pPr>
            <w:r>
              <w:t xml:space="preserve">5회</w:t>
            </w:r>
          </w:p>
        </w:tc>
        <w:tc>
          <w:tcPr/>
          <w:p>
            <w:pPr>
              <w:pStyle w:val="Compact"/>
            </w:pPr>
            <w:r>
              <w:t xml:space="preserve">5.17 hr</w:t>
            </w:r>
          </w:p>
        </w:tc>
        <w:tc>
          <w:tcPr/>
          <w:p>
            <w:pPr>
              <w:pStyle w:val="Compact"/>
            </w:pPr>
            <w:r>
              <w:t xml:space="preserve">$83.50M</w:t>
            </w:r>
          </w:p>
        </w:tc>
        <w:tc>
          <w:tcPr/>
          <w:p>
            <w:pPr>
              <w:pStyle w:val="Compact"/>
            </w:pPr>
            <w:r>
              <w:t xml:space="preserve">$1.15/ton</w:t>
            </w:r>
          </w:p>
        </w:tc>
        <w:tc>
          <w:tcPr/>
          <w:p>
            <w:pPr>
              <w:pStyle w:val="Compact"/>
            </w:pPr>
            <w:r>
              <w:t xml:space="preserve">아직도 비효율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1,500 m³</w:t>
            </w:r>
          </w:p>
        </w:tc>
        <w:tc>
          <w:tcPr/>
          <w:p>
            <w:pPr>
              <w:pStyle w:val="Compact"/>
            </w:pPr>
            <w:r>
              <w:t xml:space="preserve">4회</w:t>
            </w:r>
          </w:p>
        </w:tc>
        <w:tc>
          <w:tcPr/>
          <w:p>
            <w:pPr>
              <w:pStyle w:val="Compact"/>
            </w:pPr>
            <w:r>
              <w:t xml:space="preserve">5.75 hr</w:t>
            </w:r>
          </w:p>
        </w:tc>
        <w:tc>
          <w:tcPr/>
          <w:p>
            <w:pPr>
              <w:pStyle w:val="Compact"/>
            </w:pPr>
            <w:r>
              <w:t xml:space="preserve">$101.57M</w:t>
            </w:r>
          </w:p>
        </w:tc>
        <w:tc>
          <w:tcPr/>
          <w:p>
            <w:pPr>
              <w:pStyle w:val="Compact"/>
            </w:pPr>
            <w:r>
              <w:t xml:space="preserve">$1.19/ton</w:t>
            </w:r>
          </w:p>
        </w:tc>
        <w:tc>
          <w:tcPr/>
          <w:p>
            <w:pPr>
              <w:pStyle w:val="Compact"/>
            </w:pPr>
            <w:r>
              <w:t xml:space="preserve">3회 트립 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 m³</w:t>
            </w:r>
          </w:p>
        </w:tc>
        <w:tc>
          <w:tcPr/>
          <w:p>
            <w:pPr>
              <w:pStyle w:val="Compact"/>
            </w:pPr>
            <w:r>
              <w:t xml:space="preserve">3회</w:t>
            </w:r>
          </w:p>
        </w:tc>
        <w:tc>
          <w:tcPr/>
          <w:p>
            <w:pPr>
              <w:pStyle w:val="Compact"/>
            </w:pPr>
            <w:r>
              <w:t xml:space="preserve">6.33 hr</w:t>
            </w:r>
          </w:p>
        </w:tc>
        <w:tc>
          <w:tcPr/>
          <w:p>
            <w:pPr>
              <w:pStyle w:val="Compact"/>
            </w:pPr>
            <w:r>
              <w:t xml:space="preserve">$105.02M</w:t>
            </w:r>
          </w:p>
        </w:tc>
        <w:tc>
          <w:tcPr/>
          <w:p>
            <w:pPr>
              <w:pStyle w:val="Compact"/>
            </w:pPr>
            <w:r>
              <w:t xml:space="preserve">$1.11/ton</w:t>
            </w:r>
          </w:p>
        </w:tc>
        <w:tc>
          <w:tcPr/>
          <w:p>
            <w:pPr>
              <w:pStyle w:val="Compact"/>
            </w:pPr>
            <w:r>
              <w:t xml:space="preserve">유사 성능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6.92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$92.23M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$0.92/ton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최적점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 m³</w:t>
            </w:r>
          </w:p>
        </w:tc>
        <w:tc>
          <w:tcPr/>
          <w:p>
            <w:pPr>
              <w:pStyle w:val="Compact"/>
            </w:pPr>
            <w:r>
              <w:t xml:space="preserve">2회</w:t>
            </w:r>
          </w:p>
        </w:tc>
        <w:tc>
          <w:tcPr/>
          <w:p>
            <w:pPr>
              <w:pStyle w:val="Compact"/>
            </w:pPr>
            <w:r>
              <w:t xml:space="preserve">7.50 hr</w:t>
            </w:r>
          </w:p>
        </w:tc>
        <w:tc>
          <w:tcPr/>
          <w:p>
            <w:pPr>
              <w:pStyle w:val="Compact"/>
            </w:pPr>
            <w:r>
              <w:t xml:space="preserve">$115.51M</w:t>
            </w:r>
          </w:p>
        </w:tc>
        <w:tc>
          <w:tcPr/>
          <w:p>
            <w:pPr>
              <w:pStyle w:val="Compact"/>
            </w:pPr>
            <w:r>
              <w:t xml:space="preserve">$1.09/ton</w:t>
            </w:r>
          </w:p>
        </w:tc>
        <w:tc>
          <w:tcPr/>
          <w:p>
            <w:pPr>
              <w:pStyle w:val="Compact"/>
            </w:pPr>
            <w:r>
              <w:t xml:space="preserve">CAPEX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m³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9.83 hr</w:t>
            </w:r>
          </w:p>
        </w:tc>
        <w:tc>
          <w:tcPr/>
          <w:p>
            <w:pPr>
              <w:pStyle w:val="Compact"/>
            </w:pPr>
            <w:r>
              <w:t xml:space="preserve">$116.93M</w:t>
            </w:r>
          </w:p>
        </w:tc>
        <w:tc>
          <w:tcPr/>
          <w:p>
            <w:pPr>
              <w:pStyle w:val="Compact"/>
            </w:pPr>
            <w:r>
              <w:t xml:space="preserve">$0.99/ton</w:t>
            </w:r>
          </w:p>
        </w:tc>
        <w:tc>
          <w:tcPr/>
          <w:p>
            <w:pPr>
              <w:pStyle w:val="Compact"/>
            </w:pPr>
            <w:r>
              <w:t xml:space="preserve">매우 긴 사이클</w:t>
            </w:r>
          </w:p>
        </w:tc>
      </w:tr>
    </w:tbl>
    <w:bookmarkEnd w:id="14"/>
    <w:bookmarkStart w:id="15" w:name="최적점의-논리-the-sweet-spot"/>
    <w:p>
      <w:pPr>
        <w:pStyle w:val="Heading4"/>
      </w:pPr>
      <w:r>
        <w:t xml:space="preserve">최적점의 논리 (The Sweet Spot)</w:t>
      </w:r>
    </w:p>
    <w:p>
      <w:pPr>
        <w:pStyle w:val="FirstParagraph"/>
      </w:pPr>
      <w:r>
        <w:rPr>
          <w:b/>
          <w:bCs/>
        </w:rPr>
        <w:t xml:space="preserve">2,500 m³ 셔틀이 최적인 이유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콜당 트립 수 = 2회</w:t>
      </w:r>
      <w:r>
        <w:t xml:space="preserve"> </w:t>
      </w:r>
      <w:r>
        <w:t xml:space="preserve">(5,000 m³ ÷ 2,500 = 2)</w:t>
      </w:r>
    </w:p>
    <w:p>
      <w:pPr>
        <w:pStyle w:val="Compact"/>
        <w:numPr>
          <w:ilvl w:val="1"/>
          <w:numId w:val="1005"/>
        </w:numPr>
      </w:pPr>
      <w:r>
        <w:t xml:space="preserve">완벽한 정수 배 → 운영 효율 최고</w:t>
      </w:r>
    </w:p>
    <w:p>
      <w:pPr>
        <w:pStyle w:val="Compact"/>
        <w:numPr>
          <w:ilvl w:val="1"/>
          <w:numId w:val="1005"/>
        </w:numPr>
      </w:pPr>
      <w:r>
        <w:t xml:space="preserve">1회 미만 필요 없음 (용량 낭비)</w:t>
      </w:r>
    </w:p>
    <w:p>
      <w:pPr>
        <w:pStyle w:val="Compact"/>
        <w:numPr>
          <w:ilvl w:val="1"/>
          <w:numId w:val="1005"/>
        </w:numPr>
      </w:pPr>
      <w:r>
        <w:t xml:space="preserve">3회 이상 필요 없음 (비효율)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CAPEX 최소</w:t>
      </w:r>
    </w:p>
    <w:p>
      <w:pPr>
        <w:pStyle w:val="Compact"/>
        <w:numPr>
          <w:ilvl w:val="1"/>
          <w:numId w:val="1006"/>
        </w:numPr>
      </w:pPr>
      <w:r>
        <w:t xml:space="preserve">500 m³: $86.36M (트립 10회 필요)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2,500 m³: $92.23M</w:t>
      </w:r>
      <w:r>
        <w:t xml:space="preserve"> </w:t>
      </w:r>
      <w:r>
        <w:t xml:space="preserve">(트립 2회만)</w:t>
      </w:r>
    </w:p>
    <w:p>
      <w:pPr>
        <w:pStyle w:val="Compact"/>
        <w:numPr>
          <w:ilvl w:val="1"/>
          <w:numId w:val="1006"/>
        </w:numPr>
      </w:pPr>
      <w:r>
        <w:t xml:space="preserve">5,000 m³: $116.93M (20% 초과)</w:t>
      </w:r>
    </w:p>
    <w:p>
      <w:pPr>
        <w:pStyle w:val="Compact"/>
        <w:numPr>
          <w:ilvl w:val="1"/>
          <w:numId w:val="1006"/>
        </w:numPr>
      </w:pPr>
      <w:r>
        <w:t xml:space="preserve">→ 셔틀 한 척으로도 충분한 용량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사이클 타임 균형</w:t>
      </w:r>
    </w:p>
    <w:p>
      <w:pPr>
        <w:pStyle w:val="Compact"/>
        <w:numPr>
          <w:ilvl w:val="1"/>
          <w:numId w:val="1007"/>
        </w:numPr>
      </w:pPr>
      <w:r>
        <w:t xml:space="preserve">육상 적재: 1.67 hr (고정)</w:t>
      </w:r>
    </w:p>
    <w:p>
      <w:pPr>
        <w:pStyle w:val="Compact"/>
        <w:numPr>
          <w:ilvl w:val="1"/>
          <w:numId w:val="1007"/>
        </w:numPr>
      </w:pPr>
      <w:r>
        <w:t xml:space="preserve">운송: 2.0 hr (편도 1hr × 2)</w:t>
      </w:r>
    </w:p>
    <w:p>
      <w:pPr>
        <w:pStyle w:val="Compact"/>
        <w:numPr>
          <w:ilvl w:val="1"/>
          <w:numId w:val="1007"/>
        </w:numPr>
      </w:pPr>
      <w:r>
        <w:t xml:space="preserve">벙커링: 2.5 hr (2,500m³ ÷ 1000m³/h… 아니 펌프는 2000이니까 1.25 hr)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총 6.92 hr</w:t>
      </w:r>
      <w:r>
        <w:t xml:space="preserve"> </w:t>
      </w:r>
      <w:r>
        <w:t xml:space="preserve">→ 연간 1,157회 운항 가능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비용 대비 효과</w:t>
      </w:r>
    </w:p>
    <w:p>
      <w:pPr>
        <w:pStyle w:val="Compact"/>
        <w:numPr>
          <w:ilvl w:val="1"/>
          <w:numId w:val="1008"/>
        </w:numPr>
      </w:pPr>
      <w:r>
        <w:t xml:space="preserve">3,000 m³로 가면: CAPEX $23M 증가, LCO $0.17/ton 증가 (역효과)</w:t>
      </w:r>
    </w:p>
    <w:p>
      <w:pPr>
        <w:pStyle w:val="Compact"/>
        <w:numPr>
          <w:ilvl w:val="1"/>
          <w:numId w:val="1008"/>
        </w:numPr>
      </w:pPr>
      <w:r>
        <w:t xml:space="preserve">5,000 m³로 가면: CAPEX $24.7M 증가, LCO $0.07/ton 증가 (여전히 손실)</w:t>
      </w:r>
    </w:p>
    <w:p>
      <w:pPr>
        <w:pStyle w:val="FirstParagraph"/>
      </w:pPr>
      <w:r>
        <w:rPr>
          <w:b/>
          <w:bCs/>
        </w:rPr>
        <w:t xml:space="preserve">결론</w:t>
      </w:r>
      <w:r>
        <w:t xml:space="preserve">: 정확하게 5,000 m³ bunker demand를 2회 왕복으로 나누는 지점에서 최적 균형 달성.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왜-2000-m³h-펌프가-최적인가"/>
    <w:p>
      <w:pPr>
        <w:pStyle w:val="Heading3"/>
      </w:pPr>
      <w:r>
        <w:t xml:space="preserve">5.2.2 왜 2,000 m³/h 펌프가 최적인가?</w:t>
      </w:r>
    </w:p>
    <w:bookmarkStart w:id="17" w:name="펌프-속도별-trade-off-분석-table-t2.2"/>
    <w:p>
      <w:pPr>
        <w:pStyle w:val="Heading4"/>
      </w:pPr>
      <w:r>
        <w:t xml:space="preserve">펌프 속도별 Trade-off 분석 (Table T2.2)</w:t>
      </w:r>
    </w:p>
    <w:p>
      <w:pPr>
        <w:pStyle w:val="FirstParagraph"/>
      </w:pPr>
      <w:r>
        <w:rPr>
          <w:b/>
          <w:bCs/>
        </w:rPr>
        <w:t xml:space="preserve">셔틀 2,500 m³ 기준에서 펌프 속도에 따른 영향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452"/>
        <w:gridCol w:w="132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펌프 속도</w:t>
            </w:r>
          </w:p>
        </w:tc>
        <w:tc>
          <w:tcPr/>
          <w:p>
            <w:pPr>
              <w:pStyle w:val="Compact"/>
            </w:pPr>
            <w:r>
              <w:t xml:space="preserve">펌핑 시간</w:t>
            </w:r>
          </w:p>
        </w:tc>
        <w:tc>
          <w:tcPr/>
          <w:p>
            <w:pPr>
              <w:pStyle w:val="Compact"/>
            </w:pPr>
            <w:r>
              <w:t xml:space="preserve">사이클 타임</w:t>
            </w:r>
          </w:p>
        </w:tc>
        <w:tc>
          <w:tcPr/>
          <w:p>
            <w:pPr>
              <w:pStyle w:val="Compact"/>
            </w:pPr>
            <w:r>
              <w:t xml:space="preserve">펌프 CAPEX</w:t>
            </w:r>
          </w:p>
        </w:tc>
        <w:tc>
          <w:tcPr/>
          <w:p>
            <w:pPr>
              <w:pStyle w:val="Compact"/>
            </w:pPr>
            <w: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t xml:space="preserve">증분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m³/h</w:t>
            </w:r>
          </w:p>
        </w:tc>
        <w:tc>
          <w:tcPr/>
          <w:p>
            <w:pPr>
              <w:pStyle w:val="Compact"/>
            </w:pPr>
            <w:r>
              <w:t xml:space="preserve">6.25 hr</w:t>
            </w:r>
          </w:p>
        </w:tc>
        <w:tc>
          <w:tcPr/>
          <w:p>
            <w:pPr>
              <w:pStyle w:val="Compact"/>
            </w:pPr>
            <w:r>
              <w:t xml:space="preserve">11.92 hr</w:t>
            </w:r>
          </w:p>
        </w:tc>
        <w:tc>
          <w:tcPr/>
          <w:p>
            <w:pPr>
              <w:pStyle w:val="Compact"/>
            </w:pPr>
            <w:r>
              <w:t xml:space="preserve">$7.19M</w:t>
            </w:r>
          </w:p>
        </w:tc>
        <w:tc>
          <w:tcPr/>
          <w:p>
            <w:pPr>
              <w:pStyle w:val="Compact"/>
            </w:pPr>
            <w:r>
              <w:t xml:space="preserve">$1.31/ton</w:t>
            </w:r>
          </w:p>
        </w:tc>
        <w:tc>
          <w:tcPr/>
          <w:p>
            <w:pPr>
              <w:pStyle w:val="Compact"/>
            </w:pPr>
            <w:r>
              <w:t xml:space="preserve">기준점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 m³/h</w:t>
            </w:r>
          </w:p>
        </w:tc>
        <w:tc>
          <w:tcPr/>
          <w:p>
            <w:pPr>
              <w:pStyle w:val="Compact"/>
            </w:pPr>
            <w:r>
              <w:t xml:space="preserve">4.17 hr</w:t>
            </w:r>
          </w:p>
        </w:tc>
        <w:tc>
          <w:tcPr/>
          <w:p>
            <w:pPr>
              <w:pStyle w:val="Compact"/>
            </w:pPr>
            <w:r>
              <w:t xml:space="preserve">9.83 hr</w:t>
            </w:r>
          </w:p>
        </w:tc>
        <w:tc>
          <w:tcPr/>
          <w:p>
            <w:pPr>
              <w:pStyle w:val="Compact"/>
            </w:pPr>
            <w:r>
              <w:t xml:space="preserve">$7.33M</w:t>
            </w:r>
          </w:p>
        </w:tc>
        <w:tc>
          <w:tcPr/>
          <w:p>
            <w:pPr>
              <w:pStyle w:val="Compact"/>
            </w:pPr>
            <w:r>
              <w:t xml:space="preserve">$1.14/ton</w:t>
            </w:r>
          </w:p>
        </w:tc>
        <w:tc>
          <w:tcPr/>
          <w:p>
            <w:pPr>
              <w:pStyle w:val="Compact"/>
            </w:pPr>
            <w:r>
              <w:t xml:space="preserve">-2.09 hr, -$0.17/ton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 m³/h</w:t>
            </w:r>
          </w:p>
        </w:tc>
        <w:tc>
          <w:tcPr/>
          <w:p>
            <w:pPr>
              <w:pStyle w:val="Compact"/>
            </w:pPr>
            <w:r>
              <w:t xml:space="preserve">3.12 hr</w:t>
            </w:r>
          </w:p>
        </w:tc>
        <w:tc>
          <w:tcPr/>
          <w:p>
            <w:pPr>
              <w:pStyle w:val="Compact"/>
            </w:pPr>
            <w:r>
              <w:t xml:space="preserve">8.79 hr</w:t>
            </w:r>
          </w:p>
        </w:tc>
        <w:tc>
          <w:tcPr/>
          <w:p>
            <w:pPr>
              <w:pStyle w:val="Compact"/>
            </w:pPr>
            <w:r>
              <w:t xml:space="preserve">$7.49M</w:t>
            </w:r>
          </w:p>
        </w:tc>
        <w:tc>
          <w:tcPr/>
          <w:p>
            <w:pPr>
              <w:pStyle w:val="Compact"/>
            </w:pPr>
            <w:r>
              <w:t xml:space="preserve">$1.06/ton</w:t>
            </w:r>
          </w:p>
        </w:tc>
        <w:tc>
          <w:tcPr/>
          <w:p>
            <w:pPr>
              <w:pStyle w:val="Compact"/>
            </w:pPr>
            <w:r>
              <w:t xml:space="preserve">-3.13 hr, -$0.25/ton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m³/h</w:t>
            </w:r>
          </w:p>
        </w:tc>
        <w:tc>
          <w:tcPr/>
          <w:p>
            <w:pPr>
              <w:pStyle w:val="Compact"/>
            </w:pPr>
            <w:r>
              <w:t xml:space="preserve">2.50 hr</w:t>
            </w:r>
          </w:p>
        </w:tc>
        <w:tc>
          <w:tcPr/>
          <w:p>
            <w:pPr>
              <w:pStyle w:val="Compact"/>
            </w:pPr>
            <w:r>
              <w:t xml:space="preserve">8.17 hr</w:t>
            </w:r>
          </w:p>
        </w:tc>
        <w:tc>
          <w:tcPr/>
          <w:p>
            <w:pPr>
              <w:pStyle w:val="Compact"/>
            </w:pPr>
            <w:r>
              <w:t xml:space="preserve">$7.66M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-3.75 hr, -$0.30/ton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1,200 m³/h</w:t>
            </w:r>
          </w:p>
        </w:tc>
        <w:tc>
          <w:tcPr/>
          <w:p>
            <w:pPr>
              <w:pStyle w:val="Compact"/>
            </w:pPr>
            <w:r>
              <w:t xml:space="preserve">2.08 hr</w:t>
            </w:r>
          </w:p>
        </w:tc>
        <w:tc>
          <w:tcPr/>
          <w:p>
            <w:pPr>
              <w:pStyle w:val="Compact"/>
            </w:pPr>
            <w:r>
              <w:t xml:space="preserve">7.75 hr</w:t>
            </w:r>
          </w:p>
        </w:tc>
        <w:tc>
          <w:tcPr/>
          <w:p>
            <w:pPr>
              <w:pStyle w:val="Compact"/>
            </w:pPr>
            <w:r>
              <w:t xml:space="preserve">$8.18M</w:t>
            </w:r>
          </w:p>
        </w:tc>
        <w:tc>
          <w:tcPr/>
          <w:p>
            <w:pPr>
              <w:pStyle w:val="Compact"/>
            </w:pPr>
            <w:r>
              <w:t xml:space="preserve">$0.98/ton</w:t>
            </w:r>
          </w:p>
        </w:tc>
        <w:tc>
          <w:tcPr/>
          <w:p>
            <w:pPr>
              <w:pStyle w:val="Compact"/>
            </w:pPr>
            <w:r>
              <w:t xml:space="preserve">-4.17 hr, -$0.33/ton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1,600 m³/h</w:t>
            </w:r>
          </w:p>
        </w:tc>
        <w:tc>
          <w:tcPr/>
          <w:p>
            <w:pPr>
              <w:pStyle w:val="Compact"/>
            </w:pPr>
            <w:r>
              <w:t xml:space="preserve">1.56 hr</w:t>
            </w:r>
          </w:p>
        </w:tc>
        <w:tc>
          <w:tcPr/>
          <w:p>
            <w:pPr>
              <w:pStyle w:val="Compact"/>
            </w:pPr>
            <w:r>
              <w:t xml:space="preserve">7.23 hr</w:t>
            </w:r>
          </w:p>
        </w:tc>
        <w:tc>
          <w:tcPr/>
          <w:p>
            <w:pPr>
              <w:pStyle w:val="Compact"/>
            </w:pPr>
            <w:r>
              <w:t xml:space="preserve">$9.20M</w:t>
            </w:r>
          </w:p>
        </w:tc>
        <w:tc>
          <w:tcPr/>
          <w:p>
            <w:pPr>
              <w:pStyle w:val="Compact"/>
            </w:pPr>
            <w:r>
              <w:t xml:space="preserve">$0.94/ton</w:t>
            </w:r>
          </w:p>
        </w:tc>
        <w:tc>
          <w:tcPr/>
          <w:p>
            <w:pPr>
              <w:pStyle w:val="Compact"/>
            </w:pPr>
            <w:r>
              <w:t xml:space="preserve">-4.69 hr, -$0.37/ton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1,800 m³/h</w:t>
            </w:r>
          </w:p>
        </w:tc>
        <w:tc>
          <w:tcPr/>
          <w:p>
            <w:pPr>
              <w:pStyle w:val="Compact"/>
            </w:pPr>
            <w:r>
              <w:t xml:space="preserve">1.39 hr</w:t>
            </w:r>
          </w:p>
        </w:tc>
        <w:tc>
          <w:tcPr/>
          <w:p>
            <w:pPr>
              <w:pStyle w:val="Compact"/>
            </w:pPr>
            <w:r>
              <w:t xml:space="preserve">7.06 hr</w:t>
            </w:r>
          </w:p>
        </w:tc>
        <w:tc>
          <w:tcPr/>
          <w:p>
            <w:pPr>
              <w:pStyle w:val="Compact"/>
            </w:pPr>
            <w:r>
              <w:t xml:space="preserve">$9.75M</w:t>
            </w:r>
          </w:p>
        </w:tc>
        <w:tc>
          <w:tcPr/>
          <w:p>
            <w:pPr>
              <w:pStyle w:val="Compact"/>
            </w:pPr>
            <w:r>
              <w:t xml:space="preserve">$0.93/ton</w:t>
            </w:r>
          </w:p>
        </w:tc>
        <w:tc>
          <w:tcPr/>
          <w:p>
            <w:pPr>
              <w:pStyle w:val="Compact"/>
            </w:pPr>
            <w:r>
              <w:t xml:space="preserve">-4.86 hr, -$0.38/ton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2,000 m³/h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1.25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6.92 hr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$10.38M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$0.92/ton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-5.00 hr, -$0.39/ton</w:t>
            </w:r>
          </w:p>
        </w:tc>
      </w:tr>
    </w:tbl>
    <w:bookmarkEnd w:id="17"/>
    <w:bookmarkStart w:id="18" w:name="펌프-속도의-영향-분석"/>
    <w:p>
      <w:pPr>
        <w:pStyle w:val="Heading4"/>
      </w:pPr>
      <w:r>
        <w:t xml:space="preserve">펌프 속도의 영향 분석</w:t>
      </w:r>
    </w:p>
    <w:p>
      <w:pPr>
        <w:pStyle w:val="FirstParagraph"/>
      </w:pPr>
      <w:r>
        <w:rPr>
          <w:b/>
          <w:bCs/>
        </w:rPr>
        <w:t xml:space="preserve">펌프 속도가 중요한 이유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펌핑 시간은 사이클 타임의 18%</w:t>
      </w:r>
    </w:p>
    <w:p>
      <w:pPr>
        <w:pStyle w:val="Compact"/>
        <w:numPr>
          <w:ilvl w:val="1"/>
          <w:numId w:val="1010"/>
        </w:numPr>
      </w:pPr>
      <w:r>
        <w:t xml:space="preserve">400 m³/h: 6.25 ÷ 11.92 = 52.4%</w:t>
      </w:r>
    </w:p>
    <w:p>
      <w:pPr>
        <w:pStyle w:val="Compact"/>
        <w:numPr>
          <w:ilvl w:val="1"/>
          <w:numId w:val="1010"/>
        </w:numPr>
      </w:pPr>
      <w:r>
        <w:t xml:space="preserve">2,000 m³/h: 1.25 ÷ 6.92 = 18.1%</w:t>
      </w:r>
    </w:p>
    <w:p>
      <w:pPr>
        <w:pStyle w:val="Compact"/>
        <w:numPr>
          <w:ilvl w:val="1"/>
          <w:numId w:val="1010"/>
        </w:numPr>
      </w:pPr>
      <w:r>
        <w:t xml:space="preserve">→ 느린 펌프는 전체 사이클을 왜곡함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경제 효과: 시간 절감 &gt; CAPEX 증가</w:t>
      </w:r>
    </w:p>
    <w:p>
      <w:pPr>
        <w:pStyle w:val="Compact"/>
        <w:numPr>
          <w:ilvl w:val="1"/>
          <w:numId w:val="1011"/>
        </w:numPr>
      </w:pPr>
      <w:r>
        <w:t xml:space="preserve">2,000 m³/h로 업그레이드:</w:t>
      </w:r>
    </w:p>
    <w:p>
      <w:pPr>
        <w:pStyle w:val="Compact"/>
        <w:numPr>
          <w:ilvl w:val="2"/>
          <w:numId w:val="1012"/>
        </w:numPr>
      </w:pPr>
      <w:r>
        <w:t xml:space="preserve">사이클 5.00 hr 단축 (42%)</w:t>
      </w:r>
    </w:p>
    <w:p>
      <w:pPr>
        <w:pStyle w:val="Compact"/>
        <w:numPr>
          <w:ilvl w:val="2"/>
          <w:numId w:val="1012"/>
        </w:numPr>
      </w:pPr>
      <w:r>
        <w:t xml:space="preserve">연간 운항 575회 추가 가능</w:t>
      </w:r>
    </w:p>
    <w:p>
      <w:pPr>
        <w:pStyle w:val="Compact"/>
        <w:numPr>
          <w:ilvl w:val="2"/>
          <w:numId w:val="1012"/>
        </w:numPr>
      </w:pPr>
      <w:r>
        <w:t xml:space="preserve">필요 셔틀 수 감소</w:t>
      </w:r>
    </w:p>
    <w:p>
      <w:pPr>
        <w:pStyle w:val="Compact"/>
        <w:numPr>
          <w:ilvl w:val="1"/>
          <w:numId w:val="1011"/>
        </w:numPr>
      </w:pPr>
      <w:r>
        <w:t xml:space="preserve">CAPEX 증가: $3.19M (펌프)</w:t>
      </w:r>
    </w:p>
    <w:p>
      <w:pPr>
        <w:pStyle w:val="Compact"/>
        <w:numPr>
          <w:ilvl w:val="1"/>
          <w:numId w:val="1011"/>
        </w:numPr>
      </w:pPr>
      <w:r>
        <w:t xml:space="preserve">NPC 총절감: $13M 이상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2,000을 넘어서면 수익 감소</w:t>
      </w:r>
    </w:p>
    <w:p>
      <w:pPr>
        <w:pStyle w:val="Compact"/>
        <w:numPr>
          <w:ilvl w:val="1"/>
          <w:numId w:val="1013"/>
        </w:numPr>
      </w:pPr>
      <w:r>
        <w:t xml:space="preserve">2,000 → 2,500 m³/h: LCO 추가 절감 거의 없음</w:t>
      </w:r>
    </w:p>
    <w:p>
      <w:pPr>
        <w:pStyle w:val="Compact"/>
        <w:numPr>
          <w:ilvl w:val="1"/>
          <w:numId w:val="1013"/>
        </w:numPr>
      </w:pPr>
      <w:r>
        <w:t xml:space="preserve">CAPEX 추가 증가만 발생</w:t>
      </w:r>
    </w:p>
    <w:p>
      <w:pPr>
        <w:pStyle w:val="Compact"/>
        <w:numPr>
          <w:ilvl w:val="1"/>
          <w:numId w:val="1013"/>
        </w:numPr>
      </w:pPr>
      <w:r>
        <w:t xml:space="preserve">→ 최적점은 2,000 m³/h</w:t>
      </w:r>
    </w:p>
    <w:p>
      <w:pPr>
        <w:pStyle w:val="FirstParagraph"/>
      </w:pPr>
      <w:r>
        <w:rPr>
          <w:b/>
          <w:bCs/>
        </w:rPr>
        <w:t xml:space="preserve">결론</w:t>
      </w:r>
      <w:r>
        <w:t xml:space="preserve">: 펌프 속도 증가로 인한</w:t>
      </w:r>
      <w:r>
        <w:t xml:space="preserve"> </w:t>
      </w:r>
      <w:r>
        <w:rPr>
          <w:b/>
          <w:bCs/>
        </w:rPr>
        <w:t xml:space="preserve">연간 운항 능력 증대</w:t>
      </w:r>
      <w:r>
        <w:t xml:space="preserve">가 CAPEX 증가를 충분히 상쇄하는 최적점이 2,000 m³/h.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최적화-히트맵-figure-1.3"/>
    <w:p>
      <w:pPr>
        <w:pStyle w:val="Heading3"/>
      </w:pPr>
      <w:r>
        <w:t xml:space="preserve">5.2.3 최적화 히트맵 (Figure 1.3)</w:t>
      </w:r>
    </w:p>
    <w:p>
      <w:pPr>
        <w:pStyle w:val="CaptionedFigure"/>
      </w:pPr>
      <w:r>
        <w:drawing>
          <wp:inline>
            <wp:extent cx="5334000" cy="1489837"/>
            <wp:effectExtent b="0" l="0" r="0" t="0"/>
            <wp:docPr descr="NPC Heatmap for Case 1" title="" id="21" name="Picture"/>
            <a:graphic>
              <a:graphicData uri="http://schemas.openxmlformats.org/drawingml/2006/picture">
                <pic:pic>
                  <pic:nvPicPr>
                    <pic:cNvPr descr="../../results/figures/01_npc_heatmap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9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NPC Heatmap for Case 1</w:t>
      </w:r>
    </w:p>
    <w:p>
      <w:pPr>
        <w:pStyle w:val="BodyText"/>
      </w:pPr>
      <w:r>
        <w:rPr>
          <w:b/>
          <w:bCs/>
        </w:rPr>
        <w:t xml:space="preserve">해석</w:t>
      </w:r>
      <w:r>
        <w:t xml:space="preserve">:</w:t>
      </w:r>
      <w:r>
        <w:t xml:space="preserve"> </w:t>
      </w:r>
      <w:r>
        <w:t xml:space="preserve">- Y축: 펌프 속도 (400~2,000 m³/h)</w:t>
      </w:r>
      <w:r>
        <w:t xml:space="preserve"> </w:t>
      </w:r>
      <w:r>
        <w:t xml:space="preserve">- X축: 셔틀 크기 (500~5,000 m³)</w:t>
      </w:r>
      <w:r>
        <w:t xml:space="preserve"> </w:t>
      </w:r>
      <w:r>
        <w:t xml:space="preserve">- 색상: NPC값 (파란색=낮음, 빨간색=높음)</w:t>
      </w:r>
      <w:r>
        <w:t xml:space="preserve"> </w:t>
      </w:r>
      <w:r>
        <w:t xml:space="preserve">- 빨간별: 2,500m³ × 2,000m³/h (최적점)</w:t>
      </w:r>
    </w:p>
    <w:p>
      <w:pPr>
        <w:pStyle w:val="BodyText"/>
      </w:pPr>
      <w:r>
        <w:rPr>
          <w:b/>
          <w:bCs/>
        </w:rPr>
        <w:t xml:space="preserve">지도상 패턴</w:t>
      </w:r>
      <w:r>
        <w:t xml:space="preserve">:</w:t>
      </w:r>
      <w:r>
        <w:t xml:space="preserve"> </w:t>
      </w:r>
      <w:r>
        <w:t xml:space="preserve">- 왼쪽(작은 셔틀) + 아래(느린 펌프): 매우 비쌈 (NPC $300M+)</w:t>
      </w:r>
      <w:r>
        <w:t xml:space="preserve"> </w:t>
      </w:r>
      <w:r>
        <w:t xml:space="preserve">- 오른쪽 위(큰 셔틀 + 빠른 펌프): 비쌈 (용량 낭비)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중앙-오른쪽(최적): 골짜기 (NPC $217M)</w:t>
      </w:r>
      <w:r>
        <w:t xml:space="preserve"> </w:t>
      </w:r>
      <w:r>
        <w:t xml:space="preserve">← 우리의 위치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technical-details-엔지니어용"/>
    <w:p>
      <w:pPr>
        <w:pStyle w:val="Heading2"/>
      </w:pPr>
      <w:r>
        <w:t xml:space="preserve">5.3 Technical Details (엔지니어용)</w:t>
      </w:r>
    </w:p>
    <w:bookmarkStart w:id="25" w:name="사이클-타임-분해-table-t3.1-figure-1.4"/>
    <w:p>
      <w:pPr>
        <w:pStyle w:val="Heading3"/>
      </w:pPr>
      <w:r>
        <w:t xml:space="preserve">5.3.1 사이클 타임 분해 (Table T3.1 &amp; Figure 1.4)</w:t>
      </w:r>
    </w:p>
    <w:p>
      <w:pPr>
        <w:pStyle w:val="FirstParagraph"/>
      </w:pPr>
      <w:r>
        <w:rPr>
          <w:b/>
          <w:bCs/>
        </w:rPr>
        <w:t xml:space="preserve">최적 시나리오의 단계별 시간 분석</w:t>
      </w:r>
      <w:r>
        <w:t xml:space="preserve"> </w:t>
      </w:r>
      <w:r>
        <w:t xml:space="preserve">(2,500m³ 셔틀 × 2,000m³/h 펌프):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시간 (hr)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육상 적재</w:t>
            </w:r>
          </w:p>
        </w:tc>
        <w:tc>
          <w:tcPr/>
          <w:p>
            <w:pPr>
              <w:pStyle w:val="Compact"/>
            </w:pPr>
            <w:r>
              <w:t xml:space="preserve">1.67</w:t>
            </w:r>
          </w:p>
        </w:tc>
        <w:tc>
          <w:tcPr/>
          <w:p>
            <w:pPr>
              <w:pStyle w:val="Compact"/>
            </w:pPr>
            <w:r>
              <w:t xml:space="preserve">24.1%</w:t>
            </w:r>
          </w:p>
        </w:tc>
        <w:tc>
          <w:tcPr/>
          <w:p>
            <w:pPr>
              <w:pStyle w:val="Compact"/>
            </w:pPr>
            <w:r>
              <w:t xml:space="preserve">부산항 저장탱크 → 셔틀 로딩 (1,500m³/h 고정)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편도 운송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t xml:space="preserve">저장탱크 → 선박 (항만 내부)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연결 및 퍼징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t xml:space="preserve">호스 연결, 라인 퍼징, 안전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벙커링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18.1%</w:t>
            </w:r>
          </w:p>
        </w:tc>
        <w:tc>
          <w:tcPr/>
          <w:p>
            <w:pPr>
              <w:pStyle w:val="Compact"/>
            </w:pPr>
            <w:r>
              <w:t xml:space="preserve">선박 적재 (2,500m³ ÷ 2,000m³/h)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분리 및 퍼징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t xml:space="preserve">호스 분리, 라인 퍼징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복귀 운송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14.5%</w:t>
            </w:r>
          </w:p>
        </w:tc>
        <w:tc>
          <w:tcPr/>
          <w:p>
            <w:pPr>
              <w:pStyle w:val="Compact"/>
            </w:pPr>
            <w:r>
              <w:t xml:space="preserve">선박 → 저장탱크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사이클 타임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Cycle Time Breakdown for Case 1</w:t>
            </w:r>
          </w:p>
        </w:tc>
      </w:tr>
    </w:tbl>
    <w:p>
      <w:pPr>
        <w:pStyle w:val="ImageCaption"/>
      </w:pPr>
      <w:r>
        <w:t xml:space="preserve">Cycle Time Breakdown for Case 1</w:t>
      </w:r>
    </w:p>
    <w:p>
      <w:pPr>
        <w:pStyle w:val="BodyText"/>
      </w:pPr>
      <w:r>
        <w:rPr>
          <w:b/>
          <w:bCs/>
        </w:rPr>
        <w:t xml:space="preserve">운영 의미</w:t>
      </w:r>
      <w:r>
        <w:t xml:space="preserve">:</w:t>
      </w:r>
      <w:r>
        <w:t xml:space="preserve"> </w:t>
      </w:r>
      <w:r>
        <w:t xml:space="preserve">- 연간 최대 가능 사이클: 8,000 hr ÷ 6.92 hr =</w:t>
      </w:r>
      <w:r>
        <w:t xml:space="preserve"> </w:t>
      </w:r>
      <w:r>
        <w:rPr>
          <w:b/>
          <w:bCs/>
        </w:rPr>
        <w:t xml:space="preserve">1,157회</w:t>
      </w:r>
      <w:r>
        <w:t xml:space="preserve"> </w:t>
      </w:r>
      <w:r>
        <w:t xml:space="preserve">- 콜당 2회 운항 필요 → 연간 최대</w:t>
      </w:r>
      <w:r>
        <w:t xml:space="preserve"> </w:t>
      </w:r>
      <w:r>
        <w:rPr>
          <w:b/>
          <w:bCs/>
        </w:rPr>
        <w:t xml:space="preserve">579개 콜 처리</w:t>
      </w:r>
      <w:r>
        <w:t xml:space="preserve"> </w:t>
      </w:r>
      <w:r>
        <w:t xml:space="preserve">- 초기(2030): 1척 셔틀로 600 콜 처리 가능 (약 100% 활용도)</w:t>
      </w:r>
    </w:p>
    <w:p>
      <w:r>
        <w:pict>
          <v:rect style="width:0;height:1.5pt" o:hralign="center" o:hrstd="t" o:hr="t"/>
        </w:pict>
      </w:r>
    </w:p>
    <w:bookmarkEnd w:id="25"/>
    <w:bookmarkStart w:id="29" w:name="비용-구조-table-t3.2-figure-1.5"/>
    <w:p>
      <w:pPr>
        <w:pStyle w:val="Heading3"/>
      </w:pPr>
      <w:r>
        <w:t xml:space="preserve">5.3.2 비용 구조 (Table T3.2 &amp; Figure 1.5)</w:t>
      </w:r>
    </w:p>
    <w:p>
      <w:pPr>
        <w:pStyle w:val="FirstParagraph"/>
      </w:pPr>
      <w:r>
        <w:rPr>
          <w:b/>
          <w:bCs/>
        </w:rPr>
        <w:t xml:space="preserve">20년 순현재가(NPC) 분해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비용 항목</w:t>
            </w:r>
          </w:p>
        </w:tc>
        <w:tc>
          <w:tcPr/>
          <w:p>
            <w:pPr>
              <w:pStyle w:val="Compact"/>
            </w:pPr>
            <w:r>
              <w:t xml:space="preserve">금액 (M$)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주요 함의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셔틀 CAPEX</w:t>
            </w:r>
          </w:p>
        </w:tc>
        <w:tc>
          <w:tcPr/>
          <w:p>
            <w:pPr>
              <w:pStyle w:val="Compact"/>
            </w:pPr>
            <w:r>
              <w:t xml:space="preserve">92.23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  <w:tc>
          <w:tcPr/>
          <w:p>
            <w:pPr>
              <w:pStyle w:val="Compact"/>
            </w:pPr>
            <w:r>
              <w:t xml:space="preserve">선박 자체 구매비 (연간화)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셔틀 OPEX</w:t>
            </w:r>
          </w:p>
        </w:tc>
        <w:tc>
          <w:tcPr/>
          <w:p>
            <w:pPr>
              <w:pStyle w:val="Compact"/>
            </w:pPr>
            <w:r>
              <w:t xml:space="preserve">96.40</w:t>
            </w:r>
          </w:p>
        </w:tc>
        <w:tc>
          <w:tcPr/>
          <w:p>
            <w:pPr>
              <w:pStyle w:val="Compact"/>
            </w:pPr>
            <w:r>
              <w:t xml:space="preserve">44.4%</w:t>
            </w:r>
          </w:p>
        </w:tc>
        <w:tc>
          <w:tcPr/>
          <w:p>
            <w:pPr>
              <w:pStyle w:val="Compact"/>
            </w:pPr>
            <w:r>
              <w:t xml:space="preserve">연료, 유지보수, 인건비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펌프 CAPEX</w:t>
            </w:r>
          </w:p>
        </w:tc>
        <w:tc>
          <w:tcPr/>
          <w:p>
            <w:pPr>
              <w:pStyle w:val="Compact"/>
            </w:pPr>
            <w:r>
              <w:t xml:space="preserve">10.38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벙커링 장비 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펌프 OPEX</w:t>
            </w:r>
          </w:p>
        </w:tc>
        <w:tc>
          <w:tcPr/>
          <w:p>
            <w:pPr>
              <w:pStyle w:val="Compact"/>
            </w:pPr>
            <w:r>
              <w:t xml:space="preserve">18.14</w:t>
            </w:r>
          </w:p>
        </w:tc>
        <w:tc>
          <w:tcPr/>
          <w:p>
            <w:pPr>
              <w:pStyle w:val="Compact"/>
            </w:pPr>
            <w:r>
              <w:t xml:space="preserve">8.4%</w:t>
            </w:r>
          </w:p>
        </w:tc>
        <w:tc>
          <w:tcPr/>
          <w:p>
            <w:pPr>
              <w:pStyle w:val="Compact"/>
            </w:pPr>
            <w:r>
              <w:t xml:space="preserve">펌프 유지보수 및 냉각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탱크 (부산)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기존 탱크 활용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 NPC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217.14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CaptionedFigure"/>
      </w:pPr>
      <w:r>
        <w:drawing>
          <wp:inline>
            <wp:extent cx="5334000" cy="1717708"/>
            <wp:effectExtent b="0" l="0" r="0" t="0"/>
            <wp:docPr descr="Cost Pie Chart for Case 1" title="" id="27" name="Picture"/>
            <a:graphic>
              <a:graphicData uri="http://schemas.openxmlformats.org/drawingml/2006/picture">
                <pic:pic>
                  <pic:nvPicPr>
                    <pic:cNvPr descr="../../results/figures/08_cost_pie_char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 Pie Chart for Case 1</w:t>
      </w:r>
    </w:p>
    <w:p>
      <w:pPr>
        <w:pStyle w:val="BodyText"/>
      </w:pPr>
      <w:r>
        <w:rPr>
          <w:b/>
          <w:bCs/>
        </w:rPr>
        <w:t xml:space="preserve">비용 구조의 특징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CAPEX 중심</w:t>
      </w:r>
      <w:r>
        <w:t xml:space="preserve">: 셔틀 + 펌프 CAPEX = 47.3%</w:t>
      </w:r>
      <w:r>
        <w:t xml:space="preserve"> </w:t>
      </w:r>
      <w:r>
        <w:t xml:space="preserve">- 초기 투자가 중요</w:t>
      </w:r>
      <w:r>
        <w:t xml:space="preserve"> </w:t>
      </w:r>
      <w:r>
        <w:t xml:space="preserve">- 셔틀이 비용의 90% (펌프는 10%)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OPEX 중심</w:t>
      </w:r>
      <w:r>
        <w:t xml:space="preserve">: 총 52.7%</w:t>
      </w:r>
    </w:p>
    <w:p>
      <w:pPr>
        <w:pStyle w:val="Compact"/>
        <w:numPr>
          <w:ilvl w:val="1"/>
          <w:numId w:val="1015"/>
        </w:numPr>
      </w:pPr>
      <w:r>
        <w:t xml:space="preserve">셔틀 OPEX가 운영비의 84%</w:t>
      </w:r>
    </w:p>
    <w:p>
      <w:pPr>
        <w:pStyle w:val="Compact"/>
        <w:numPr>
          <w:ilvl w:val="1"/>
          <w:numId w:val="1015"/>
        </w:numPr>
      </w:pPr>
      <w:r>
        <w:t xml:space="preserve">주로 연료비 (항해 거리 짧아서 효율)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저탱크 비용</w:t>
      </w:r>
      <w:r>
        <w:t xml:space="preserve">: 기존 탱크 재사용 → $0 추가 비용</w:t>
      </w:r>
    </w:p>
    <w:p>
      <w:r>
        <w:pict>
          <v:rect style="width:0;height:1.5pt" o:hralign="center" o:hrstd="t" o:hr="t"/>
        </w:pict>
      </w:r>
    </w:p>
    <w:bookmarkEnd w:id="29"/>
    <w:bookmarkStart w:id="33" w:name="연도별-fleet-확장-계획-table-t3.3-figure-1.6"/>
    <w:p>
      <w:pPr>
        <w:pStyle w:val="Heading3"/>
      </w:pPr>
      <w:r>
        <w:t xml:space="preserve">5.3.3 연도별 Fleet 확장 계획 (Table T3.3 &amp; Figure 1.6)</w:t>
      </w:r>
    </w:p>
    <w:p>
      <w:pPr>
        <w:pStyle w:val="FirstParagraph"/>
      </w:pPr>
      <w:r>
        <w:rPr>
          <w:b/>
          <w:bCs/>
        </w:rPr>
        <w:t xml:space="preserve">부산항 저장소 기반 셔틀 함대의 성장</w:t>
      </w:r>
      <w:r>
        <w:t xml:space="preserve"> </w:t>
      </w:r>
      <w:r>
        <w:t xml:space="preserve">(2030~2050):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149"/>
        <w:gridCol w:w="1405"/>
        <w:gridCol w:w="1149"/>
        <w:gridCol w:w="1277"/>
        <w:gridCol w:w="1149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연도</w:t>
            </w:r>
          </w:p>
        </w:tc>
        <w:tc>
          <w:tcPr/>
          <w:p>
            <w:pPr>
              <w:pStyle w:val="Compact"/>
            </w:pPr>
            <w:r>
              <w:t xml:space="preserve">선박 수</w:t>
            </w:r>
          </w:p>
        </w:tc>
        <w:tc>
          <w:tcPr/>
          <w:p>
            <w:pPr>
              <w:pStyle w:val="Compact"/>
            </w:pPr>
            <w:r>
              <w:t xml:space="preserve">수요 (M m³)</w:t>
            </w:r>
          </w:p>
        </w:tc>
        <w:tc>
          <w:tcPr/>
          <w:p>
            <w:pPr>
              <w:pStyle w:val="Compact"/>
            </w:pPr>
            <w:r>
              <w:t xml:space="preserve">신규 셔틀</w:t>
            </w:r>
          </w:p>
        </w:tc>
        <w:tc>
          <w:tcPr/>
          <w:p>
            <w:pPr>
              <w:pStyle w:val="Compact"/>
            </w:pPr>
            <w:r>
              <w:t xml:space="preserve">누적 셔틀</w:t>
            </w:r>
          </w:p>
        </w:tc>
        <w:tc>
          <w:tcPr/>
          <w:p>
            <w:pPr>
              <w:pStyle w:val="Compact"/>
            </w:pPr>
            <w:r>
              <w:t xml:space="preserve">연간 콜</w:t>
            </w:r>
          </w:p>
        </w:tc>
        <w:tc>
          <w:tcPr/>
          <w:p>
            <w:pPr>
              <w:pStyle w:val="Compact"/>
            </w:pPr>
            <w:r>
              <w:t xml:space="preserve">활용도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2035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1,944</w:t>
            </w:r>
          </w:p>
        </w:tc>
        <w:tc>
          <w:tcPr/>
          <w:p>
            <w:pPr>
              <w:pStyle w:val="Compact"/>
            </w:pPr>
            <w:r>
              <w:t xml:space="preserve">96.9%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2040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3,300</w:t>
            </w:r>
          </w:p>
        </w:tc>
        <w:tc>
          <w:tcPr/>
          <w:p>
            <w:pPr>
              <w:pStyle w:val="Compact"/>
            </w:pPr>
            <w:r>
              <w:t xml:space="preserve">96.0%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2045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4,656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99.7%</w:t>
            </w:r>
          </w:p>
        </w:tc>
      </w:tr>
    </w:tbl>
    <w:p>
      <w:pPr>
        <w:pStyle w:val="CaptionedFigure"/>
      </w:pPr>
      <w:r>
        <w:drawing>
          <wp:inline>
            <wp:extent cx="5334000" cy="1777205"/>
            <wp:effectExtent b="0" l="0" r="0" t="0"/>
            <wp:docPr descr="Fleet Growth for Case 1" title="" id="31" name="Picture"/>
            <a:graphic>
              <a:graphicData uri="http://schemas.openxmlformats.org/drawingml/2006/picture">
                <pic:pic>
                  <pic:nvPicPr>
                    <pic:cNvPr descr="../../results/figures/09_year_shuttle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Fleet Growth for Case 1</w:t>
      </w:r>
    </w:p>
    <w:p>
      <w:pPr>
        <w:pStyle w:val="BodyText"/>
      </w:pPr>
      <w:r>
        <w:rPr>
          <w:b/>
          <w:bCs/>
        </w:rPr>
        <w:t xml:space="preserve">Fleet 계획의 특징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초기 장비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2030년: 2척 셔틀로 시작</w:t>
      </w:r>
    </w:p>
    <w:p>
      <w:pPr>
        <w:pStyle w:val="Compact"/>
        <w:numPr>
          <w:ilvl w:val="1"/>
          <w:numId w:val="1017"/>
        </w:numPr>
      </w:pPr>
      <w:r>
        <w:t xml:space="preserve">각 셔틀: 연간 579개 콜 처리 가능</w:t>
      </w:r>
    </w:p>
    <w:p>
      <w:pPr>
        <w:pStyle w:val="Compact"/>
        <w:numPr>
          <w:ilvl w:val="1"/>
          <w:numId w:val="1017"/>
        </w:numPr>
      </w:pPr>
      <w:r>
        <w:t xml:space="preserve">수요(600콜) &gt; 공급(579콜) → 약간의 제약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점진적 확장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2035년: 5척 필요 (수요 1,944콜)</w:t>
      </w:r>
    </w:p>
    <w:p>
      <w:pPr>
        <w:pStyle w:val="Compact"/>
        <w:numPr>
          <w:ilvl w:val="1"/>
          <w:numId w:val="1018"/>
        </w:numPr>
      </w:pPr>
      <w:r>
        <w:t xml:space="preserve">2040년: 6척 필요 (수요 3,300콜)</w:t>
      </w:r>
    </w:p>
    <w:p>
      <w:pPr>
        <w:pStyle w:val="Compact"/>
        <w:numPr>
          <w:ilvl w:val="1"/>
          <w:numId w:val="1018"/>
        </w:numPr>
      </w:pPr>
      <w:r>
        <w:t xml:space="preserve">2050년: 11척 필요 (수요 6,000콜)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확장 전략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한 번에 1~2척씩 추가</w:t>
      </w:r>
    </w:p>
    <w:p>
      <w:pPr>
        <w:pStyle w:val="Compact"/>
        <w:numPr>
          <w:ilvl w:val="1"/>
          <w:numId w:val="1019"/>
        </w:numPr>
      </w:pPr>
      <w:r>
        <w:t xml:space="preserve">대규모 역량 낭비 방지</w:t>
      </w:r>
    </w:p>
    <w:p>
      <w:pPr>
        <w:pStyle w:val="Compact"/>
        <w:numPr>
          <w:ilvl w:val="1"/>
          <w:numId w:val="1019"/>
        </w:numPr>
      </w:pPr>
      <w:r>
        <w:t xml:space="preserve">활용도 95% 이상 유지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주요-결론"/>
    <w:p>
      <w:pPr>
        <w:pStyle w:val="Heading2"/>
      </w:pPr>
      <w:r>
        <w:t xml:space="preserve">5.4 주요 결론</w:t>
      </w:r>
    </w:p>
    <w:bookmarkStart w:id="35" w:name="case-1의-최적해-요약"/>
    <w:p>
      <w:pPr>
        <w:pStyle w:val="Heading3"/>
      </w:pPr>
      <w:r>
        <w:t xml:space="preserve">Case 1의 최적해 요약</w:t>
      </w:r>
    </w:p>
    <w:p>
      <w:pPr>
        <w:pStyle w:val="FirstParagraph"/>
      </w:pPr>
      <w:r>
        <w:rPr>
          <w:b/>
          <w:bCs/>
        </w:rPr>
        <w:t xml:space="preserve">최종 선택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셔틀</w:t>
      </w:r>
      <w:r>
        <w:t xml:space="preserve">: 2,500 m³ (콜당 정확히 2회 운항)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펌프</w:t>
      </w:r>
      <w:r>
        <w:t xml:space="preserve">: 2,000 m³/h (사이클 타임 최소화)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LCOAmmonia</w:t>
      </w:r>
      <w:r>
        <w:t xml:space="preserve">: $0.92/ton (모든 조합 중 최저)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20년 NPC</w:t>
      </w:r>
      <w:r>
        <w:t xml:space="preserve">: $217.14M</w:t>
      </w:r>
    </w:p>
    <w:bookmarkEnd w:id="35"/>
    <w:bookmarkStart w:id="36" w:name="주요-영향-인자"/>
    <w:p>
      <w:pPr>
        <w:pStyle w:val="Heading3"/>
      </w:pPr>
      <w:r>
        <w:t xml:space="preserve">주요 영향 인자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운송 거리 (항만 내부, ~1hr)</w:t>
      </w:r>
    </w:p>
    <w:p>
      <w:pPr>
        <w:pStyle w:val="Compact"/>
        <w:numPr>
          <w:ilvl w:val="1"/>
          <w:numId w:val="1021"/>
        </w:numPr>
      </w:pPr>
      <w:r>
        <w:t xml:space="preserve">작은 셔틀 가능 (장거리 아님)</w:t>
      </w:r>
    </w:p>
    <w:p>
      <w:pPr>
        <w:pStyle w:val="Compact"/>
        <w:numPr>
          <w:ilvl w:val="1"/>
          <w:numId w:val="1021"/>
        </w:numPr>
      </w:pPr>
      <w:r>
        <w:t xml:space="preserve">펌프 속도가 사이클의 18% 차지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콜당 수요 (고정 5,000m³)</w:t>
      </w:r>
    </w:p>
    <w:p>
      <w:pPr>
        <w:pStyle w:val="Compact"/>
        <w:numPr>
          <w:ilvl w:val="1"/>
          <w:numId w:val="1022"/>
        </w:numPr>
      </w:pPr>
      <w:r>
        <w:t xml:space="preserve">정수 배수 관계가 중요 (2,500 = 5,000÷2)</w:t>
      </w:r>
    </w:p>
    <w:p>
      <w:pPr>
        <w:pStyle w:val="Compact"/>
        <w:numPr>
          <w:ilvl w:val="1"/>
          <w:numId w:val="1022"/>
        </w:numPr>
      </w:pPr>
      <w:r>
        <w:t xml:space="preserve">부분 충전 낭비 방지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CAPEX 비선형 증가</w:t>
      </w:r>
    </w:p>
    <w:p>
      <w:pPr>
        <w:pStyle w:val="Compact"/>
        <w:numPr>
          <w:ilvl w:val="1"/>
          <w:numId w:val="1023"/>
        </w:numPr>
      </w:pPr>
      <w:r>
        <w:t xml:space="preserve">큰 셔틀일수록 CAPEX 급증</w:t>
      </w:r>
    </w:p>
    <w:p>
      <w:pPr>
        <w:pStyle w:val="Compact"/>
        <w:numPr>
          <w:ilvl w:val="1"/>
          <w:numId w:val="1023"/>
        </w:numPr>
      </w:pPr>
      <w:r>
        <w:t xml:space="preserve">4,000~4,500m³: 함정 (CAPEX 높으나 효율 낮음)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기존 탱크 재사용</w:t>
      </w:r>
    </w:p>
    <w:p>
      <w:pPr>
        <w:pStyle w:val="Compact"/>
        <w:numPr>
          <w:ilvl w:val="1"/>
          <w:numId w:val="1024"/>
        </w:numPr>
      </w:pPr>
      <w:r>
        <w:t xml:space="preserve">부산 저장탱크 활용 → 벙커링 유연성</w:t>
      </w:r>
    </w:p>
    <w:p>
      <w:pPr>
        <w:pStyle w:val="Compact"/>
        <w:numPr>
          <w:ilvl w:val="1"/>
          <w:numId w:val="1024"/>
        </w:numPr>
      </w:pPr>
      <w:r>
        <w:t xml:space="preserve">CAPEX 추가 비용 없음</w:t>
      </w:r>
    </w:p>
    <w:bookmarkEnd w:id="36"/>
    <w:bookmarkStart w:id="37" w:name="추천사항"/>
    <w:p>
      <w:pPr>
        <w:pStyle w:val="Heading3"/>
      </w:pPr>
      <w:r>
        <w:t xml:space="preserve">추천사항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이 조합 선택 시 얻는 것</w:t>
      </w:r>
      <w:r>
        <w:t xml:space="preserve">:</w:t>
      </w:r>
      <w:r>
        <w:t xml:space="preserve"> </w:t>
      </w:r>
      <w:r>
        <w:t xml:space="preserve">- 최저 연료 가격 ($0.92/ton)</w:t>
      </w:r>
      <w:r>
        <w:t xml:space="preserve"> </w:t>
      </w:r>
      <w:r>
        <w:t xml:space="preserve">- 합리적 자본비 ($92.23M 셔틀)</w:t>
      </w:r>
      <w:r>
        <w:t xml:space="preserve"> </w:t>
      </w:r>
      <w:r>
        <w:t xml:space="preserve">- 연간 1,157회 운항으로 높은 가동률</w:t>
      </w:r>
      <w:r>
        <w:t xml:space="preserve"> </w:t>
      </w:r>
      <w:r>
        <w:t xml:space="preserve">- 초기 자본 대비 최고의 회수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피해야 할 조합</w:t>
      </w:r>
      <w:r>
        <w:t xml:space="preserve">:</w:t>
      </w:r>
      <w:r>
        <w:t xml:space="preserve"> </w:t>
      </w:r>
      <w:r>
        <w:t xml:space="preserve">- 1,200 m³/h 이하 펌프 (6.5% 비용 증가)</w:t>
      </w:r>
      <w:r>
        <w:t xml:space="preserve"> </w:t>
      </w:r>
      <w:r>
        <w:t xml:space="preserve">- 4,000 m³ 이상 셔틀 (중간 크기 함정)</w:t>
      </w:r>
      <w:r>
        <w:t xml:space="preserve"> </w:t>
      </w:r>
      <w:r>
        <w:t xml:space="preserve">- 500m³ 셔틀 (10회 왕복 비효율)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다음: Chapter 6 - Case 2 (근거지 운송) 분석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2025-11-23T06:24:12Z</dcterms:created>
  <dcterms:modified xsi:type="dcterms:W3CDTF">2025-11-23T06:24:12Z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