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5-case-2-2---ulsan-to-busan"/>
    <w:p>
      <w:pPr>
        <w:pStyle w:val="Heading1"/>
      </w:pPr>
      <w:r>
        <w:t xml:space="preserve">Chapter 5: Case 2-2 - Ulsan to Busan</w:t>
      </w:r>
    </w:p>
    <w:bookmarkStart w:id="9" w:name="overview"/>
    <w:p>
      <w:pPr>
        <w:pStyle w:val="Heading2"/>
      </w:pPr>
      <w:r>
        <w:t xml:space="preserve">5.1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case_2_ulsan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Ulsan to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25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1.67 hours (25 nm / 15 knots)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cycle-time-calculation"/>
    <w:p>
      <w:pPr>
        <w:pStyle w:val="Heading2"/>
      </w:pPr>
      <w:r>
        <w:t xml:space="preserve">5.2 Cycle Time Calculation</w:t>
      </w:r>
    </w:p>
    <w:bookmarkStart w:id="10" w:name="formula-case-2---direct-supply"/>
    <w:p>
      <w:pPr>
        <w:pStyle w:val="Heading3"/>
      </w:pPr>
      <w:r>
        <w:t xml:space="preserve">5.2.1 Formula (Case 2 - Direct Supply)</w:t>
      </w:r>
    </w:p>
    <w:p>
      <w:pPr>
        <w:pStyle w:val="FirstParagraph"/>
      </w:pPr>
      <w:r>
        <w:t xml:space="preserve">Same formula as Case 2-1, but with shorter travel time: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Port_Entry_Exit</w:t>
      </w:r>
      <w:r>
        <w:br/>
      </w:r>
      <w:r>
        <w:rPr>
          <w:rStyle w:val="VerbatimChar"/>
        </w:rPr>
        <w:t xml:space="preserve">               + (Vessels_per_Trip × (Movement + Setup + Pumping))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1500</w:t>
      </w:r>
      <w:r>
        <w:br/>
      </w:r>
      <w:r>
        <w:rPr>
          <w:rStyle w:val="VerbatimChar"/>
        </w:rPr>
        <w:t xml:space="preserve">  Travel_Out = 1.67 hours (25 nm / 15 knots)</w:t>
      </w:r>
      <w:r>
        <w:br/>
      </w:r>
      <w:r>
        <w:rPr>
          <w:rStyle w:val="VerbatimChar"/>
        </w:rPr>
        <w:t xml:space="preserve">  Travel_Return = 1.67 hours</w:t>
      </w:r>
      <w:r>
        <w:br/>
      </w:r>
      <w:r>
        <w:rPr>
          <w:rStyle w:val="VerbatimChar"/>
        </w:rPr>
        <w:t xml:space="preserve">  Port_Entry_Exit = 2.0 hours</w:t>
      </w:r>
      <w:r>
        <w:br/>
      </w:r>
      <w:r>
        <w:rPr>
          <w:rStyle w:val="VerbatimChar"/>
        </w:rPr>
        <w:t xml:space="preserve">  Per_Vessel = 1.0 + 2.0 + 5.0 = 8.0 hours</w:t>
      </w:r>
    </w:p>
    <w:bookmarkEnd w:id="10"/>
    <w:bookmarkStart w:id="11" w:name="example-5000-m3-shuttle-optimal"/>
    <w:p>
      <w:pPr>
        <w:pStyle w:val="Heading3"/>
      </w:pPr>
      <w:r>
        <w:t xml:space="preserve">5.2.2 Example: 5,000 m3 Shuttle (Optimal)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floor(5000 / 5000) = 1 vessel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3.3333 + 1.67 + 1.67 + 2.0 = 8.6733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1 vessel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8.6733 + 8.0 = 16.6733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16.6733</w:t>
      </w:r>
      <w:r>
        <w:t xml:space="preserve"> </w:t>
      </w:r>
      <w:r>
        <w:t xml:space="preserve">[PASS]</w:t>
      </w:r>
    </w:p>
    <w:bookmarkEnd w:id="11"/>
    <w:bookmarkStart w:id="12" w:name="example-2500-m3-shuttle"/>
    <w:p>
      <w:pPr>
        <w:pStyle w:val="Heading3"/>
      </w:pPr>
      <w:r>
        <w:t xml:space="preserve">5.2.3 Example: 2,500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floor(2500 / 5000) = 0 vessels</w:t>
      </w:r>
      <w:r>
        <w:br/>
      </w:r>
      <w:r>
        <w:rPr>
          <w:rStyle w:val="VerbatimChar"/>
        </w:rPr>
        <w:t xml:space="preserve">→ Treated as 1 vessel (partial delivery)</w:t>
      </w:r>
      <w:r>
        <w:br/>
      </w:r>
      <w:r>
        <w:rPr>
          <w:rStyle w:val="VerbatimChar"/>
        </w:rPr>
        <w:t xml:space="preserve">Note: Trips_per_Call = 2 (two trips to complete one bunkering call)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2500 / 1500 = 1.6667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1.6667 + 1.67 + 1.67 + 2.0 = 7.0067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1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7.0067 + 8.0 = 15.0067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15.0067</w:t>
      </w:r>
      <w:r>
        <w:t xml:space="preserve"> </w:t>
      </w:r>
      <w:r>
        <w:t xml:space="preserve">[PASS]</w:t>
      </w:r>
    </w:p>
    <w:bookmarkEnd w:id="12"/>
    <w:bookmarkStart w:id="13" w:name="example-10000-m3-shuttle"/>
    <w:p>
      <w:pPr>
        <w:pStyle w:val="Heading3"/>
      </w:pPr>
      <w:r>
        <w:t xml:space="preserve">5.2.4 Example: 10,000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floor(10000 / 5000) = 2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10000 / 1500 = 6.6667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6.6667 + 1.67 + 1.67 + 2.0 = 12.0067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2 vessels × 8.0 hours = 16.0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12.0067 + 16.0 = 28.0067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28.0067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nnual-capacity-calculation"/>
    <w:p>
      <w:pPr>
        <w:pStyle w:val="Heading2"/>
      </w:pPr>
      <w:r>
        <w:t xml:space="preserve">5.3 Annual Capacity Calculation</w:t>
      </w:r>
    </w:p>
    <w:bookmarkStart w:id="15" w:name="verification-table"/>
    <w:p>
      <w:pPr>
        <w:pStyle w:val="Heading3"/>
      </w:pPr>
      <w:r>
        <w:t xml:space="preserve">5.3.1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440"/>
        <w:gridCol w:w="1234"/>
        <w:gridCol w:w="1542"/>
        <w:gridCol w:w="123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Ships/Year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533.10</w:t>
            </w:r>
          </w:p>
        </w:tc>
        <w:tc>
          <w:tcPr/>
          <w:p>
            <w:pPr>
              <w:pStyle w:val="Compact"/>
            </w:pPr>
            <w:r>
              <w:t xml:space="preserve">266.55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16.67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28.01</w:t>
            </w:r>
          </w:p>
        </w:tc>
        <w:tc>
          <w:tcPr/>
          <w:p>
            <w:pPr>
              <w:pStyle w:val="Compact"/>
            </w:pPr>
            <w:r>
              <w:t xml:space="preserve">285.65</w:t>
            </w:r>
          </w:p>
        </w:tc>
        <w:tc>
          <w:tcPr/>
          <w:p>
            <w:pPr>
              <w:pStyle w:val="Compact"/>
            </w:pPr>
            <w:r>
              <w:t xml:space="preserve">571.29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cost-verification"/>
    <w:p>
      <w:pPr>
        <w:pStyle w:val="Heading2"/>
      </w:pPr>
      <w:r>
        <w:t xml:space="preserve">5.4 Cost Verification</w:t>
      </w:r>
    </w:p>
    <w:bookmarkStart w:id="17" w:name="shuttle-capex"/>
    <w:p>
      <w:pPr>
        <w:pStyle w:val="Heading3"/>
      </w:pPr>
      <w:r>
        <w:t xml:space="preserve">5.4.1 Shuttle CAPEX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Annualized CAPEX/yr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$7,761,316</w:t>
            </w:r>
          </w:p>
        </w:tc>
        <w:tc>
          <w:tcPr/>
          <w:p>
            <w:pPr>
              <w:pStyle w:val="Compact"/>
            </w:pPr>
            <w:r>
              <w:t xml:space="preserve">$716,345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$13,051,896</w:t>
            </w:r>
          </w:p>
        </w:tc>
        <w:tc>
          <w:tcPr/>
          <w:p>
            <w:pPr>
              <w:pStyle w:val="Compact"/>
            </w:pPr>
            <w:r>
              <w:t xml:space="preserve">$1,204,496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$21,951,652</w:t>
            </w:r>
          </w:p>
        </w:tc>
        <w:tc>
          <w:tcPr/>
          <w:p>
            <w:pPr>
              <w:pStyle w:val="Compact"/>
            </w:pPr>
            <w:r>
              <w:t xml:space="preserve">$2,026,087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shuttle-size-comparison"/>
    <w:p>
      <w:pPr>
        <w:pStyle w:val="Heading2"/>
      </w:pPr>
      <w:r>
        <w:t xml:space="preserve">5.5 Shuttle Size Comparison</w:t>
      </w:r>
    </w:p>
    <w:bookmarkStart w:id="19" w:name="comparison-table-1000-m3h-pump"/>
    <w:p>
      <w:pPr>
        <w:pStyle w:val="Heading3"/>
      </w:pPr>
      <w:r>
        <w:t xml:space="preserve">5.5.1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$487.48M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$495.93M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$2.07/ton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$2.10/ton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15.01 hr</w:t>
            </w:r>
          </w:p>
        </w:tc>
        <w:tc>
          <w:tcPr/>
          <w:p>
            <w:pPr>
              <w:pStyle w:val="Compact"/>
            </w:pPr>
            <w:r>
              <w:t xml:space="preserve">16.67 hr</w:t>
            </w:r>
          </w:p>
        </w:tc>
        <w:tc>
          <w:tcPr/>
          <w:p>
            <w:pPr>
              <w:pStyle w:val="Compact"/>
            </w:pPr>
            <w:r>
              <w:t xml:space="preserve">28.01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533.10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285.65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Ships per Year</w:t>
            </w:r>
          </w:p>
        </w:tc>
        <w:tc>
          <w:tcPr/>
          <w:p>
            <w:pPr>
              <w:pStyle w:val="Compact"/>
            </w:pPr>
            <w:r>
              <w:t xml:space="preserve">266.55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571.29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9"/>
    <w:bookmarkStart w:id="20" w:name="cost-breakdown-comparison"/>
    <w:p>
      <w:pPr>
        <w:pStyle w:val="Heading3"/>
      </w:pPr>
      <w:r>
        <w:t xml:space="preserve">5.5.2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$193.69M</w:t>
            </w:r>
          </w:p>
        </w:tc>
        <w:tc>
          <w:tcPr/>
          <w:p>
            <w:pPr>
              <w:pStyle w:val="Compact"/>
            </w:pPr>
            <w:r>
              <w:t xml:space="preserve">$184.94M</w:t>
            </w:r>
          </w:p>
        </w:tc>
        <w:tc>
          <w:tcPr/>
          <w:p>
            <w:pPr>
              <w:pStyle w:val="Compact"/>
            </w:pPr>
            <w:r>
              <w:t xml:space="preserve">$264.88M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$13.81M</w:t>
            </w:r>
          </w:p>
        </w:tc>
        <w:tc>
          <w:tcPr/>
          <w:p>
            <w:pPr>
              <w:pStyle w:val="Compact"/>
            </w:pPr>
            <w:r>
              <w:t xml:space="preserve">$10.09M</w:t>
            </w:r>
          </w:p>
        </w:tc>
        <w:tc>
          <w:tcPr/>
          <w:p>
            <w:pPr>
              <w:pStyle w:val="Compact"/>
            </w:pPr>
            <w:r>
              <w:t xml:space="preserve">$11.81M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$104.93M</w:t>
            </w:r>
          </w:p>
        </w:tc>
        <w:tc>
          <w:tcPr/>
          <w:p>
            <w:pPr>
              <w:pStyle w:val="Compact"/>
            </w:pPr>
            <w:r>
              <w:t xml:space="preserve">$100.20M</w:t>
            </w:r>
          </w:p>
        </w:tc>
        <w:tc>
          <w:tcPr/>
          <w:p>
            <w:pPr>
              <w:pStyle w:val="Compact"/>
            </w:pPr>
            <w:r>
              <w:t xml:space="preserve">$143.51M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$7.48M</w:t>
            </w:r>
          </w:p>
        </w:tc>
        <w:tc>
          <w:tcPr/>
          <w:p>
            <w:pPr>
              <w:pStyle w:val="Compact"/>
            </w:pPr>
            <w:r>
              <w:t xml:space="preserve">$5.47M</w:t>
            </w:r>
          </w:p>
        </w:tc>
        <w:tc>
          <w:tcPr/>
          <w:p>
            <w:pPr>
              <w:pStyle w:val="Compact"/>
            </w:pPr>
            <w:r>
              <w:t xml:space="preserve">$6.40M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$155.06M</w:t>
            </w:r>
          </w:p>
        </w:tc>
        <w:tc>
          <w:tcPr/>
          <w:p>
            <w:pPr>
              <w:pStyle w:val="Compact"/>
            </w:pPr>
            <w:r>
              <w:t xml:space="preserve">$89.16M</w:t>
            </w:r>
          </w:p>
        </w:tc>
        <w:tc>
          <w:tcPr/>
          <w:p>
            <w:pPr>
              <w:pStyle w:val="Compact"/>
            </w:pPr>
            <w:r>
              <w:t xml:space="preserve">$56.82M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$487.48M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$495.93M</w:t>
            </w:r>
          </w:p>
        </w:tc>
      </w:tr>
    </w:tbl>
    <w:bookmarkEnd w:id="20"/>
    <w:bookmarkStart w:id="21" w:name="why-5000-m3-is-optimal"/>
    <w:p>
      <w:pPr>
        <w:pStyle w:val="Heading3"/>
      </w:pPr>
      <w:r>
        <w:t xml:space="preserve">5.5.3 Why 5,000 m3 is Optimal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Perfect match</w:t>
      </w:r>
      <w:r>
        <w:t xml:space="preserve">: 5,000 m3 shuttle = 5,000 m3 bunker demand per call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trip efficiency</w:t>
      </w:r>
      <w:r>
        <w:t xml:space="preserve">: No wasted capacity, no multiple trips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distance advantage</w:t>
      </w:r>
      <w:r>
        <w:t xml:space="preserve">: 1.67 hr travel offsets smaller shuttle CAPEX benefit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variable OPEX</w:t>
      </w:r>
      <w:r>
        <w:t xml:space="preserve">: $89.16M vs $155.06M (2,500) or $56.82M (10,000)</w:t>
      </w:r>
    </w:p>
    <w:p>
      <w:pPr>
        <w:pStyle w:val="FirstParagraph"/>
      </w:pPr>
      <w:r>
        <w:t xml:space="preserve">The 2,500 m3 shuttle requires 2 trips per call, doubling travel time impact.</w:t>
      </w:r>
      <w:r>
        <w:t xml:space="preserve"> </w:t>
      </w:r>
      <w:r>
        <w:t xml:space="preserve">The 10,000 m3 shuttle has higher CAPEX and longer cycle time (28 hr) with diminishing returns.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ull-scenario-results"/>
    <w:p>
      <w:pPr>
        <w:pStyle w:val="Heading2"/>
      </w:pPr>
      <w:r>
        <w:t xml:space="preserve">5.6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056"/>
        <w:gridCol w:w="1372"/>
        <w:gridCol w:w="1267"/>
        <w:gridCol w:w="1478"/>
        <w:gridCol w:w="1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487.48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402.37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495.93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28.01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592.93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39.34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697.25</w:t>
            </w:r>
          </w:p>
        </w:tc>
        <w:tc>
          <w:tcPr/>
          <w:p>
            <w:pPr>
              <w:pStyle w:val="Compact"/>
            </w:pPr>
            <w:r>
              <w:t xml:space="preserve">2.96</w:t>
            </w:r>
          </w:p>
        </w:tc>
        <w:tc>
          <w:tcPr/>
          <w:p>
            <w:pPr>
              <w:pStyle w:val="Compact"/>
            </w:pPr>
            <w:r>
              <w:t xml:space="preserve">50.67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796.83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t xml:space="preserve">62.01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888.32</w:t>
            </w:r>
          </w:p>
        </w:tc>
        <w:tc>
          <w:tcPr/>
          <w:p>
            <w:pPr>
              <w:pStyle w:val="Compact"/>
            </w:pPr>
            <w:r>
              <w:t xml:space="preserve">3.77</w:t>
            </w:r>
          </w:p>
        </w:tc>
        <w:tc>
          <w:tcPr/>
          <w:p>
            <w:pPr>
              <w:pStyle w:val="Compact"/>
            </w:pPr>
            <w:r>
              <w:t xml:space="preserve">73.34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980.81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84.67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1068.50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96.01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1151.88</w:t>
            </w:r>
          </w:p>
        </w:tc>
        <w:tc>
          <w:tcPr/>
          <w:p>
            <w:pPr>
              <w:pStyle w:val="Compact"/>
            </w:pPr>
            <w:r>
              <w:t xml:space="preserve">4.89</w:t>
            </w:r>
          </w:p>
        </w:tc>
        <w:tc>
          <w:tcPr/>
          <w:p>
            <w:pPr>
              <w:pStyle w:val="Compact"/>
            </w:pPr>
            <w:r>
              <w:t xml:space="preserve">107.34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1242.02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118.67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mparison-with-case-2-1-yeosu"/>
    <w:p>
      <w:pPr>
        <w:pStyle w:val="Heading2"/>
      </w:pPr>
      <w:r>
        <w:t xml:space="preserve">5.7 Comparison with Case 2-1 (Yeosu)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NPC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LCO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Shorter distance (Ulsan) enables smaller, more efficient shuttles and significantly lower costs.</w:t>
      </w:r>
    </w:p>
    <w:p>
      <w:r>
        <w:pict>
          <v:rect style="width:0;height:1.5pt" o:hralign="center" o:hrstd="t" o:hr="t"/>
        </w:pict>
      </w:r>
    </w:p>
    <w:bookmarkEnd w:id="24"/>
    <w:bookmarkStart w:id="25" w:name="verification-summary"/>
    <w:p>
      <w:pPr>
        <w:pStyle w:val="Heading2"/>
      </w:pPr>
      <w:r>
        <w:t xml:space="preserve">5.8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(2500)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(10000)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(5000)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(5000)</w:t>
            </w:r>
          </w:p>
        </w:tc>
        <w:tc>
          <w:tcPr/>
          <w:p>
            <w:pPr>
              <w:pStyle w:val="Compact"/>
            </w:pPr>
            <w:r>
              <w:t xml:space="preserve">~$402M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(5000)</w:t>
            </w:r>
          </w:p>
        </w:tc>
        <w:tc>
          <w:tcPr/>
          <w:p>
            <w:pPr>
              <w:pStyle w:val="Compact"/>
            </w:pPr>
            <w:r>
              <w:t xml:space="preserve">~$1.71/ton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