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lang w:val="en-CA"/>
        </w:rPr>
      </w:pPr>
      <w:r>
        <w:rPr>
          <w:lang w:val="en-CA"/>
        </w:rPr>
        <w:t>Data specifications</w:t>
      </w:r>
    </w:p>
    <w:p>
      <w:pPr>
        <w:pStyle w:val="10"/>
        <w:rPr>
          <w:lang w:val="en-CA"/>
        </w:rPr>
      </w:pPr>
      <w:r>
        <w:rPr>
          <w:lang w:val="en-CA"/>
        </w:rPr>
        <w:t>Alouette-I Ionograms</w:t>
      </w:r>
    </w:p>
    <w:p>
      <w:pPr>
        <w:pStyle w:val="2"/>
        <w:rPr>
          <w:lang w:val="en-CA"/>
        </w:rPr>
      </w:pPr>
      <w:r>
        <w:rPr>
          <w:lang w:val="en-CA"/>
        </w:rPr>
        <w:t>The Alouette-I Program</w:t>
      </w:r>
    </w:p>
    <w:p>
      <w:pPr>
        <w:rPr>
          <w:rFonts w:ascii="Times New Roman" w:hAnsi="Times New Roman" w:cs="Times New Roman"/>
          <w:sz w:val="24"/>
          <w:lang w:val="en-CA"/>
        </w:rPr>
      </w:pPr>
      <w:r>
        <w:rPr>
          <w:rFonts w:ascii="Times New Roman" w:hAnsi="Times New Roman" w:cs="Times New Roman"/>
          <w:sz w:val="24"/>
          <w:lang w:val="en-CA"/>
        </w:rPr>
        <w:t>A joint U.S./Canadian effort to investigate the global structure of the upper ionosphere</w:t>
      </w:r>
      <w:r>
        <w:rPr>
          <w:rStyle w:val="12"/>
          <w:rFonts w:ascii="Times New Roman" w:hAnsi="Times New Roman" w:cs="Times New Roman"/>
          <w:sz w:val="24"/>
          <w:lang w:val="en-CA"/>
        </w:rPr>
        <w:footnoteReference w:id="0"/>
      </w:r>
      <w:r>
        <w:rPr>
          <w:rFonts w:ascii="Times New Roman" w:hAnsi="Times New Roman" w:cs="Times New Roman"/>
          <w:sz w:val="24"/>
          <w:lang w:val="en-CA"/>
        </w:rPr>
        <w:t xml:space="preserve"> was initiated at the end of 1958. The basic concept of the experimental approach was to explore the upper (or topside) ionosphere from a satellite by the same ionosonde (or sounder) technique which had been used for several decades from the ground. The satellite version of the ionosonde became known as the topside sounder (Franklin and Maclean, 1969), and until 1963, the related U.S./Canadian effort was named the Topside Sounder Program. This program led to Alouette</w:t>
      </w:r>
      <w:r>
        <w:fldChar w:fldCharType="begin"/>
      </w:r>
      <w:r>
        <w:instrText xml:space="preserve"> HYPERLINK "http://www.ieee.ca/millennium/alouette/alouette_nssdcsummary.html" \l "3" </w:instrText>
      </w:r>
      <w:r>
        <w:fldChar w:fldCharType="separate"/>
      </w:r>
      <w:r>
        <w:rPr>
          <w:rFonts w:ascii="Times New Roman" w:hAnsi="Times New Roman" w:cs="Times New Roman"/>
          <w:sz w:val="24"/>
          <w:lang w:val="en-CA"/>
        </w:rPr>
        <w:t>-1</w:t>
      </w:r>
      <w:r>
        <w:rPr>
          <w:rFonts w:ascii="Times New Roman" w:hAnsi="Times New Roman" w:cs="Times New Roman"/>
          <w:sz w:val="24"/>
          <w:lang w:val="en-CA"/>
        </w:rPr>
        <w:fldChar w:fldCharType="end"/>
      </w:r>
      <w:r>
        <w:rPr>
          <w:rFonts w:ascii="Times New Roman" w:hAnsi="Times New Roman" w:cs="Times New Roman"/>
          <w:sz w:val="24"/>
          <w:lang w:val="en-CA"/>
        </w:rPr>
        <w:t xml:space="preserve">, the first topside sounder satellite launched on September 29, 1962. </w:t>
      </w:r>
    </w:p>
    <w:p>
      <w:pPr>
        <w:rPr>
          <w:rFonts w:ascii="Times New Roman" w:hAnsi="Times New Roman" w:cs="Times New Roman"/>
          <w:sz w:val="24"/>
          <w:lang w:val="en-CA"/>
        </w:rPr>
      </w:pPr>
      <w:r>
        <w:rPr>
          <w:rFonts w:ascii="Times New Roman" w:hAnsi="Times New Roman" w:cs="Times New Roman"/>
          <w:sz w:val="24"/>
          <w:lang w:val="en-CA"/>
        </w:rPr>
        <w:t xml:space="preserve">Designed and assembled in Canada, Alouette-I was the first satellite built by a nation other than the United States or the Soviet Union (the launch vehicle was provided by the United States). It was constructed at a time when most satellites had a useful lifespan of a few months. Although Alouette-I was as complex as any previously launched satellite, rapidly advancing technology and the extreme care exercised in all phases of the Alouette-I development had led the Canadian builders to expect that their satellite would operate for at least 1 year. Their most optimistic prediction was 5 years of declining usefulness. No one, least of all the project team, would have dreamed of the 10-year life that was actually achieved by Alouette-I. </w:t>
      </w:r>
    </w:p>
    <w:p>
      <w:pPr>
        <w:pStyle w:val="2"/>
        <w:rPr>
          <w:lang w:val="en-CA"/>
        </w:rPr>
      </w:pPr>
      <w:r>
        <w:rPr>
          <w:lang w:val="en-CA"/>
        </w:rPr>
        <w:t>The Scientific Mission</w:t>
      </w:r>
    </w:p>
    <w:p>
      <w:pPr>
        <w:rPr>
          <w:rFonts w:ascii="Times New Roman" w:hAnsi="Times New Roman" w:cs="Times New Roman"/>
          <w:sz w:val="24"/>
          <w:szCs w:val="24"/>
          <w:lang w:val="en-CA"/>
        </w:rPr>
      </w:pPr>
      <w:r>
        <w:rPr>
          <w:rFonts w:ascii="Times New Roman" w:hAnsi="Times New Roman" w:cs="Times New Roman"/>
          <w:sz w:val="24"/>
          <w:lang w:val="en-CA"/>
        </w:rPr>
        <w:t xml:space="preserve">In its first 3 months of operation, Alouette-I produced some of the most exciting data obtained during the entire 50-year history of ionospheric research, and it continued to provide valuable information until its tenth birthday. Alouette-I is best known for its swept-frequency topside sounder experiment. The other experiments (VLF, cosmic noise, </w:t>
      </w:r>
      <w:r>
        <w:rPr>
          <w:rFonts w:ascii="Times New Roman" w:hAnsi="Times New Roman" w:cs="Times New Roman"/>
          <w:sz w:val="24"/>
          <w:szCs w:val="24"/>
          <w:lang w:val="en-CA"/>
        </w:rPr>
        <w:t>and energetic particle measurements) were, however, equally successful and they also remained operational for 10 years. The Alouette-I mission resulted in over 300 publications in refereed scientific journals. About 80 percent of the Alouette-I publications were based on the ionograms obtained from the topside sounder experiment. In its first 3 years of operation, Alouette-I obtained over a million ionograms, each equivalent to a snapshot of the ionosphere from the Alouette-I altitude of 1000 km down to an altitude of about 300 km. These ionograms have provided data at all geomagnetic latitudes and at geographic latitudes ranging from 80° N to 80° S. After 10 years, Alouette-I had produced two million ionograms.</w:t>
      </w:r>
    </w:p>
    <w:p>
      <w:pPr>
        <w:pStyle w:val="2"/>
        <w:rPr>
          <w:rFonts w:cs="Times New Roman"/>
          <w:lang w:val="en-CA"/>
        </w:rPr>
      </w:pPr>
      <w:r>
        <w:rPr>
          <w:rFonts w:cs="Times New Roman"/>
          <w:lang w:val="en-CA"/>
        </w:rPr>
        <w:t>The Alouette-I Data</w:t>
      </w:r>
    </w:p>
    <w:p>
      <w:pPr>
        <w:rPr>
          <w:rFonts w:ascii="Times New Roman" w:hAnsi="Times New Roman" w:cs="Times New Roman"/>
          <w:sz w:val="24"/>
          <w:lang w:val="en-CA"/>
        </w:rPr>
      </w:pPr>
      <w:r>
        <w:rPr>
          <w:rFonts w:ascii="Times New Roman" w:hAnsi="Times New Roman" w:cs="Times New Roman"/>
          <w:sz w:val="24"/>
          <w:szCs w:val="24"/>
          <w:lang w:val="en-CA"/>
        </w:rPr>
        <w:t>The great majority of these ionograms are still archived on 35 mm negative film rolls, a format which is not very convenient for research. The Canadian Space Agency (CSA) has recently started to digitize some of these films and provide them to the public through the Open Data Portal of the Government of Canada (</w:t>
      </w:r>
      <w:r>
        <w:fldChar w:fldCharType="begin"/>
      </w:r>
      <w:r>
        <w:instrText xml:space="preserve"> HYPERLINK "http://open.canada.ca/en/open-data" </w:instrText>
      </w:r>
      <w:r>
        <w:fldChar w:fldCharType="separate"/>
      </w:r>
      <w:r>
        <w:rPr>
          <w:rStyle w:val="13"/>
          <w:rFonts w:ascii="Times New Roman" w:hAnsi="Times New Roman" w:cs="Times New Roman"/>
          <w:sz w:val="24"/>
          <w:szCs w:val="24"/>
          <w:lang w:val="en-CA"/>
        </w:rPr>
        <w:t>http://open.canada.ca/en/open-data</w:t>
      </w:r>
      <w:r>
        <w:rPr>
          <w:rStyle w:val="13"/>
          <w:rFonts w:ascii="Times New Roman" w:hAnsi="Times New Roman" w:cs="Times New Roman"/>
          <w:sz w:val="24"/>
          <w:szCs w:val="24"/>
          <w:lang w:val="en-CA"/>
        </w:rPr>
        <w:fldChar w:fldCharType="end"/>
      </w:r>
      <w:r>
        <w:rPr>
          <w:rFonts w:ascii="Times New Roman" w:hAnsi="Times New Roman" w:cs="Times New Roman"/>
          <w:sz w:val="24"/>
          <w:szCs w:val="24"/>
          <w:lang w:val="en-CA"/>
        </w:rPr>
        <w:t>).</w:t>
      </w:r>
      <w:r>
        <w:rPr>
          <w:rFonts w:ascii="Times New Roman" w:hAnsi="Times New Roman" w:cs="Times New Roman"/>
          <w:sz w:val="24"/>
          <w:lang w:val="en-CA"/>
        </w:rPr>
        <w:t xml:space="preserve"> Several challenges remain: </w:t>
      </w:r>
    </w:p>
    <w:p>
      <w:pPr>
        <w:rPr>
          <w:rFonts w:ascii="Times New Roman" w:hAnsi="Times New Roman" w:cs="Times New Roman"/>
          <w:sz w:val="24"/>
          <w:lang w:val="en-CA"/>
        </w:rPr>
      </w:pPr>
      <w:r>
        <w:rPr>
          <w:rFonts w:ascii="Times New Roman" w:hAnsi="Times New Roman" w:cs="Times New Roman"/>
          <w:sz w:val="24"/>
          <w:lang w:val="en-CA"/>
        </w:rPr>
        <w:t>Although this data dates back from the ‘60s, there is still a significant scientific interest in analyzing this data to better understand the ionosphere.</w:t>
      </w:r>
    </w:p>
    <w:p>
      <w:pPr>
        <w:pStyle w:val="6"/>
        <w:rPr>
          <w:rFonts w:ascii="Times New Roman" w:hAnsi="Times New Roman" w:cs="Times New Roman"/>
          <w:sz w:val="24"/>
          <w:lang w:val="en-CA"/>
        </w:rPr>
      </w:pPr>
      <w:r>
        <w:rPr>
          <w:rFonts w:ascii="Times New Roman" w:hAnsi="Times New Roman" w:cs="Times New Roman"/>
          <w:sz w:val="24"/>
          <w:lang w:val="en-CA"/>
        </w:rPr>
        <w:t xml:space="preserve">Figure 1 presents a typical ionogram. Vertical lines are time/frequency markers spaced by approximately one second. Time is directly related to the frequency variation of the transmitted signal by the satellite (linear frequency scan from 0.5 to 11.5 MHz in approximately 15 seconds). Horizontal lines are 100 km distance markers from the satellite. The zero distance (location of satellite) being at the top of the image. </w:t>
      </w:r>
    </w:p>
    <w:p>
      <w:pPr>
        <w:pStyle w:val="6"/>
        <w:rPr>
          <w:rFonts w:ascii="Times New Roman" w:hAnsi="Times New Roman" w:cs="Times New Roman"/>
          <w:sz w:val="24"/>
          <w:lang w:val="en-CA"/>
        </w:rPr>
      </w:pPr>
      <w:r>
        <w:rPr>
          <w:rFonts w:ascii="Times New Roman" w:hAnsi="Times New Roman" w:cs="Times New Roman"/>
          <w:sz w:val="24"/>
          <w:lang w:val="en-CA"/>
        </w:rPr>
        <w:t>The interesting data on these ionograms is the “hockey-stick shaped” cloud of points representing the “echoes” or “reflections” of the signal by the ionosphere. The strong reflection at 1000 km depth is from the Earth’s surface. The ionosphere is more or less reflective depending on the frequency of the signal. Each dot of the cloud is referenced by the Frequency (horizontal axis) of the signal and Depth (vertical axis) of reflection (Depth = Time delay to receive the echo x Speed of light / 2). The echoes are used to estimate of the distance and frequency-dependent reflection of the ionosphere with regards to the satellite’s position.</w:t>
      </w:r>
    </w:p>
    <w:p>
      <w:pPr>
        <w:pStyle w:val="6"/>
        <w:jc w:val="center"/>
        <w:rPr>
          <w:rFonts w:ascii="Arial" w:hAnsi="Arial" w:cs="Arial"/>
          <w:b/>
          <w:lang w:val="en-CA"/>
        </w:rPr>
      </w:pPr>
      <w:r>
        <w:rPr>
          <w:rFonts w:ascii="Times New Roman" w:hAnsi="Times New Roman" w:cs="Times New Roman"/>
          <w:sz w:val="24"/>
          <w:lang w:val="en-CA" w:eastAsia="en-CA"/>
        </w:rPr>
        <w:drawing>
          <wp:inline distT="0" distB="0" distL="0" distR="0">
            <wp:extent cx="4678680" cy="19869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t="-5684" b="-1"/>
                    <a:stretch>
                      <a:fillRect/>
                    </a:stretch>
                  </pic:blipFill>
                  <pic:spPr>
                    <a:xfrm>
                      <a:off x="0" y="0"/>
                      <a:ext cx="4681728" cy="1988321"/>
                    </a:xfrm>
                    <a:prstGeom prst="rect">
                      <a:avLst/>
                    </a:prstGeom>
                    <a:ln>
                      <a:noFill/>
                    </a:ln>
                  </pic:spPr>
                </pic:pic>
              </a:graphicData>
            </a:graphic>
          </wp:inline>
        </w:drawing>
      </w:r>
    </w:p>
    <w:p>
      <w:pPr>
        <w:pStyle w:val="6"/>
        <w:jc w:val="center"/>
        <w:rPr>
          <w:rFonts w:ascii="Times New Roman" w:hAnsi="Times New Roman" w:cs="Times New Roman"/>
          <w:sz w:val="24"/>
          <w:lang w:val="en-CA"/>
        </w:rPr>
      </w:pPr>
      <w:r>
        <w:rPr>
          <w:rFonts w:ascii="Arial" w:hAnsi="Arial" w:cs="Arial"/>
          <w:b/>
          <w:lang w:val="en-CA"/>
        </w:rPr>
        <w:t>Fig. 1) Frequency and Depth Markers</w:t>
      </w:r>
    </w:p>
    <w:p>
      <w:pPr>
        <w:numPr>
          <w:ilvl w:val="0"/>
          <w:numId w:val="1"/>
        </w:numPr>
        <w:spacing w:after="0" w:line="240" w:lineRule="auto"/>
        <w:rPr>
          <w:rFonts w:ascii="Times New Roman" w:hAnsi="Times New Roman" w:cs="Times New Roman"/>
          <w:sz w:val="24"/>
          <w:szCs w:val="20"/>
          <w:lang w:val="en-CA"/>
        </w:rPr>
      </w:pPr>
      <w:r>
        <w:rPr>
          <w:rFonts w:ascii="Times New Roman" w:hAnsi="Times New Roman" w:cs="Times New Roman"/>
          <w:sz w:val="24"/>
          <w:szCs w:val="20"/>
          <w:lang w:val="en-CA"/>
        </w:rPr>
        <w:t>On Alouette-I, the frequency varied from 0.5 MHz to 11.5 MHz over 15 seconds</w:t>
      </w:r>
    </w:p>
    <w:p>
      <w:pPr>
        <w:numPr>
          <w:ilvl w:val="0"/>
          <w:numId w:val="1"/>
        </w:numPr>
        <w:spacing w:after="0" w:line="240" w:lineRule="auto"/>
        <w:rPr>
          <w:rFonts w:ascii="Times New Roman" w:hAnsi="Times New Roman" w:cs="Times New Roman"/>
          <w:sz w:val="24"/>
          <w:szCs w:val="20"/>
          <w:lang w:val="en-CA"/>
        </w:rPr>
      </w:pPr>
      <w:r>
        <w:rPr>
          <w:rFonts w:ascii="Times New Roman" w:hAnsi="Times New Roman" w:cs="Times New Roman"/>
          <w:sz w:val="24"/>
          <w:szCs w:val="20"/>
          <w:lang w:val="en-CA"/>
        </w:rPr>
        <w:t>The frequency is increased almost linearly at a rate of 1 MHz/per second.</w:t>
      </w:r>
    </w:p>
    <w:p>
      <w:pPr>
        <w:numPr>
          <w:ilvl w:val="0"/>
          <w:numId w:val="1"/>
        </w:numPr>
        <w:spacing w:after="0" w:line="240" w:lineRule="auto"/>
        <w:rPr>
          <w:rFonts w:ascii="Times New Roman" w:hAnsi="Times New Roman" w:cs="Times New Roman"/>
          <w:sz w:val="24"/>
          <w:szCs w:val="20"/>
          <w:lang w:val="en-CA"/>
        </w:rPr>
      </w:pPr>
      <w:r>
        <w:rPr>
          <w:rFonts w:ascii="Times New Roman" w:hAnsi="Times New Roman" w:cs="Times New Roman"/>
          <w:sz w:val="24"/>
          <w:szCs w:val="20"/>
          <w:lang w:val="en-CA"/>
        </w:rPr>
        <w:t>Frequency markers are provided at 1 MHz intervals, beginning at 0.5 MHz</w:t>
      </w:r>
    </w:p>
    <w:p>
      <w:pPr>
        <w:numPr>
          <w:ilvl w:val="0"/>
          <w:numId w:val="1"/>
        </w:numPr>
        <w:spacing w:after="0" w:line="240" w:lineRule="auto"/>
        <w:rPr>
          <w:rFonts w:ascii="Times New Roman" w:hAnsi="Times New Roman" w:cs="Times New Roman"/>
          <w:sz w:val="24"/>
          <w:szCs w:val="20"/>
          <w:lang w:val="en-CA"/>
        </w:rPr>
      </w:pPr>
      <w:r>
        <w:rPr>
          <w:rFonts w:ascii="Times New Roman" w:hAnsi="Times New Roman" w:cs="Times New Roman"/>
          <w:sz w:val="24"/>
          <w:szCs w:val="20"/>
          <w:lang w:val="en-CA"/>
        </w:rPr>
        <w:t>To assist in the identification of these markers, broader markers were provided at 2 MHz and 7 MHz (Note: Human hearing range is ~20 Hz – 20 KHz)</w:t>
      </w:r>
    </w:p>
    <w:p>
      <w:pPr>
        <w:numPr>
          <w:ilvl w:val="0"/>
          <w:numId w:val="1"/>
        </w:numPr>
        <w:spacing w:after="0" w:line="240" w:lineRule="auto"/>
        <w:rPr>
          <w:rFonts w:ascii="Times New Roman" w:hAnsi="Times New Roman" w:cs="Times New Roman"/>
          <w:sz w:val="24"/>
          <w:szCs w:val="20"/>
          <w:lang w:val="en-CA"/>
        </w:rPr>
      </w:pPr>
      <w:r>
        <w:rPr>
          <w:rFonts w:ascii="Times New Roman" w:hAnsi="Times New Roman" w:cs="Times New Roman"/>
          <w:sz w:val="24"/>
          <w:szCs w:val="20"/>
          <w:lang w:val="en-CA"/>
        </w:rPr>
        <w:t>The standard virtual depth (height) scale is 1500 km with markers at every 100 km.</w:t>
      </w:r>
    </w:p>
    <w:p>
      <w:pPr>
        <w:spacing w:after="0" w:line="240" w:lineRule="auto"/>
        <w:ind w:left="360"/>
        <w:rPr>
          <w:rFonts w:ascii="Times New Roman" w:hAnsi="Times New Roman" w:cs="Times New Roman"/>
          <w:sz w:val="24"/>
          <w:lang w:val="en-CA"/>
        </w:rPr>
      </w:pPr>
    </w:p>
    <w:p>
      <w:pPr>
        <w:pStyle w:val="3"/>
        <w:rPr>
          <w:sz w:val="28"/>
          <w:lang w:val="en-CA"/>
        </w:rPr>
      </w:pPr>
      <w:r>
        <w:rPr>
          <w:sz w:val="28"/>
          <w:lang w:val="en-CA"/>
        </w:rPr>
        <w:t>Digital coding of the ionograms metadata</w:t>
      </w:r>
    </w:p>
    <w:p>
      <w:pPr>
        <w:spacing w:after="0" w:line="240" w:lineRule="auto"/>
        <w:rPr>
          <w:rFonts w:ascii="Times New Roman" w:hAnsi="Times New Roman" w:cs="Times New Roman"/>
          <w:sz w:val="24"/>
          <w:szCs w:val="20"/>
          <w:lang w:val="en-CA"/>
        </w:rPr>
      </w:pPr>
      <w:r>
        <w:rPr>
          <w:rFonts w:ascii="Times New Roman" w:hAnsi="Times New Roman" w:cs="Times New Roman"/>
          <w:sz w:val="24"/>
          <w:szCs w:val="20"/>
          <w:lang w:val="en-CA"/>
        </w:rPr>
        <w:t xml:space="preserve">The ionogram metadata is located on the right side of ionograms and each digit is coded in digital format. Values must be summed along the 13 columns to be interpreted. A zero is coded as a blank space.  Table 1 provides the key to the station’s ID. Figure 2 provides the interpretation key of the ionogram’s Digital Codes (DC). </w:t>
      </w:r>
    </w:p>
    <w:p>
      <w:pPr>
        <w:spacing w:after="0" w:line="240" w:lineRule="auto"/>
        <w:ind w:left="360"/>
        <w:rPr>
          <w:rFonts w:ascii="Arial" w:hAnsi="Arial" w:cs="Arial"/>
        </w:rPr>
      </w:pPr>
    </w:p>
    <w:p>
      <w:pPr>
        <w:spacing w:after="0" w:line="240" w:lineRule="auto"/>
        <w:ind w:left="360"/>
        <w:jc w:val="center"/>
        <w:rPr>
          <w:rFonts w:ascii="Arial" w:hAnsi="Arial" w:cs="Arial"/>
        </w:rPr>
      </w:pPr>
      <w:r>
        <w:rPr>
          <w:rFonts w:ascii="Times New Roman" w:hAnsi="Times New Roman" w:cs="Times New Roman"/>
          <w:lang w:val="en-CA" w:eastAsia="en-CA"/>
        </w:rPr>
        <w:drawing>
          <wp:inline distT="0" distB="0" distL="0" distR="0">
            <wp:extent cx="3633470" cy="22180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6079" cy="2219718"/>
                    </a:xfrm>
                    <a:prstGeom prst="rect">
                      <a:avLst/>
                    </a:prstGeom>
                  </pic:spPr>
                </pic:pic>
              </a:graphicData>
            </a:graphic>
          </wp:inline>
        </w:drawing>
      </w:r>
    </w:p>
    <w:p>
      <w:pPr>
        <w:jc w:val="center"/>
        <w:rPr>
          <w:rFonts w:ascii="Arial" w:hAnsi="Arial" w:cs="Arial"/>
          <w:b/>
          <w:szCs w:val="20"/>
          <w:lang w:val="en-CA"/>
        </w:rPr>
      </w:pPr>
      <w:r>
        <w:rPr>
          <w:rFonts w:ascii="Arial" w:hAnsi="Arial" w:cs="Arial"/>
          <w:b/>
          <w:szCs w:val="20"/>
          <w:lang w:val="en-CA"/>
        </w:rPr>
        <w:t xml:space="preserve">Fig. 2) Interpretation of the ionogram’s metadata with digital codes. </w:t>
      </w:r>
      <w:r>
        <w:rPr>
          <w:rFonts w:ascii="Arial" w:hAnsi="Arial" w:cs="Arial"/>
          <w:sz w:val="20"/>
          <w:szCs w:val="20"/>
          <w:lang w:val="en-CA"/>
        </w:rPr>
        <w:t xml:space="preserve">Coloured lines and numbers have been added to facilitate comprehension of the diagram. </w:t>
      </w:r>
    </w:p>
    <w:p>
      <w:pPr>
        <w:pStyle w:val="3"/>
        <w:rPr>
          <w:sz w:val="28"/>
          <w:lang w:val="en-CA"/>
        </w:rPr>
      </w:pPr>
      <w:r>
        <w:rPr>
          <w:sz w:val="28"/>
          <w:lang w:val="en-CA"/>
        </w:rPr>
        <w:t>Binary coding of the ionograms metadata</w:t>
      </w:r>
    </w:p>
    <w:p>
      <w:pPr>
        <w:rPr>
          <w:rFonts w:ascii="Times New Roman" w:hAnsi="Times New Roman" w:cs="Times New Roman"/>
          <w:sz w:val="24"/>
          <w:szCs w:val="20"/>
          <w:lang w:val="en-CA"/>
        </w:rPr>
      </w:pPr>
      <w:r>
        <w:rPr>
          <w:rFonts w:ascii="Times New Roman" w:hAnsi="Times New Roman" w:cs="Times New Roman"/>
          <w:sz w:val="24"/>
          <w:szCs w:val="20"/>
          <w:lang w:val="en-CA"/>
        </w:rPr>
        <w:t>Some ionogram’s metadata are encoded using a Binary Dot Code as shown on Figure 3. In this case, the information is coded under four rows of dots representing values of 1, 2, 4 and 8 (top to bottom) and under 10 columns. Digital value of each column is obtained by adding the values of each column with a blank column representing a value of zero.</w:t>
      </w:r>
    </w:p>
    <w:p>
      <w:pPr>
        <w:rPr>
          <w:rFonts w:ascii="Times New Roman" w:hAnsi="Times New Roman" w:cs="Times New Roman"/>
          <w:sz w:val="24"/>
          <w:szCs w:val="20"/>
          <w:lang w:val="en-CA"/>
        </w:rPr>
      </w:pPr>
      <w:r>
        <w:rPr>
          <w:rFonts w:ascii="Times New Roman" w:hAnsi="Times New Roman" w:cs="Times New Roman"/>
          <w:sz w:val="24"/>
          <w:szCs w:val="20"/>
          <w:lang w:val="en-CA"/>
        </w:rPr>
        <w:t xml:space="preserve">Station code is always close to the top of the ionogram. The first, second and third columns gives the Day Of Year (001 to 365); the fourth and fifth give the hour; the sixth and seventh give the minutes; the eighth and ninth represent the seconds; the tenth digit providing the station code number.  </w:t>
      </w:r>
    </w:p>
    <w:p>
      <w:pPr>
        <w:rPr>
          <w:rFonts w:ascii="Times New Roman" w:hAnsi="Times New Roman" w:cs="Times New Roman"/>
          <w:sz w:val="24"/>
          <w:szCs w:val="20"/>
          <w:lang w:val="en-CA"/>
        </w:rPr>
      </w:pPr>
      <w:r>
        <w:rPr>
          <w:rFonts w:ascii="Times New Roman" w:hAnsi="Times New Roman" w:cs="Times New Roman"/>
          <w:sz w:val="24"/>
          <w:szCs w:val="20"/>
          <w:lang w:val="en-CA"/>
        </w:rPr>
        <w:t>For example, for the example in figure 3 below, we would have the values: 3, 0, 6, 0, 2, 2, 4, 5, 9, 5 that can be translated to: Day of year 306, 02 hours, 24 minutes, 59 seconds, Station Code # 5. Note that the position of the dots is not always precise and may show some distortion.</w:t>
      </w:r>
    </w:p>
    <w:p>
      <w:pPr>
        <w:rPr>
          <w:rFonts w:ascii="Times New Roman" w:hAnsi="Times New Roman" w:cs="Times New Roman"/>
          <w:sz w:val="24"/>
          <w:szCs w:val="20"/>
          <w:lang w:val="en-CA"/>
        </w:rPr>
      </w:pPr>
    </w:p>
    <w:p>
      <w:pPr>
        <w:jc w:val="center"/>
        <w:rPr>
          <w:rFonts w:ascii="Times New Roman" w:hAnsi="Times New Roman" w:cs="Times New Roman"/>
          <w:sz w:val="24"/>
          <w:szCs w:val="20"/>
          <w:lang w:val="en-CA"/>
        </w:rPr>
      </w:pPr>
      <w:r>
        <w:rPr>
          <w:rFonts w:ascii="Times New Roman" w:hAnsi="Times New Roman" w:cs="Times New Roman"/>
          <w:sz w:val="24"/>
          <w:szCs w:val="20"/>
          <w:lang w:val="en-CA" w:eastAsia="en-CA"/>
        </w:rPr>
        <w:drawing>
          <wp:inline distT="0" distB="0" distL="0" distR="0">
            <wp:extent cx="4681220" cy="3035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3861" cy="3056645"/>
                    </a:xfrm>
                    <a:prstGeom prst="rect">
                      <a:avLst/>
                    </a:prstGeom>
                  </pic:spPr>
                </pic:pic>
              </a:graphicData>
            </a:graphic>
          </wp:inline>
        </w:drawing>
      </w:r>
    </w:p>
    <w:p>
      <w:pPr>
        <w:jc w:val="center"/>
        <w:rPr>
          <w:rFonts w:ascii="Arial" w:hAnsi="Arial" w:cs="Arial"/>
          <w:b/>
          <w:szCs w:val="20"/>
          <w:lang w:val="en-CA"/>
        </w:rPr>
      </w:pPr>
      <w:r>
        <w:rPr>
          <w:rFonts w:ascii="Arial" w:hAnsi="Arial" w:cs="Arial"/>
          <w:b/>
          <w:szCs w:val="20"/>
          <w:lang w:val="en-CA"/>
        </w:rPr>
        <w:t xml:space="preserve">Fig. 3) Interpretation of the ionogram’s metadata with binary digital dots codes. </w:t>
      </w:r>
      <w:r>
        <w:rPr>
          <w:rFonts w:ascii="Arial" w:hAnsi="Arial" w:cs="Arial"/>
          <w:sz w:val="20"/>
          <w:szCs w:val="20"/>
          <w:lang w:val="en-CA"/>
        </w:rPr>
        <w:t xml:space="preserve">Coloured lines and numbers have been added to facilitate comprehension of the diagram. </w:t>
      </w:r>
    </w:p>
    <w:tbl>
      <w:tblPr>
        <w:tblStyle w:val="15"/>
        <w:tblW w:w="4626" w:type="dxa"/>
        <w:jc w:val="center"/>
        <w:tblInd w:w="1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b/>
                <w:sz w:val="18"/>
                <w:szCs w:val="20"/>
                <w:lang w:val="en-CA"/>
              </w:rPr>
            </w:pPr>
            <w:r>
              <w:rPr>
                <w:rFonts w:ascii="Arial" w:hAnsi="Arial" w:cs="Arial"/>
                <w:b/>
                <w:sz w:val="18"/>
                <w:szCs w:val="20"/>
                <w:lang w:val="en-CA"/>
              </w:rPr>
              <w:t>Station Number*</w:t>
            </w:r>
          </w:p>
        </w:tc>
        <w:tc>
          <w:tcPr>
            <w:tcW w:w="2773" w:type="dxa"/>
          </w:tcPr>
          <w:p>
            <w:pPr>
              <w:spacing w:after="0" w:line="240" w:lineRule="auto"/>
              <w:jc w:val="center"/>
              <w:rPr>
                <w:rFonts w:ascii="Arial" w:hAnsi="Arial" w:cs="Arial"/>
                <w:b/>
                <w:sz w:val="18"/>
                <w:szCs w:val="20"/>
                <w:lang w:val="en-CA"/>
              </w:rPr>
            </w:pPr>
            <w:r>
              <w:rPr>
                <w:rFonts w:ascii="Arial" w:hAnsi="Arial" w:cs="Arial"/>
                <w:b/>
                <w:sz w:val="18"/>
                <w:szCs w:val="20"/>
                <w:lang w:val="en-CA"/>
              </w:rPr>
              <w:t>Station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01</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Resolute Bay, NWT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02</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Prince Albert,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03</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Ottawa,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04</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St John’s, 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05</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Fairbanks, AK,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06</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Fort Myers, FL,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07</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Quito, Ecuador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08</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Antofagasta, Chile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09</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Falkland Islands, 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10</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Winkfield, 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11</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Singapore, Malaysia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12</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Woomera, Australia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13</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Grand Forks, MN,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14</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Blossom Point, MD,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15</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South Point, HI,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16</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Johannesburg, South Africa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17</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Mojave, CA,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18</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Winkfield, UK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19</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Fairbanks, AK, USA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tcPr>
          <w:p>
            <w:pPr>
              <w:spacing w:after="0" w:line="240" w:lineRule="auto"/>
              <w:jc w:val="center"/>
              <w:rPr>
                <w:rFonts w:ascii="Arial" w:hAnsi="Arial" w:cs="Arial"/>
                <w:sz w:val="18"/>
                <w:szCs w:val="20"/>
                <w:lang w:val="en-CA"/>
              </w:rPr>
            </w:pPr>
            <w:r>
              <w:rPr>
                <w:rFonts w:ascii="Arial" w:hAnsi="Arial" w:cs="Arial"/>
                <w:sz w:val="18"/>
                <w:szCs w:val="20"/>
                <w:lang w:val="en-CA"/>
              </w:rPr>
              <w:t>20</w:t>
            </w:r>
          </w:p>
        </w:tc>
        <w:tc>
          <w:tcPr>
            <w:tcW w:w="2773" w:type="dxa"/>
          </w:tcPr>
          <w:p>
            <w:pPr>
              <w:spacing w:after="0" w:line="240" w:lineRule="auto"/>
              <w:jc w:val="center"/>
              <w:rPr>
                <w:rFonts w:ascii="Arial" w:hAnsi="Arial" w:cs="Arial"/>
                <w:sz w:val="18"/>
                <w:szCs w:val="20"/>
                <w:lang w:val="en-CA"/>
              </w:rPr>
            </w:pPr>
            <w:r>
              <w:rPr>
                <w:rFonts w:ascii="Arial" w:hAnsi="Arial" w:cs="Arial"/>
                <w:sz w:val="18"/>
                <w:szCs w:val="20"/>
                <w:lang w:val="en-CA"/>
              </w:rPr>
              <w:t>Rosman, NC, USA</w:t>
            </w:r>
          </w:p>
        </w:tc>
      </w:tr>
    </w:tbl>
    <w:p>
      <w:pPr>
        <w:jc w:val="center"/>
        <w:rPr>
          <w:rFonts w:ascii="Arial" w:hAnsi="Arial" w:cs="Arial"/>
          <w:b/>
          <w:szCs w:val="20"/>
          <w:lang w:val="en-CA"/>
        </w:rPr>
      </w:pPr>
      <w:r>
        <w:rPr>
          <w:rFonts w:ascii="Times New Roman" w:hAnsi="Times New Roman" w:cs="Times New Roman"/>
          <w:sz w:val="24"/>
          <w:szCs w:val="20"/>
          <w:lang w:val="en-CA"/>
        </w:rPr>
        <w:t>*Station number prior to July 1965.</w:t>
      </w:r>
      <w:r>
        <w:rPr>
          <w:rFonts w:ascii="Arial" w:hAnsi="Arial" w:cs="Arial"/>
          <w:b/>
          <w:szCs w:val="20"/>
          <w:lang w:val="en-CA"/>
        </w:rPr>
        <w:t xml:space="preserve"> </w:t>
      </w:r>
    </w:p>
    <w:p>
      <w:pPr>
        <w:jc w:val="center"/>
        <w:rPr>
          <w:rFonts w:ascii="Times New Roman" w:hAnsi="Times New Roman" w:cs="Times New Roman"/>
          <w:sz w:val="24"/>
          <w:szCs w:val="20"/>
          <w:lang w:val="en-CA"/>
        </w:rPr>
      </w:pPr>
      <w:r>
        <w:rPr>
          <w:rFonts w:ascii="Arial" w:hAnsi="Arial" w:cs="Arial"/>
          <w:b/>
          <w:szCs w:val="20"/>
          <w:lang w:val="en-CA"/>
        </w:rPr>
        <w:t>Table 1) Ionograms reception facilities and stations ID (partial list).</w:t>
      </w:r>
    </w:p>
    <w:p>
      <w:pPr>
        <w:pStyle w:val="2"/>
        <w:spacing w:before="0" w:line="240" w:lineRule="auto"/>
        <w:rPr>
          <w:rFonts w:cs="Times New Roman"/>
          <w:b w:val="0"/>
          <w:bCs w:val="0"/>
          <w:szCs w:val="24"/>
          <w:lang w:val="en-CA"/>
        </w:rPr>
      </w:pPr>
      <w:r>
        <w:rPr>
          <w:rFonts w:cs="Times New Roman"/>
          <w:spacing w:val="-1"/>
          <w:szCs w:val="24"/>
          <w:lang w:val="en-CA"/>
        </w:rPr>
        <w:t>Scanning work description</w:t>
      </w:r>
    </w:p>
    <w:p>
      <w:pPr>
        <w:pStyle w:val="5"/>
        <w:spacing w:after="0" w:line="240" w:lineRule="auto"/>
        <w:rPr>
          <w:rFonts w:ascii="Times New Roman" w:hAnsi="Times New Roman" w:cs="Times New Roman"/>
          <w:spacing w:val="-2"/>
          <w:sz w:val="24"/>
          <w:szCs w:val="24"/>
        </w:rPr>
      </w:pP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total</w:t>
      </w:r>
      <w:r>
        <w:rPr>
          <w:rFonts w:ascii="Times New Roman" w:hAnsi="Times New Roman" w:cs="Times New Roman"/>
          <w:sz w:val="24"/>
          <w:szCs w:val="24"/>
        </w:rPr>
        <w:t xml:space="preserve"> of </w:t>
      </w:r>
      <w:r>
        <w:rPr>
          <w:rFonts w:ascii="Times New Roman" w:hAnsi="Times New Roman" w:cs="Times New Roman"/>
          <w:spacing w:val="-1"/>
          <w:sz w:val="24"/>
          <w:szCs w:val="24"/>
        </w:rPr>
        <w:t xml:space="preserve">454 </w:t>
      </w:r>
      <w:r>
        <w:rPr>
          <w:rFonts w:ascii="Times New Roman" w:hAnsi="Times New Roman" w:cs="Times New Roman"/>
          <w:spacing w:val="-2"/>
          <w:sz w:val="24"/>
          <w:szCs w:val="24"/>
        </w:rPr>
        <w:t>Alouette-I</w:t>
      </w:r>
      <w:r>
        <w:rPr>
          <w:rFonts w:ascii="Times New Roman" w:hAnsi="Times New Roman" w:cs="Times New Roman"/>
          <w:spacing w:val="-1"/>
          <w:sz w:val="24"/>
          <w:szCs w:val="24"/>
        </w:rPr>
        <w:t xml:space="preserve"> </w:t>
      </w:r>
      <w:r>
        <w:rPr>
          <w:rFonts w:ascii="Times New Roman" w:hAnsi="Times New Roman" w:cs="Times New Roman"/>
          <w:sz w:val="24"/>
          <w:szCs w:val="24"/>
        </w:rPr>
        <w:t>rolls</w:t>
      </w:r>
      <w:r>
        <w:rPr>
          <w:rFonts w:ascii="Times New Roman" w:hAnsi="Times New Roman" w:cs="Times New Roman"/>
          <w:spacing w:val="-1"/>
          <w:sz w:val="24"/>
          <w:szCs w:val="24"/>
        </w:rPr>
        <w:t xml:space="preserve"> were </w:t>
      </w:r>
      <w:r>
        <w:rPr>
          <w:rFonts w:ascii="Times New Roman" w:hAnsi="Times New Roman" w:cs="Times New Roman"/>
          <w:spacing w:val="-2"/>
          <w:sz w:val="24"/>
          <w:szCs w:val="24"/>
        </w:rPr>
        <w:t xml:space="preserve">converted </w:t>
      </w:r>
      <w:r>
        <w:rPr>
          <w:rFonts w:ascii="Times New Roman" w:hAnsi="Times New Roman" w:cs="Times New Roman"/>
          <w:spacing w:val="-1"/>
          <w:sz w:val="24"/>
          <w:szCs w:val="24"/>
        </w:rPr>
        <w:t>from</w:t>
      </w:r>
      <w:r>
        <w:rPr>
          <w:rFonts w:ascii="Times New Roman" w:hAnsi="Times New Roman" w:cs="Times New Roman"/>
          <w:sz w:val="24"/>
          <w:szCs w:val="24"/>
        </w:rPr>
        <w:t xml:space="preserve"> </w:t>
      </w:r>
      <w:r>
        <w:rPr>
          <w:rFonts w:ascii="Times New Roman" w:hAnsi="Times New Roman" w:cs="Times New Roman"/>
          <w:spacing w:val="-2"/>
          <w:sz w:val="24"/>
          <w:szCs w:val="24"/>
        </w:rPr>
        <w:t>microfilm</w:t>
      </w:r>
      <w:r>
        <w:rPr>
          <w:rFonts w:ascii="Times New Roman" w:hAnsi="Times New Roman" w:cs="Times New Roman"/>
          <w:sz w:val="24"/>
          <w:szCs w:val="24"/>
        </w:rPr>
        <w:t xml:space="preserve"> </w:t>
      </w:r>
      <w:r>
        <w:rPr>
          <w:rFonts w:ascii="Times New Roman" w:hAnsi="Times New Roman" w:cs="Times New Roman"/>
          <w:spacing w:val="-1"/>
          <w:sz w:val="24"/>
          <w:szCs w:val="24"/>
        </w:rPr>
        <w:t>to</w:t>
      </w:r>
      <w:r>
        <w:rPr>
          <w:rFonts w:ascii="Times New Roman" w:hAnsi="Times New Roman" w:cs="Times New Roman"/>
          <w:sz w:val="24"/>
          <w:szCs w:val="24"/>
        </w:rPr>
        <w:t xml:space="preserve"> </w:t>
      </w:r>
      <w:r>
        <w:rPr>
          <w:rFonts w:ascii="Times New Roman" w:hAnsi="Times New Roman" w:cs="Times New Roman"/>
          <w:spacing w:val="-1"/>
          <w:sz w:val="24"/>
          <w:szCs w:val="24"/>
        </w:rPr>
        <w:t>400</w:t>
      </w:r>
      <w:r>
        <w:rPr>
          <w:rFonts w:ascii="Times New Roman" w:hAnsi="Times New Roman" w:cs="Times New Roman"/>
          <w:sz w:val="24"/>
          <w:szCs w:val="24"/>
        </w:rPr>
        <w:t xml:space="preserve"> </w:t>
      </w:r>
      <w:r>
        <w:rPr>
          <w:rFonts w:ascii="Times New Roman" w:hAnsi="Times New Roman" w:cs="Times New Roman"/>
          <w:spacing w:val="-2"/>
          <w:sz w:val="24"/>
          <w:szCs w:val="24"/>
        </w:rPr>
        <w:t>DPI</w:t>
      </w:r>
      <w:r>
        <w:rPr>
          <w:rFonts w:ascii="Times New Roman" w:hAnsi="Times New Roman" w:cs="Times New Roman"/>
          <w:spacing w:val="2"/>
          <w:sz w:val="24"/>
          <w:szCs w:val="24"/>
        </w:rPr>
        <w:t xml:space="preserve"> u</w:t>
      </w:r>
      <w:r>
        <w:rPr>
          <w:rFonts w:ascii="Times New Roman" w:hAnsi="Times New Roman" w:cs="Times New Roman"/>
          <w:spacing w:val="-2"/>
          <w:sz w:val="24"/>
          <w:szCs w:val="24"/>
        </w:rPr>
        <w:t xml:space="preserve">ncompressed </w:t>
      </w:r>
      <w:r>
        <w:rPr>
          <w:rFonts w:ascii="Times New Roman" w:hAnsi="Times New Roman" w:cs="Times New Roman"/>
          <w:spacing w:val="-1"/>
          <w:sz w:val="24"/>
          <w:szCs w:val="24"/>
        </w:rPr>
        <w:t>Tiff. Each</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film</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roll</w:t>
      </w:r>
      <w:r>
        <w:rPr>
          <w:rFonts w:ascii="Times New Roman" w:hAnsi="Times New Roman" w:cs="Times New Roman"/>
          <w:sz w:val="24"/>
          <w:szCs w:val="24"/>
        </w:rPr>
        <w:t xml:space="preserve"> </w:t>
      </w:r>
      <w:r>
        <w:rPr>
          <w:rFonts w:ascii="Times New Roman" w:hAnsi="Times New Roman" w:cs="Times New Roman"/>
          <w:spacing w:val="-1"/>
          <w:sz w:val="24"/>
          <w:szCs w:val="24"/>
        </w:rPr>
        <w:t xml:space="preserve">contained </w:t>
      </w:r>
      <w:r>
        <w:rPr>
          <w:rFonts w:ascii="Times New Roman" w:hAnsi="Times New Roman" w:cs="Times New Roman"/>
          <w:spacing w:val="-2"/>
          <w:sz w:val="24"/>
          <w:szCs w:val="24"/>
        </w:rPr>
        <w:t>between</w:t>
      </w:r>
      <w:r>
        <w:rPr>
          <w:rFonts w:ascii="Times New Roman" w:hAnsi="Times New Roman" w:cs="Times New Roman"/>
          <w:sz w:val="24"/>
          <w:szCs w:val="24"/>
        </w:rPr>
        <w:t xml:space="preserve"> </w:t>
      </w:r>
      <w:r>
        <w:rPr>
          <w:rFonts w:ascii="Times New Roman" w:hAnsi="Times New Roman" w:cs="Times New Roman"/>
          <w:spacing w:val="-1"/>
          <w:sz w:val="24"/>
          <w:szCs w:val="24"/>
        </w:rPr>
        <w:t>475</w:t>
      </w:r>
      <w:r>
        <w:rPr>
          <w:rFonts w:ascii="Times New Roman" w:hAnsi="Times New Roman" w:cs="Times New Roman"/>
          <w:sz w:val="24"/>
          <w:szCs w:val="24"/>
        </w:rPr>
        <w:t xml:space="preserve"> </w:t>
      </w:r>
      <w:r>
        <w:rPr>
          <w:rFonts w:ascii="Times New Roman" w:hAnsi="Times New Roman" w:cs="Times New Roman"/>
          <w:spacing w:val="-1"/>
          <w:sz w:val="24"/>
          <w:szCs w:val="24"/>
        </w:rPr>
        <w:t>to</w:t>
      </w:r>
      <w:r>
        <w:rPr>
          <w:rFonts w:ascii="Times New Roman" w:hAnsi="Times New Roman" w:cs="Times New Roman"/>
          <w:sz w:val="24"/>
          <w:szCs w:val="24"/>
        </w:rPr>
        <w:t xml:space="preserve"> </w:t>
      </w:r>
      <w:r>
        <w:rPr>
          <w:rFonts w:ascii="Times New Roman" w:hAnsi="Times New Roman" w:cs="Times New Roman"/>
          <w:spacing w:val="-1"/>
          <w:sz w:val="24"/>
          <w:szCs w:val="24"/>
        </w:rPr>
        <w:t>500</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images. </w:t>
      </w:r>
    </w:p>
    <w:p>
      <w:pPr>
        <w:pStyle w:val="5"/>
        <w:spacing w:after="0" w:line="240" w:lineRule="auto"/>
        <w:rPr>
          <w:rFonts w:ascii="Times New Roman" w:hAnsi="Times New Roman" w:cs="Times New Roman"/>
          <w:spacing w:val="-2"/>
          <w:sz w:val="24"/>
          <w:szCs w:val="24"/>
        </w:rPr>
      </w:pPr>
    </w:p>
    <w:p>
      <w:pPr>
        <w:pStyle w:val="5"/>
        <w:spacing w:after="0" w:line="240" w:lineRule="auto"/>
        <w:rPr>
          <w:rFonts w:ascii="Times New Roman" w:hAnsi="Times New Roman" w:cs="Times New Roman"/>
          <w:sz w:val="24"/>
          <w:szCs w:val="24"/>
        </w:rPr>
      </w:pPr>
      <w:r>
        <w:rPr>
          <w:rFonts w:ascii="Times New Roman" w:hAnsi="Times New Roman" w:cs="Times New Roman"/>
          <w:spacing w:val="-1"/>
          <w:sz w:val="24"/>
          <w:szCs w:val="24"/>
        </w:rPr>
        <w:t>Each</w:t>
      </w:r>
      <w:r>
        <w:rPr>
          <w:rFonts w:ascii="Times New Roman" w:hAnsi="Times New Roman" w:cs="Times New Roman"/>
          <w:sz w:val="24"/>
          <w:szCs w:val="24"/>
        </w:rPr>
        <w:t xml:space="preserve"> </w:t>
      </w:r>
      <w:r>
        <w:rPr>
          <w:rFonts w:ascii="Times New Roman" w:hAnsi="Times New Roman" w:cs="Times New Roman"/>
          <w:spacing w:val="-1"/>
          <w:sz w:val="24"/>
          <w:szCs w:val="24"/>
        </w:rPr>
        <w:t>roll</w:t>
      </w:r>
      <w:r>
        <w:rPr>
          <w:rFonts w:ascii="Times New Roman" w:hAnsi="Times New Roman" w:cs="Times New Roman"/>
          <w:sz w:val="24"/>
          <w:szCs w:val="24"/>
        </w:rPr>
        <w:t xml:space="preserve"> was </w:t>
      </w:r>
      <w:r>
        <w:rPr>
          <w:rFonts w:ascii="Times New Roman" w:hAnsi="Times New Roman" w:cs="Times New Roman"/>
          <w:spacing w:val="-1"/>
          <w:sz w:val="24"/>
          <w:szCs w:val="24"/>
        </w:rPr>
        <w:t>scanned</w:t>
      </w:r>
      <w:r>
        <w:rPr>
          <w:rFonts w:ascii="Times New Roman" w:hAnsi="Times New Roman" w:cs="Times New Roman"/>
          <w:spacing w:val="-2"/>
          <w:sz w:val="24"/>
          <w:szCs w:val="24"/>
        </w:rPr>
        <w:t xml:space="preserve"> by the service provider </w:t>
      </w:r>
      <w:r>
        <w:rPr>
          <w:rFonts w:ascii="Times New Roman" w:hAnsi="Times New Roman" w:cs="Times New Roman"/>
          <w:spacing w:val="-1"/>
          <w:sz w:val="24"/>
          <w:szCs w:val="24"/>
        </w:rPr>
        <w:t>and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saved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as one single electronic</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 xml:space="preserve">folder which referred </w:t>
      </w:r>
      <w:r>
        <w:rPr>
          <w:rFonts w:ascii="Times New Roman" w:hAnsi="Times New Roman" w:cs="Times New Roman"/>
          <w:spacing w:val="-2"/>
          <w:sz w:val="24"/>
          <w:szCs w:val="24"/>
        </w:rPr>
        <w:t>to</w:t>
      </w:r>
      <w:r>
        <w:rPr>
          <w:rFonts w:ascii="Times New Roman" w:hAnsi="Times New Roman" w:cs="Times New Roman"/>
          <w:sz w:val="24"/>
          <w:szCs w:val="24"/>
        </w:rPr>
        <w:t xml:space="preserve"> </w:t>
      </w:r>
      <w:r>
        <w:rPr>
          <w:rFonts w:ascii="Times New Roman" w:hAnsi="Times New Roman" w:cs="Times New Roman"/>
          <w:spacing w:val="-1"/>
          <w:sz w:val="24"/>
          <w:szCs w:val="24"/>
        </w:rPr>
        <w:t xml:space="preserve">the roll </w:t>
      </w:r>
      <w:r>
        <w:rPr>
          <w:rFonts w:ascii="Times New Roman" w:hAnsi="Times New Roman" w:cs="Times New Roman"/>
          <w:spacing w:val="-2"/>
          <w:sz w:val="24"/>
          <w:szCs w:val="24"/>
        </w:rPr>
        <w:t>unique</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ID.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 xml:space="preserve">Each </w:t>
      </w:r>
      <w:r>
        <w:rPr>
          <w:rFonts w:ascii="Times New Roman" w:hAnsi="Times New Roman" w:cs="Times New Roman"/>
          <w:spacing w:val="-2"/>
          <w:sz w:val="24"/>
          <w:szCs w:val="24"/>
        </w:rPr>
        <w:t>individual</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image files</w:t>
      </w:r>
      <w:r>
        <w:rPr>
          <w:rFonts w:ascii="Times New Roman" w:hAnsi="Times New Roman" w:cs="Times New Roman"/>
          <w:spacing w:val="36"/>
          <w:sz w:val="24"/>
          <w:szCs w:val="24"/>
        </w:rPr>
        <w:t xml:space="preserve"> </w:t>
      </w:r>
      <w:r>
        <w:rPr>
          <w:rFonts w:ascii="Times New Roman" w:hAnsi="Times New Roman" w:cs="Times New Roman"/>
          <w:spacing w:val="-1"/>
          <w:sz w:val="24"/>
          <w:szCs w:val="24"/>
        </w:rPr>
        <w:t>were identified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sequentially</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in</w:t>
      </w:r>
      <w:r>
        <w:rPr>
          <w:rFonts w:ascii="Times New Roman" w:hAnsi="Times New Roman" w:cs="Times New Roman"/>
          <w:sz w:val="24"/>
          <w:szCs w:val="24"/>
        </w:rPr>
        <w:t xml:space="preserve"> </w:t>
      </w:r>
      <w:r>
        <w:rPr>
          <w:rFonts w:ascii="Times New Roman" w:hAnsi="Times New Roman" w:cs="Times New Roman"/>
          <w:spacing w:val="-1"/>
          <w:sz w:val="24"/>
          <w:szCs w:val="24"/>
        </w:rPr>
        <w:t>order,</w:t>
      </w:r>
      <w:r>
        <w:rPr>
          <w:rFonts w:ascii="Times New Roman" w:hAnsi="Times New Roman" w:cs="Times New Roman"/>
          <w:spacing w:val="-2"/>
          <w:sz w:val="24"/>
          <w:szCs w:val="24"/>
        </w:rPr>
        <w:t xml:space="preserve"> from</w:t>
      </w:r>
      <w:r>
        <w:rPr>
          <w:rFonts w:ascii="Times New Roman" w:hAnsi="Times New Roman" w:cs="Times New Roman"/>
          <w:sz w:val="24"/>
          <w:szCs w:val="24"/>
        </w:rPr>
        <w:t xml:space="preserve"> the </w:t>
      </w:r>
      <w:r>
        <w:rPr>
          <w:rFonts w:ascii="Times New Roman" w:hAnsi="Times New Roman" w:cs="Times New Roman"/>
          <w:spacing w:val="-1"/>
          <w:sz w:val="24"/>
          <w:szCs w:val="24"/>
        </w:rPr>
        <w:t>beginning</w:t>
      </w:r>
      <w:r>
        <w:rPr>
          <w:rFonts w:ascii="Times New Roman" w:hAnsi="Times New Roman" w:cs="Times New Roman"/>
          <w:spacing w:val="-2"/>
          <w:sz w:val="24"/>
          <w:szCs w:val="24"/>
        </w:rPr>
        <w:t xml:space="preserve"> to</w:t>
      </w:r>
      <w:r>
        <w:rPr>
          <w:rFonts w:ascii="Times New Roman" w:hAnsi="Times New Roman" w:cs="Times New Roman"/>
          <w:sz w:val="24"/>
          <w:szCs w:val="24"/>
        </w:rPr>
        <w:t xml:space="preserve"> the </w:t>
      </w:r>
      <w:r>
        <w:rPr>
          <w:rFonts w:ascii="Times New Roman" w:hAnsi="Times New Roman" w:cs="Times New Roman"/>
          <w:spacing w:val="-1"/>
          <w:sz w:val="24"/>
          <w:szCs w:val="24"/>
        </w:rPr>
        <w:t>end</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of </w:t>
      </w:r>
      <w:r>
        <w:rPr>
          <w:rFonts w:ascii="Times New Roman" w:hAnsi="Times New Roman" w:cs="Times New Roman"/>
          <w:spacing w:val="-1"/>
          <w:sz w:val="24"/>
          <w:szCs w:val="24"/>
        </w:rPr>
        <w:t xml:space="preserve">roll. </w:t>
      </w:r>
      <w:r>
        <w:rPr>
          <w:rFonts w:ascii="Times New Roman" w:hAnsi="Times New Roman" w:cs="Times New Roman"/>
          <w:spacing w:val="1"/>
          <w:sz w:val="24"/>
          <w:szCs w:val="24"/>
        </w:rPr>
        <w:t>In</w:t>
      </w:r>
      <w:r>
        <w:rPr>
          <w:rFonts w:ascii="Times New Roman" w:hAnsi="Times New Roman" w:cs="Times New Roman"/>
          <w:sz w:val="24"/>
          <w:szCs w:val="24"/>
        </w:rPr>
        <w:t xml:space="preserve"> </w:t>
      </w:r>
      <w:r>
        <w:rPr>
          <w:rFonts w:ascii="Times New Roman" w:hAnsi="Times New Roman" w:cs="Times New Roman"/>
          <w:spacing w:val="-2"/>
          <w:sz w:val="24"/>
          <w:szCs w:val="24"/>
        </w:rPr>
        <w:t>each</w:t>
      </w:r>
      <w:r>
        <w:rPr>
          <w:rFonts w:ascii="Times New Roman" w:hAnsi="Times New Roman" w:cs="Times New Roman"/>
          <w:sz w:val="24"/>
          <w:szCs w:val="24"/>
        </w:rPr>
        <w:t xml:space="preserve"> </w:t>
      </w:r>
      <w:r>
        <w:rPr>
          <w:rFonts w:ascii="Times New Roman" w:hAnsi="Times New Roman" w:cs="Times New Roman"/>
          <w:spacing w:val="-1"/>
          <w:sz w:val="24"/>
          <w:szCs w:val="24"/>
        </w:rPr>
        <w:t>of</w:t>
      </w:r>
      <w:r>
        <w:rPr>
          <w:rFonts w:ascii="Times New Roman" w:hAnsi="Times New Roman" w:cs="Times New Roman"/>
          <w:sz w:val="24"/>
          <w:szCs w:val="24"/>
        </w:rPr>
        <w:t xml:space="preserve"> </w:t>
      </w:r>
      <w:r>
        <w:rPr>
          <w:rFonts w:ascii="Times New Roman" w:hAnsi="Times New Roman" w:cs="Times New Roman"/>
          <w:spacing w:val="-1"/>
          <w:sz w:val="24"/>
          <w:szCs w:val="24"/>
        </w:rPr>
        <w:t>these 454</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folders, </w:t>
      </w:r>
      <w:r>
        <w:rPr>
          <w:rFonts w:ascii="Times New Roman" w:hAnsi="Times New Roman" w:cs="Times New Roman"/>
          <w:spacing w:val="-1"/>
          <w:sz w:val="24"/>
          <w:szCs w:val="24"/>
        </w:rPr>
        <w:t>every</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 xml:space="preserve">image became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separate</w:t>
      </w:r>
      <w:r>
        <w:rPr>
          <w:rFonts w:ascii="Times New Roman" w:hAnsi="Times New Roman" w:cs="Times New Roman"/>
          <w:spacing w:val="-1"/>
          <w:sz w:val="24"/>
          <w:szCs w:val="24"/>
        </w:rPr>
        <w:t xml:space="preserve"> </w:t>
      </w:r>
      <w:r>
        <w:rPr>
          <w:rFonts w:ascii="Times New Roman" w:hAnsi="Times New Roman" w:cs="Times New Roman"/>
          <w:sz w:val="24"/>
          <w:szCs w:val="24"/>
        </w:rPr>
        <w:t>file</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55"/>
          <w:sz w:val="24"/>
          <w:szCs w:val="24"/>
        </w:rPr>
        <w:t xml:space="preserve"> </w:t>
      </w:r>
      <w:r>
        <w:rPr>
          <w:rFonts w:ascii="Times New Roman" w:hAnsi="Times New Roman" w:cs="Times New Roman"/>
          <w:spacing w:val="-1"/>
          <w:sz w:val="24"/>
          <w:szCs w:val="24"/>
        </w:rPr>
        <w:t>TIFF-8</w:t>
      </w:r>
      <w:r>
        <w:rPr>
          <w:rFonts w:ascii="Times New Roman" w:hAnsi="Times New Roman" w:cs="Times New Roman"/>
          <w:sz w:val="24"/>
          <w:szCs w:val="24"/>
        </w:rPr>
        <w:t xml:space="preserve"> </w:t>
      </w:r>
      <w:r>
        <w:rPr>
          <w:rFonts w:ascii="Times New Roman" w:hAnsi="Times New Roman" w:cs="Times New Roman"/>
          <w:spacing w:val="-1"/>
          <w:sz w:val="24"/>
          <w:szCs w:val="24"/>
        </w:rPr>
        <w:t>format / 400</w:t>
      </w:r>
      <w:r>
        <w:rPr>
          <w:rFonts w:ascii="Times New Roman" w:hAnsi="Times New Roman" w:cs="Times New Roman"/>
          <w:sz w:val="24"/>
          <w:szCs w:val="24"/>
        </w:rPr>
        <w:t xml:space="preserve"> </w:t>
      </w:r>
      <w:r>
        <w:rPr>
          <w:rFonts w:ascii="Times New Roman" w:hAnsi="Times New Roman" w:cs="Times New Roman"/>
          <w:spacing w:val="-2"/>
          <w:sz w:val="24"/>
          <w:szCs w:val="24"/>
        </w:rPr>
        <w:t>DPI (</w:t>
      </w:r>
      <w:r>
        <w:rPr>
          <w:rFonts w:ascii="Times New Roman" w:hAnsi="Times New Roman" w:cs="Times New Roman"/>
          <w:spacing w:val="-1"/>
          <w:sz w:val="24"/>
          <w:szCs w:val="24"/>
        </w:rPr>
        <w:t xml:space="preserve">loss-less </w:t>
      </w:r>
      <w:r>
        <w:rPr>
          <w:rFonts w:ascii="Times New Roman" w:hAnsi="Times New Roman" w:cs="Times New Roman"/>
          <w:spacing w:val="-2"/>
          <w:sz w:val="24"/>
          <w:szCs w:val="24"/>
        </w:rPr>
        <w:t>compression).</w:t>
      </w:r>
    </w:p>
    <w:p>
      <w:pPr>
        <w:spacing w:after="0" w:line="240" w:lineRule="auto"/>
        <w:rPr>
          <w:rFonts w:ascii="Times New Roman" w:hAnsi="Times New Roman" w:eastAsia="Century Gothic" w:cs="Times New Roman"/>
          <w:sz w:val="24"/>
          <w:szCs w:val="24"/>
        </w:rPr>
      </w:pPr>
    </w:p>
    <w:p>
      <w:pPr>
        <w:spacing w:after="0" w:line="240" w:lineRule="auto"/>
        <w:rPr>
          <w:rFonts w:ascii="Times New Roman" w:hAnsi="Times New Roman" w:cs="Times New Roman"/>
          <w:spacing w:val="35"/>
          <w:sz w:val="24"/>
          <w:szCs w:val="24"/>
        </w:rPr>
      </w:pPr>
      <w:bookmarkStart w:id="0" w:name="Equipment"/>
      <w:bookmarkEnd w:id="0"/>
      <w:r>
        <w:rPr>
          <w:rFonts w:ascii="Times New Roman" w:hAnsi="Times New Roman" w:cs="Times New Roman"/>
          <w:b/>
          <w:sz w:val="24"/>
          <w:szCs w:val="24"/>
          <w:lang w:val="en-CA"/>
        </w:rPr>
        <w:t xml:space="preserve">Equipment used for scanning : </w:t>
      </w:r>
      <w:r>
        <w:rPr>
          <w:rFonts w:ascii="Times New Roman" w:hAnsi="Times New Roman" w:cs="Times New Roman"/>
          <w:spacing w:val="-1"/>
          <w:sz w:val="24"/>
          <w:szCs w:val="24"/>
        </w:rPr>
        <w:t>Windows</w:t>
      </w:r>
      <w:r>
        <w:rPr>
          <w:rFonts w:ascii="Times New Roman" w:hAnsi="Times New Roman" w:cs="Times New Roman"/>
          <w:spacing w:val="-4"/>
          <w:sz w:val="24"/>
          <w:szCs w:val="24"/>
        </w:rPr>
        <w:t xml:space="preserve"> </w:t>
      </w:r>
      <w:r>
        <w:rPr>
          <w:rFonts w:ascii="Times New Roman" w:hAnsi="Times New Roman" w:cs="Times New Roman"/>
          <w:sz w:val="24"/>
          <w:szCs w:val="24"/>
        </w:rPr>
        <w:t>XP</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 xml:space="preserve">computer </w:t>
      </w:r>
      <w:r>
        <w:rPr>
          <w:rFonts w:ascii="Times New Roman" w:hAnsi="Times New Roman" w:cs="Times New Roman"/>
          <w:spacing w:val="-1"/>
          <w:sz w:val="24"/>
          <w:szCs w:val="24"/>
        </w:rPr>
        <w:t>and</w:t>
      </w:r>
      <w:r>
        <w:rPr>
          <w:rFonts w:ascii="Times New Roman" w:hAnsi="Times New Roman" w:cs="Times New Roman"/>
          <w:spacing w:val="-2"/>
          <w:sz w:val="24"/>
          <w:szCs w:val="24"/>
        </w:rPr>
        <w:t xml:space="preserve"> Mekel</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625</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Microfilm</w:t>
      </w:r>
      <w:r>
        <w:rPr>
          <w:rFonts w:ascii="Times New Roman" w:hAnsi="Times New Roman" w:cs="Times New Roman"/>
          <w:sz w:val="24"/>
          <w:szCs w:val="24"/>
        </w:rPr>
        <w:t xml:space="preserve"> </w:t>
      </w:r>
      <w:r>
        <w:rPr>
          <w:rFonts w:ascii="Times New Roman" w:hAnsi="Times New Roman" w:cs="Times New Roman"/>
          <w:spacing w:val="-1"/>
          <w:sz w:val="24"/>
          <w:szCs w:val="24"/>
        </w:rPr>
        <w:t>Scanner.</w:t>
      </w:r>
      <w:r>
        <w:rPr>
          <w:rFonts w:ascii="Times New Roman" w:hAnsi="Times New Roman" w:cs="Times New Roman"/>
          <w:sz w:val="24"/>
          <w:szCs w:val="24"/>
        </w:rPr>
        <w:t xml:space="preserve"> </w:t>
      </w:r>
      <w:r>
        <w:rPr>
          <w:rFonts w:ascii="Times New Roman" w:hAnsi="Times New Roman" w:cs="Times New Roman"/>
          <w:spacing w:val="35"/>
          <w:sz w:val="24"/>
          <w:szCs w:val="24"/>
        </w:rPr>
        <w:t xml:space="preserve"> </w:t>
      </w:r>
    </w:p>
    <w:p>
      <w:pPr>
        <w:spacing w:after="0" w:line="240" w:lineRule="auto"/>
        <w:rPr>
          <w:rFonts w:ascii="Times New Roman" w:hAnsi="Times New Roman" w:eastAsia="Century Gothic" w:cs="Times New Roman"/>
          <w:sz w:val="24"/>
          <w:szCs w:val="24"/>
        </w:rPr>
      </w:pPr>
    </w:p>
    <w:p>
      <w:pPr>
        <w:spacing w:after="0" w:line="240" w:lineRule="auto"/>
        <w:rPr>
          <w:rFonts w:ascii="Times New Roman" w:hAnsi="Times New Roman" w:cs="Times New Roman"/>
          <w:b/>
          <w:bCs/>
          <w:sz w:val="24"/>
          <w:szCs w:val="24"/>
          <w:lang w:val="en-CA"/>
        </w:rPr>
      </w:pPr>
      <w:bookmarkStart w:id="1" w:name="Issues_and_Resolution"/>
      <w:bookmarkEnd w:id="1"/>
      <w:r>
        <w:rPr>
          <w:rFonts w:ascii="Times New Roman" w:hAnsi="Times New Roman" w:cs="Times New Roman"/>
          <w:b/>
          <w:sz w:val="24"/>
          <w:szCs w:val="24"/>
          <w:lang w:val="en-CA"/>
        </w:rPr>
        <w:t>Issues</w:t>
      </w:r>
      <w:r>
        <w:rPr>
          <w:rFonts w:ascii="Times New Roman" w:hAnsi="Times New Roman" w:cs="Times New Roman"/>
          <w:b/>
          <w:spacing w:val="-7"/>
          <w:sz w:val="24"/>
          <w:szCs w:val="24"/>
          <w:lang w:val="en-CA"/>
        </w:rPr>
        <w:t xml:space="preserve"> </w:t>
      </w:r>
      <w:r>
        <w:rPr>
          <w:rFonts w:ascii="Times New Roman" w:hAnsi="Times New Roman" w:cs="Times New Roman"/>
          <w:b/>
          <w:sz w:val="24"/>
          <w:szCs w:val="24"/>
          <w:lang w:val="en-CA"/>
        </w:rPr>
        <w:t>and</w:t>
      </w:r>
      <w:r>
        <w:rPr>
          <w:rFonts w:ascii="Times New Roman" w:hAnsi="Times New Roman" w:cs="Times New Roman"/>
          <w:b/>
          <w:spacing w:val="-3"/>
          <w:sz w:val="24"/>
          <w:szCs w:val="24"/>
          <w:lang w:val="en-CA"/>
        </w:rPr>
        <w:t xml:space="preserve"> </w:t>
      </w:r>
      <w:r>
        <w:rPr>
          <w:rFonts w:ascii="Times New Roman" w:hAnsi="Times New Roman" w:cs="Times New Roman"/>
          <w:b/>
          <w:sz w:val="24"/>
          <w:szCs w:val="24"/>
          <w:lang w:val="en-CA"/>
        </w:rPr>
        <w:t>Resolution</w:t>
      </w:r>
    </w:p>
    <w:p>
      <w:pPr>
        <w:pStyle w:val="5"/>
        <w:spacing w:after="0" w:line="240" w:lineRule="auto"/>
        <w:rPr>
          <w:rFonts w:ascii="Times New Roman" w:hAnsi="Times New Roman" w:cs="Times New Roman"/>
          <w:sz w:val="24"/>
          <w:szCs w:val="24"/>
        </w:rPr>
      </w:pPr>
      <w:r>
        <w:rPr>
          <w:rFonts w:ascii="Times New Roman" w:hAnsi="Times New Roman" w:cs="Times New Roman"/>
          <w:spacing w:val="-2"/>
          <w:sz w:val="24"/>
          <w:szCs w:val="24"/>
        </w:rPr>
        <w:t xml:space="preserve">The service provider </w:t>
      </w:r>
      <w:r>
        <w:rPr>
          <w:rFonts w:ascii="Times New Roman" w:hAnsi="Times New Roman" w:cs="Times New Roman"/>
          <w:spacing w:val="-1"/>
          <w:sz w:val="24"/>
          <w:szCs w:val="24"/>
        </w:rPr>
        <w:t>ran</w:t>
      </w:r>
      <w:r>
        <w:rPr>
          <w:rFonts w:ascii="Times New Roman" w:hAnsi="Times New Roman" w:cs="Times New Roman"/>
          <w:sz w:val="24"/>
          <w:szCs w:val="24"/>
        </w:rPr>
        <w:t xml:space="preserve"> </w:t>
      </w:r>
      <w:r>
        <w:rPr>
          <w:rFonts w:ascii="Times New Roman" w:hAnsi="Times New Roman" w:cs="Times New Roman"/>
          <w:spacing w:val="-1"/>
          <w:sz w:val="24"/>
          <w:szCs w:val="24"/>
        </w:rPr>
        <w:t>into</w:t>
      </w:r>
      <w:r>
        <w:rPr>
          <w:rFonts w:ascii="Times New Roman" w:hAnsi="Times New Roman" w:cs="Times New Roman"/>
          <w:sz w:val="24"/>
          <w:szCs w:val="24"/>
        </w:rPr>
        <w:t xml:space="preserve"> </w:t>
      </w:r>
      <w:r>
        <w:rPr>
          <w:rFonts w:ascii="Times New Roman" w:hAnsi="Times New Roman" w:cs="Times New Roman"/>
          <w:spacing w:val="-2"/>
          <w:sz w:val="24"/>
          <w:szCs w:val="24"/>
        </w:rPr>
        <w:t>several</w:t>
      </w:r>
      <w:r>
        <w:rPr>
          <w:rFonts w:ascii="Times New Roman" w:hAnsi="Times New Roman" w:cs="Times New Roman"/>
          <w:sz w:val="24"/>
          <w:szCs w:val="24"/>
        </w:rPr>
        <w:t xml:space="preserve"> </w:t>
      </w:r>
      <w:r>
        <w:rPr>
          <w:rFonts w:ascii="Times New Roman" w:hAnsi="Times New Roman" w:cs="Times New Roman"/>
          <w:spacing w:val="-1"/>
          <w:sz w:val="24"/>
          <w:szCs w:val="24"/>
        </w:rPr>
        <w:t>issues and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resolved</w:t>
      </w:r>
      <w:r>
        <w:rPr>
          <w:rFonts w:ascii="Times New Roman" w:hAnsi="Times New Roman" w:cs="Times New Roman"/>
          <w:spacing w:val="-2"/>
          <w:sz w:val="24"/>
          <w:szCs w:val="24"/>
        </w:rPr>
        <w:t xml:space="preserve"> them</w:t>
      </w:r>
      <w:r>
        <w:rPr>
          <w:rFonts w:ascii="Times New Roman" w:hAnsi="Times New Roman" w:cs="Times New Roman"/>
          <w:sz w:val="24"/>
          <w:szCs w:val="24"/>
        </w:rPr>
        <w:t xml:space="preserve"> </w:t>
      </w:r>
      <w:r>
        <w:rPr>
          <w:rFonts w:ascii="Times New Roman" w:hAnsi="Times New Roman" w:cs="Times New Roman"/>
          <w:spacing w:val="-2"/>
          <w:sz w:val="24"/>
          <w:szCs w:val="24"/>
        </w:rPr>
        <w:t>all:</w:t>
      </w:r>
    </w:p>
    <w:p>
      <w:pPr>
        <w:pStyle w:val="5"/>
        <w:widowControl w:val="0"/>
        <w:numPr>
          <w:ilvl w:val="0"/>
          <w:numId w:val="2"/>
        </w:numPr>
        <w:tabs>
          <w:tab w:val="left" w:pos="840"/>
          <w:tab w:val="left" w:pos="3115"/>
        </w:tabs>
        <w:spacing w:after="0" w:line="240" w:lineRule="auto"/>
        <w:rPr>
          <w:rFonts w:ascii="Times New Roman" w:hAnsi="Times New Roman" w:cs="Times New Roman"/>
          <w:sz w:val="24"/>
          <w:szCs w:val="24"/>
        </w:rPr>
      </w:pPr>
      <w:r>
        <w:rPr>
          <w:rFonts w:ascii="Times New Roman" w:hAnsi="Times New Roman" w:cs="Times New Roman"/>
          <w:spacing w:val="-1"/>
          <w:sz w:val="24"/>
          <w:szCs w:val="24"/>
        </w:rPr>
        <w:t>No</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leads on</w:t>
      </w:r>
      <w:r>
        <w:rPr>
          <w:rFonts w:ascii="Times New Roman" w:hAnsi="Times New Roman" w:cs="Times New Roman"/>
          <w:sz w:val="24"/>
          <w:szCs w:val="24"/>
        </w:rPr>
        <w:t xml:space="preserve"> </w:t>
      </w:r>
      <w:r>
        <w:rPr>
          <w:rFonts w:ascii="Times New Roman" w:hAnsi="Times New Roman" w:cs="Times New Roman"/>
          <w:spacing w:val="-1"/>
          <w:sz w:val="24"/>
          <w:szCs w:val="24"/>
        </w:rPr>
        <w:t xml:space="preserve">rolls: </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added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leads</w:t>
      </w:r>
    </w:p>
    <w:p>
      <w:pPr>
        <w:pStyle w:val="5"/>
        <w:widowControl w:val="0"/>
        <w:numPr>
          <w:ilvl w:val="0"/>
          <w:numId w:val="2"/>
        </w:numPr>
        <w:tabs>
          <w:tab w:val="left" w:pos="840"/>
          <w:tab w:val="left" w:pos="2999"/>
        </w:tabs>
        <w:spacing w:after="0" w:line="240" w:lineRule="auto"/>
        <w:ind w:left="839" w:hanging="360"/>
        <w:rPr>
          <w:rFonts w:ascii="Times New Roman" w:hAnsi="Times New Roman" w:cs="Times New Roman"/>
          <w:sz w:val="24"/>
          <w:szCs w:val="24"/>
        </w:rPr>
      </w:pPr>
      <w:r>
        <w:rPr>
          <w:rFonts w:ascii="Times New Roman" w:hAnsi="Times New Roman" w:cs="Times New Roman"/>
          <w:spacing w:val="-1"/>
          <w:sz w:val="24"/>
          <w:szCs w:val="24"/>
        </w:rPr>
        <w:t>Rolls reversed:  rerolled</w:t>
      </w:r>
      <w:r>
        <w:rPr>
          <w:rFonts w:ascii="Times New Roman" w:hAnsi="Times New Roman" w:cs="Times New Roman"/>
          <w:spacing w:val="-2"/>
          <w:sz w:val="24"/>
          <w:szCs w:val="24"/>
        </w:rPr>
        <w:t xml:space="preserve"> then</w:t>
      </w:r>
    </w:p>
    <w:p>
      <w:pPr>
        <w:pStyle w:val="5"/>
        <w:widowControl w:val="0"/>
        <w:numPr>
          <w:ilvl w:val="0"/>
          <w:numId w:val="2"/>
        </w:numPr>
        <w:tabs>
          <w:tab w:val="left" w:pos="840"/>
        </w:tabs>
        <w:spacing w:after="0" w:line="240" w:lineRule="auto"/>
        <w:ind w:left="839" w:hanging="360"/>
        <w:rPr>
          <w:rFonts w:ascii="Times New Roman" w:hAnsi="Times New Roman" w:cs="Times New Roman"/>
          <w:sz w:val="24"/>
          <w:szCs w:val="24"/>
        </w:rPr>
      </w:pPr>
      <w:r>
        <w:rPr>
          <w:rFonts w:ascii="Times New Roman" w:hAnsi="Times New Roman" w:cs="Times New Roman"/>
          <w:spacing w:val="-1"/>
          <w:sz w:val="24"/>
          <w:szCs w:val="24"/>
        </w:rPr>
        <w:t>Images</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no </w:t>
      </w:r>
      <w:r>
        <w:rPr>
          <w:rFonts w:ascii="Times New Roman" w:hAnsi="Times New Roman" w:cs="Times New Roman"/>
          <w:spacing w:val="-2"/>
          <w:sz w:val="24"/>
          <w:szCs w:val="24"/>
        </w:rPr>
        <w:t>dots: s</w:t>
      </w:r>
      <w:r>
        <w:rPr>
          <w:rFonts w:ascii="Times New Roman" w:hAnsi="Times New Roman" w:cs="Times New Roman"/>
          <w:spacing w:val="-1"/>
          <w:sz w:val="24"/>
          <w:szCs w:val="24"/>
        </w:rPr>
        <w:t>canned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as</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well</w:t>
      </w:r>
    </w:p>
    <w:p>
      <w:pPr>
        <w:pStyle w:val="5"/>
        <w:widowControl w:val="0"/>
        <w:numPr>
          <w:ilvl w:val="0"/>
          <w:numId w:val="2"/>
        </w:numPr>
        <w:tabs>
          <w:tab w:val="left" w:pos="840"/>
          <w:tab w:val="left" w:pos="2999"/>
        </w:tabs>
        <w:spacing w:after="0" w:line="240" w:lineRule="auto"/>
        <w:ind w:left="839" w:hanging="360"/>
        <w:rPr>
          <w:rFonts w:ascii="Times New Roman" w:hAnsi="Times New Roman" w:cs="Times New Roman"/>
          <w:sz w:val="24"/>
          <w:szCs w:val="24"/>
        </w:rPr>
      </w:pPr>
      <w:r>
        <w:rPr>
          <w:rFonts w:ascii="Times New Roman" w:hAnsi="Times New Roman" w:cs="Times New Roman"/>
          <w:spacing w:val="-1"/>
          <w:sz w:val="24"/>
          <w:szCs w:val="24"/>
        </w:rPr>
        <w:t>Long</w:t>
      </w:r>
      <w:r>
        <w:rPr>
          <w:rFonts w:ascii="Times New Roman" w:hAnsi="Times New Roman" w:cs="Times New Roman"/>
          <w:spacing w:val="-2"/>
          <w:sz w:val="24"/>
          <w:szCs w:val="24"/>
        </w:rPr>
        <w:t xml:space="preserve"> blank</w:t>
      </w:r>
      <w:r>
        <w:rPr>
          <w:rFonts w:ascii="Times New Roman" w:hAnsi="Times New Roman" w:cs="Times New Roman"/>
          <w:spacing w:val="-1"/>
          <w:sz w:val="24"/>
          <w:szCs w:val="24"/>
        </w:rPr>
        <w:t xml:space="preserve"> spaces: advanced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 xml:space="preserve">rolls </w:t>
      </w:r>
      <w:r>
        <w:rPr>
          <w:rFonts w:ascii="Times New Roman" w:hAnsi="Times New Roman" w:cs="Times New Roman"/>
          <w:spacing w:val="-2"/>
          <w:sz w:val="24"/>
          <w:szCs w:val="24"/>
        </w:rPr>
        <w:t>to</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more data</w:t>
      </w:r>
    </w:p>
    <w:p>
      <w:pPr>
        <w:pStyle w:val="5"/>
        <w:widowControl w:val="0"/>
        <w:numPr>
          <w:ilvl w:val="0"/>
          <w:numId w:val="2"/>
        </w:numPr>
        <w:tabs>
          <w:tab w:val="left" w:pos="840"/>
          <w:tab w:val="left" w:pos="3000"/>
        </w:tabs>
        <w:spacing w:after="0" w:line="240" w:lineRule="auto"/>
        <w:rPr>
          <w:rFonts w:ascii="Times New Roman" w:hAnsi="Times New Roman" w:cs="Times New Roman"/>
          <w:sz w:val="24"/>
          <w:szCs w:val="24"/>
        </w:rPr>
      </w:pPr>
      <w:r>
        <w:rPr>
          <w:rFonts w:ascii="Times New Roman" w:hAnsi="Times New Roman" w:cs="Times New Roman"/>
          <w:spacing w:val="-2"/>
          <w:sz w:val="24"/>
          <w:szCs w:val="24"/>
        </w:rPr>
        <w:t>Orientation</w:t>
      </w:r>
      <w:r>
        <w:rPr>
          <w:rFonts w:ascii="Times New Roman" w:hAnsi="Times New Roman" w:cs="Times New Roman"/>
          <w:sz w:val="24"/>
          <w:szCs w:val="24"/>
        </w:rPr>
        <w:t xml:space="preserve"> </w:t>
      </w:r>
      <w:r>
        <w:rPr>
          <w:rFonts w:ascii="Times New Roman" w:hAnsi="Times New Roman" w:cs="Times New Roman"/>
          <w:spacing w:val="-1"/>
          <w:sz w:val="24"/>
          <w:szCs w:val="24"/>
        </w:rPr>
        <w:t>issues: corrected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orientation.</w:t>
      </w:r>
    </w:p>
    <w:p>
      <w:pPr>
        <w:pStyle w:val="5"/>
        <w:widowControl w:val="0"/>
        <w:tabs>
          <w:tab w:val="left" w:pos="840"/>
          <w:tab w:val="left" w:pos="3000"/>
        </w:tabs>
        <w:spacing w:after="0" w:line="240" w:lineRule="auto"/>
        <w:rPr>
          <w:rFonts w:ascii="Times New Roman" w:hAnsi="Times New Roman" w:cs="Times New Roman"/>
          <w:spacing w:val="-1"/>
          <w:sz w:val="24"/>
          <w:szCs w:val="24"/>
        </w:rPr>
      </w:pPr>
    </w:p>
    <w:p>
      <w:pPr>
        <w:pStyle w:val="5"/>
        <w:widowControl w:val="0"/>
        <w:tabs>
          <w:tab w:val="left" w:pos="840"/>
          <w:tab w:val="left" w:pos="3000"/>
        </w:tabs>
        <w:spacing w:after="0" w:line="240" w:lineRule="auto"/>
        <w:rPr>
          <w:rFonts w:ascii="Times New Roman" w:hAnsi="Times New Roman" w:cs="Times New Roman"/>
          <w:spacing w:val="-1"/>
          <w:sz w:val="24"/>
          <w:szCs w:val="24"/>
        </w:rPr>
      </w:pPr>
    </w:p>
    <w:tbl>
      <w:tblPr>
        <w:tblStyle w:val="15"/>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5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Roll number</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Metadata Type</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Issues resolved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500</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Digital</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en-CA"/>
              </w:rPr>
            </w:pPr>
            <w:r>
              <w:rPr>
                <w:rFonts w:ascii="Times New Roman" w:hAnsi="Times New Roman" w:eastAsia="Times New Roman" w:cs="Times New Roman"/>
                <w:color w:val="000000"/>
                <w:sz w:val="24"/>
                <w:szCs w:val="24"/>
                <w:lang w:val="en-CA" w:eastAsia="en-CA"/>
              </w:rPr>
              <w:t>Blank spaces, distorted images, stretch distorted images. numbers with no images, Images with no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502</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Digital</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en-CA"/>
              </w:rPr>
            </w:pPr>
            <w:r>
              <w:rPr>
                <w:rFonts w:ascii="Times New Roman" w:hAnsi="Times New Roman" w:eastAsia="Times New Roman" w:cs="Times New Roman"/>
                <w:color w:val="000000"/>
                <w:sz w:val="24"/>
                <w:szCs w:val="24"/>
                <w:lang w:val="en-CA" w:eastAsia="en-CA"/>
              </w:rPr>
              <w:t>Long blank spaces, distorted images, stretch distorted images. numbers with no images, Images with no numbers, Light then dark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503</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Binary</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en-CA"/>
              </w:rPr>
            </w:pPr>
            <w:r>
              <w:rPr>
                <w:rFonts w:ascii="Times New Roman" w:hAnsi="Times New Roman" w:eastAsia="Times New Roman" w:cs="Times New Roman"/>
                <w:color w:val="000000"/>
                <w:sz w:val="24"/>
                <w:szCs w:val="24"/>
                <w:lang w:val="en-CA" w:eastAsia="en-CA"/>
              </w:rPr>
              <w:t>Blank spaces, distorted images, stretch distorted images. dots with no images, Images with no dots,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504</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Digital</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en-CA"/>
              </w:rPr>
            </w:pPr>
            <w:r>
              <w:rPr>
                <w:rFonts w:ascii="Times New Roman" w:hAnsi="Times New Roman" w:eastAsia="Times New Roman" w:cs="Times New Roman"/>
                <w:color w:val="000000"/>
                <w:sz w:val="24"/>
                <w:szCs w:val="24"/>
                <w:lang w:val="en-CA" w:eastAsia="en-CA"/>
              </w:rPr>
              <w:t>Blank spaces, distorted images, stretch distorted images. numbers with no images, Images with no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505</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Binary</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en-CA"/>
              </w:rPr>
            </w:pPr>
            <w:r>
              <w:rPr>
                <w:rFonts w:ascii="Times New Roman" w:hAnsi="Times New Roman" w:eastAsia="Times New Roman" w:cs="Times New Roman"/>
                <w:color w:val="000000"/>
                <w:sz w:val="24"/>
                <w:szCs w:val="24"/>
                <w:lang w:val="en-CA" w:eastAsia="en-CA"/>
              </w:rPr>
              <w:t>Long blank spaces, distorted images, stretch distorted images. numbers with no images, Images with no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506</w:t>
            </w:r>
          </w:p>
        </w:tc>
        <w:tc>
          <w:tcPr>
            <w:tcW w:w="1984" w:type="dxa"/>
          </w:tcPr>
          <w:p>
            <w:pPr>
              <w:pStyle w:val="5"/>
              <w:widowControl w:val="0"/>
              <w:tabs>
                <w:tab w:val="left" w:pos="840"/>
                <w:tab w:val="left" w:pos="3000"/>
              </w:tabs>
              <w:spacing w:after="0" w:line="240" w:lineRule="auto"/>
              <w:rPr>
                <w:rFonts w:ascii="Times New Roman" w:hAnsi="Times New Roman" w:cs="Times New Roman"/>
                <w:sz w:val="24"/>
                <w:szCs w:val="24"/>
                <w:lang w:val="fr-CA"/>
              </w:rPr>
            </w:pPr>
            <w:r>
              <w:rPr>
                <w:rFonts w:ascii="Times New Roman" w:hAnsi="Times New Roman" w:cs="Times New Roman"/>
                <w:sz w:val="24"/>
                <w:szCs w:val="24"/>
                <w:lang w:val="fr-CA"/>
              </w:rPr>
              <w:t>Binary</w:t>
            </w:r>
          </w:p>
        </w:tc>
        <w:tc>
          <w:tcPr>
            <w:tcW w:w="5204" w:type="dxa"/>
          </w:tcPr>
          <w:p>
            <w:pPr>
              <w:pStyle w:val="5"/>
              <w:widowControl w:val="0"/>
              <w:tabs>
                <w:tab w:val="left" w:pos="840"/>
                <w:tab w:val="left" w:pos="3000"/>
              </w:tabs>
              <w:spacing w:after="0" w:line="240" w:lineRule="auto"/>
              <w:rPr>
                <w:rFonts w:ascii="Times New Roman" w:hAnsi="Times New Roman" w:cs="Times New Roman"/>
                <w:sz w:val="24"/>
                <w:szCs w:val="24"/>
                <w:lang w:val="en-CA"/>
              </w:rPr>
            </w:pPr>
            <w:r>
              <w:rPr>
                <w:rFonts w:ascii="Times New Roman" w:hAnsi="Times New Roman" w:eastAsia="Times New Roman" w:cs="Times New Roman"/>
                <w:color w:val="000000"/>
                <w:sz w:val="24"/>
                <w:szCs w:val="24"/>
                <w:lang w:val="en-CA" w:eastAsia="en-CA"/>
              </w:rPr>
              <w:t>Long blank spaces, distorted images, stretch distorted images. dots with no images, Images with no dots,</w:t>
            </w:r>
          </w:p>
        </w:tc>
      </w:tr>
    </w:tbl>
    <w:p>
      <w:pPr>
        <w:pStyle w:val="5"/>
        <w:widowControl w:val="0"/>
        <w:tabs>
          <w:tab w:val="left" w:pos="840"/>
          <w:tab w:val="left" w:pos="3000"/>
        </w:tabs>
        <w:spacing w:after="0" w:line="240" w:lineRule="auto"/>
        <w:rPr>
          <w:rFonts w:ascii="Times New Roman" w:hAnsi="Times New Roman" w:cs="Times New Roman"/>
          <w:sz w:val="24"/>
          <w:szCs w:val="24"/>
        </w:rPr>
      </w:pPr>
    </w:p>
    <w:p>
      <w:pPr>
        <w:pStyle w:val="2"/>
        <w:rPr>
          <w:lang w:val="en-CA"/>
        </w:rPr>
      </w:pPr>
      <w:r>
        <w:rPr>
          <w:lang w:val="en-CA"/>
        </w:rPr>
        <w:t>Information Extraction</w:t>
      </w:r>
    </w:p>
    <w:p>
      <w:pPr>
        <w:rPr>
          <w:rFonts w:ascii="Times New Roman" w:hAnsi="Times New Roman" w:cs="Times New Roman"/>
          <w:sz w:val="24"/>
          <w:szCs w:val="20"/>
          <w:lang w:val="en-CA"/>
        </w:rPr>
      </w:pPr>
      <w:r>
        <w:rPr>
          <w:rFonts w:ascii="Times New Roman" w:hAnsi="Times New Roman" w:cs="Times New Roman"/>
          <w:sz w:val="24"/>
          <w:szCs w:val="20"/>
          <w:lang w:val="en-CA"/>
        </w:rPr>
        <w:t>Data sets that cover multiple solar cycles (each cycle being 11-13 years long) are rare and extremely valuable, in that they can provide crucial information about long-term changes and about infrequent events that may be difficult to capture in campaign-style observations. Fifty four years later, this data still has a significant scientific value. We now have a better understanding of the influence of the Sun on the Earth’s magnetosphere but there is still much work to be done!</w:t>
      </w:r>
    </w:p>
    <w:p>
      <w:pPr>
        <w:rPr>
          <w:rFonts w:ascii="Times New Roman" w:hAnsi="Times New Roman" w:cs="Times New Roman"/>
          <w:sz w:val="24"/>
          <w:szCs w:val="20"/>
          <w:lang w:val="en-CA"/>
        </w:rPr>
      </w:pPr>
      <w:r>
        <w:rPr>
          <w:rFonts w:ascii="Times New Roman" w:hAnsi="Times New Roman" w:cs="Times New Roman"/>
          <w:sz w:val="24"/>
          <w:szCs w:val="20"/>
          <w:lang w:val="en-CA"/>
        </w:rPr>
        <w:t>Before scientists can start working on the meaningful data, many operations should be performed. We understand that these are not obvious tasks and that it is likely to be very time consuming. Here is a list of potential task to explore. Your feedback is very welcomed!</w:t>
      </w:r>
    </w:p>
    <w:p>
      <w:pPr>
        <w:pStyle w:val="24"/>
        <w:numPr>
          <w:ilvl w:val="0"/>
          <w:numId w:val="3"/>
        </w:numPr>
        <w:rPr>
          <w:rFonts w:ascii="Times New Roman" w:hAnsi="Times New Roman" w:cs="Times New Roman"/>
          <w:sz w:val="24"/>
          <w:szCs w:val="20"/>
          <w:lang w:val="en-CA"/>
        </w:rPr>
      </w:pPr>
      <w:r>
        <w:rPr>
          <w:rFonts w:ascii="Times New Roman" w:hAnsi="Times New Roman" w:cs="Times New Roman"/>
          <w:sz w:val="24"/>
          <w:szCs w:val="20"/>
          <w:lang w:val="en-CA"/>
        </w:rPr>
        <w:t>Extracting and archiving the metadata in a form that makes it easy to find relevant data;</w:t>
      </w:r>
    </w:p>
    <w:p>
      <w:pPr>
        <w:pStyle w:val="24"/>
        <w:numPr>
          <w:ilvl w:val="0"/>
          <w:numId w:val="3"/>
        </w:numPr>
        <w:rPr>
          <w:rFonts w:ascii="Times New Roman" w:hAnsi="Times New Roman" w:cs="Times New Roman"/>
          <w:sz w:val="24"/>
          <w:szCs w:val="20"/>
          <w:lang w:val="en-CA"/>
        </w:rPr>
      </w:pPr>
      <w:r>
        <w:rPr>
          <w:rFonts w:ascii="Times New Roman" w:hAnsi="Times New Roman" w:cs="Times New Roman"/>
          <w:sz w:val="24"/>
          <w:szCs w:val="20"/>
          <w:lang w:val="en-CA"/>
        </w:rPr>
        <w:t>Identify the useful ionograms and flag those that are useless;</w:t>
      </w:r>
    </w:p>
    <w:p>
      <w:pPr>
        <w:pStyle w:val="24"/>
        <w:numPr>
          <w:ilvl w:val="0"/>
          <w:numId w:val="3"/>
        </w:numPr>
        <w:rPr>
          <w:rFonts w:ascii="Times New Roman" w:hAnsi="Times New Roman" w:cs="Times New Roman"/>
          <w:sz w:val="24"/>
          <w:szCs w:val="24"/>
          <w:lang w:val="en-CA"/>
        </w:rPr>
      </w:pPr>
      <w:r>
        <w:rPr>
          <w:rFonts w:ascii="Times New Roman" w:hAnsi="Times New Roman" w:cs="Times New Roman"/>
          <w:sz w:val="24"/>
          <w:szCs w:val="20"/>
          <w:lang w:val="en-CA"/>
        </w:rPr>
        <w:t xml:space="preserve">Can the Noise/Artefacts be removed while safeguarding the important data or is it </w:t>
      </w:r>
      <w:r>
        <w:rPr>
          <w:rFonts w:ascii="Times New Roman" w:hAnsi="Times New Roman" w:cs="Times New Roman"/>
          <w:sz w:val="24"/>
          <w:szCs w:val="24"/>
          <w:lang w:val="en-CA"/>
        </w:rPr>
        <w:t>better to leave it there so the user can do its own interpretation? Scratches, dust, film grain, noise, horizontal and vertical banding, overlaying graphs, these are just a few of many problems that we have observed on the films;</w:t>
      </w:r>
    </w:p>
    <w:p>
      <w:pPr>
        <w:pStyle w:val="24"/>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Finding the Time/Frequency and Depth information from each graph to create the appropriate reference system for the data;</w:t>
      </w:r>
    </w:p>
    <w:p>
      <w:pPr>
        <w:pStyle w:val="24"/>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Extracting the reflection data with the appropriate Time/Frequency and Depth coordinates;</w:t>
      </w:r>
    </w:p>
    <w:p>
      <w:pPr>
        <w:pStyle w:val="24"/>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 xml:space="preserve">Can we stretch/squeeze the images to normalize the horizontal axis so each ionogram can be compared or batch-processed? </w:t>
      </w:r>
    </w:p>
    <w:p>
      <w:pPr>
        <w:pStyle w:val="24"/>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Can we feed the full images to a model of the ionosphere that can be fitted to reproduce the echoes?</w:t>
      </w:r>
    </w:p>
    <w:p>
      <w:pPr>
        <w:pStyle w:val="24"/>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Could part of the work be done through Crowd Sourcing?</w:t>
      </w:r>
    </w:p>
    <w:p>
      <w:pPr>
        <w:rPr>
          <w:rFonts w:ascii="Times New Roman" w:hAnsi="Times New Roman" w:cs="Times New Roman"/>
          <w:sz w:val="24"/>
          <w:szCs w:val="24"/>
          <w:lang w:val="en-CA"/>
        </w:rPr>
      </w:pPr>
      <w:r>
        <w:rPr>
          <w:rFonts w:ascii="Times New Roman" w:hAnsi="Times New Roman" w:cs="Times New Roman"/>
          <w:sz w:val="24"/>
          <w:szCs w:val="24"/>
          <w:lang w:val="en-CA"/>
        </w:rPr>
        <w:t>The ISIS/Alouette Topside Sounder Data Restoration Project (</w:t>
      </w:r>
      <w:r>
        <w:fldChar w:fldCharType="begin"/>
      </w:r>
      <w:r>
        <w:instrText xml:space="preserve"> HYPERLINK "https://spdf.gsfc.nasa.gov/isis/isis-status.html" </w:instrText>
      </w:r>
      <w:r>
        <w:fldChar w:fldCharType="separate"/>
      </w:r>
      <w:r>
        <w:rPr>
          <w:rStyle w:val="13"/>
          <w:rFonts w:ascii="Times New Roman" w:hAnsi="Times New Roman" w:cs="Times New Roman"/>
          <w:sz w:val="24"/>
          <w:szCs w:val="24"/>
          <w:lang w:val="en-CA"/>
        </w:rPr>
        <w:t>https://spdf.gsfc.nasa.gov/isis/isis-status.html</w:t>
      </w:r>
      <w:r>
        <w:rPr>
          <w:rStyle w:val="13"/>
          <w:rFonts w:ascii="Times New Roman" w:hAnsi="Times New Roman" w:cs="Times New Roman"/>
          <w:sz w:val="24"/>
          <w:szCs w:val="24"/>
          <w:lang w:val="en-CA"/>
        </w:rPr>
        <w:fldChar w:fldCharType="end"/>
      </w:r>
      <w:r>
        <w:rPr>
          <w:rFonts w:ascii="Times New Roman" w:hAnsi="Times New Roman" w:cs="Times New Roman"/>
          <w:sz w:val="24"/>
          <w:szCs w:val="24"/>
          <w:lang w:val="en-CA"/>
        </w:rPr>
        <w:t>) has lots of relevant information that should be helpful for those who want to attempt working with Alouette-I data.</w:t>
      </w:r>
    </w:p>
    <w:p>
      <w:pPr>
        <w:rPr>
          <w:lang w:val="en-CA"/>
        </w:rPr>
      </w:pPr>
    </w:p>
    <w:p>
      <w:pPr>
        <w:rPr>
          <w:lang w:val="en-CA"/>
        </w:rPr>
      </w:pPr>
    </w:p>
    <w:p>
      <w:pPr>
        <w:rPr>
          <w:rFonts w:hint="default"/>
          <w:lang w:val="en-CA"/>
        </w:rPr>
      </w:pPr>
      <w:r>
        <w:rPr>
          <w:lang w:val="en-CA"/>
        </w:rPr>
        <w:t xml:space="preserve">Link to data: </w:t>
      </w:r>
      <w:r>
        <w:rPr>
          <w:rFonts w:hint="default"/>
          <w:lang w:val="en-CA"/>
        </w:rPr>
        <w:fldChar w:fldCharType="begin"/>
      </w:r>
      <w:r>
        <w:rPr>
          <w:rFonts w:hint="default"/>
          <w:lang w:val="en-CA"/>
        </w:rPr>
        <w:instrText xml:space="preserve"> HYPERLINK "ftp://ftp.asc-csa.gc.ca/users/OpenData_DonneesOuvertes/pub/AlouetteData/" </w:instrText>
      </w:r>
      <w:r>
        <w:rPr>
          <w:rFonts w:hint="default"/>
          <w:lang w:val="en-CA"/>
        </w:rPr>
        <w:fldChar w:fldCharType="separate"/>
      </w:r>
      <w:r>
        <w:rPr>
          <w:rStyle w:val="13"/>
          <w:rFonts w:hint="default"/>
          <w:lang w:val="en-CA"/>
        </w:rPr>
        <w:t>ftp://ftp.asc-csa.gc.ca/users/OpenData_DonneesOuvertes/pub/AlouetteData/</w:t>
      </w:r>
      <w:r>
        <w:rPr>
          <w:rFonts w:hint="default"/>
          <w:lang w:val="en-CA"/>
        </w:rPr>
        <w:fldChar w:fldCharType="end"/>
      </w:r>
    </w:p>
    <w:p>
      <w:pPr>
        <w:rPr>
          <w:rFonts w:hint="default"/>
          <w:lang w:val="en-CA"/>
        </w:rPr>
      </w:pPr>
      <w:bookmarkStart w:id="2" w:name="_GoBack"/>
      <w:bookmarkEnd w:id="2"/>
    </w:p>
    <w:sectPr>
      <w:headerReference r:id="rId4" w:type="default"/>
      <w:footerReference r:id="rId5" w:type="default"/>
      <w:pgSz w:w="12240" w:h="15840"/>
      <w:pgMar w:top="1560" w:right="1440" w:bottom="1440" w:left="216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2160"/>
    </w:pPr>
    <w:r>
      <w:rPr>
        <w:lang w:val="en-CA" w:eastAsia="en-CA"/>
      </w:rPr>
      <mc:AlternateContent>
        <mc:Choice Requires="wps">
          <w:drawing>
            <wp:anchor distT="0" distB="0" distL="114300" distR="114300" simplePos="0" relativeHeight="251659264" behindDoc="0" locked="0" layoutInCell="1" allowOverlap="1">
              <wp:simplePos x="0" y="0"/>
              <wp:positionH relativeFrom="column">
                <wp:posOffset>3531235</wp:posOffset>
              </wp:positionH>
              <wp:positionV relativeFrom="paragraph">
                <wp:posOffset>340360</wp:posOffset>
              </wp:positionV>
              <wp:extent cx="2792095" cy="495935"/>
              <wp:effectExtent l="0" t="0" r="0" b="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91838" cy="496111"/>
                      </a:xfrm>
                      <a:prstGeom prst="rect">
                        <a:avLst/>
                      </a:prstGeom>
                      <a:noFill/>
                      <a:ln w="9525">
                        <a:noFill/>
                        <a:miter lim="800000"/>
                      </a:ln>
                    </wps:spPr>
                    <wps:txbx>
                      <w:txbxContent>
                        <w:p>
                          <w:pPr>
                            <w:rPr>
                              <w:sz w:val="20"/>
                              <w:lang w:val="en-CA"/>
                            </w:rPr>
                          </w:pPr>
                          <w:r>
                            <w:rPr>
                              <w:sz w:val="20"/>
                              <w:lang w:val="en-CA"/>
                            </w:rPr>
                            <w:t>© Government of Canada (2017)</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8.05pt;margin-top:26.8pt;height:39.05pt;width:219.85pt;z-index:251659264;mso-width-relative:page;mso-height-relative:page;" filled="f" stroked="f" coordsize="21600,21600" o:gfxdata="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IXeLPXAAAACgEAAA8AAAAAAAAAAQAgAAAAIgAAAGRycy9kb3ducmV2Lnht&#10;bFBLAQIUABQAAAAIAIdO4kCSgw9z+gEAANwDAAAOAAAAAAAAAAEAIAAAACYBAABkcnMvZTJvRG9j&#10;LnhtbFBLBQYAAAAABgAGAFkBAACSBQAAAAA=&#10;">
              <v:fill on="f" focussize="0,0"/>
              <v:stroke on="f" miterlimit="8" joinstyle="miter"/>
              <v:imagedata o:title=""/>
              <o:lock v:ext="edit" aspectratio="f"/>
              <v:textbox>
                <w:txbxContent>
                  <w:p>
                    <w:pPr>
                      <w:rPr>
                        <w:sz w:val="20"/>
                        <w:lang w:val="en-CA"/>
                      </w:rPr>
                    </w:pPr>
                    <w:r>
                      <w:rPr>
                        <w:sz w:val="20"/>
                        <w:lang w:val="en-CA"/>
                      </w:rPr>
                      <w:t>© Government of Canada (2017)</w:t>
                    </w:r>
                  </w:p>
                  <w:p/>
                </w:txbxContent>
              </v:textbox>
            </v:shape>
          </w:pict>
        </mc:Fallback>
      </mc:AlternateContent>
    </w:r>
    <w:r>
      <w:rPr>
        <w:lang w:val="en-CA" w:eastAsia="en-CA"/>
      </w:rPr>
      <w:drawing>
        <wp:inline distT="0" distB="0" distL="0" distR="0">
          <wp:extent cx="2742565" cy="10280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48" cy="1028680"/>
                  </a:xfrm>
                  <a:prstGeom prst="rect">
                    <a:avLst/>
                  </a:prstGeom>
                </pic:spPr>
              </pic:pic>
            </a:graphicData>
          </a:graphic>
        </wp:inline>
      </w:drawing>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lang w:val="en-CA"/>
        </w:rPr>
      </w:pPr>
      <w:r>
        <w:rPr>
          <w:rStyle w:val="12"/>
        </w:rPr>
        <w:footnoteRef/>
      </w:r>
      <w:r>
        <w:rPr>
          <w:lang w:val="en-CA"/>
        </w:rPr>
        <w:t xml:space="preserve"> </w:t>
      </w:r>
      <w:r>
        <w:rPr>
          <w:lang w:val="en"/>
        </w:rPr>
        <w:t xml:space="preserve">The </w:t>
      </w:r>
      <w:r>
        <w:rPr>
          <w:bCs/>
          <w:lang w:val="en"/>
        </w:rPr>
        <w:t>ionosphere</w:t>
      </w:r>
      <w:r>
        <w:rPr>
          <w:lang w:val="en"/>
        </w:rPr>
        <w:t xml:space="preserve"> is a region of Earth's upper atmosphere ionized by solar radiation. It spans from about 90 km to 1,000 km altitude. The ionosphere plays an important role in atmospheric electricity and forms the inner edge of the magnetosphere. It has practical importance because, among other functions, it influences the propagation of electromagnetic waves (radio communications, GNSS signal propagation, etc.).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2160"/>
    </w:pPr>
    <w:r>
      <w:rPr>
        <w:lang w:val="en-CA" w:eastAsia="en-CA"/>
      </w:rPr>
      <w:drawing>
        <wp:inline distT="0" distB="0" distL="0" distR="0">
          <wp:extent cx="7769225" cy="16751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9376" cy="16757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1281"/>
    <w:multiLevelType w:val="multilevel"/>
    <w:tmpl w:val="51B31281"/>
    <w:lvl w:ilvl="0" w:tentative="0">
      <w:start w:val="1"/>
      <w:numFmt w:val="bullet"/>
      <w:lvlText w:val=""/>
      <w:lvlJc w:val="left"/>
      <w:pPr>
        <w:ind w:left="840" w:hanging="361"/>
      </w:pPr>
      <w:rPr>
        <w:rFonts w:hint="default" w:ascii="Symbol" w:hAnsi="Symbol" w:eastAsia="Symbol"/>
        <w:color w:val="40382C"/>
        <w:sz w:val="21"/>
        <w:szCs w:val="21"/>
      </w:rPr>
    </w:lvl>
    <w:lvl w:ilvl="1" w:tentative="0">
      <w:start w:val="1"/>
      <w:numFmt w:val="bullet"/>
      <w:lvlText w:val="•"/>
      <w:lvlJc w:val="left"/>
      <w:pPr>
        <w:ind w:left="1712" w:hanging="361"/>
      </w:pPr>
      <w:rPr>
        <w:rFonts w:hint="default"/>
      </w:rPr>
    </w:lvl>
    <w:lvl w:ilvl="2" w:tentative="0">
      <w:start w:val="1"/>
      <w:numFmt w:val="bullet"/>
      <w:lvlText w:val="•"/>
      <w:lvlJc w:val="left"/>
      <w:pPr>
        <w:ind w:left="2584" w:hanging="361"/>
      </w:pPr>
      <w:rPr>
        <w:rFonts w:hint="default"/>
      </w:rPr>
    </w:lvl>
    <w:lvl w:ilvl="3" w:tentative="0">
      <w:start w:val="1"/>
      <w:numFmt w:val="bullet"/>
      <w:lvlText w:val="•"/>
      <w:lvlJc w:val="left"/>
      <w:pPr>
        <w:ind w:left="3456" w:hanging="361"/>
      </w:pPr>
      <w:rPr>
        <w:rFonts w:hint="default"/>
      </w:rPr>
    </w:lvl>
    <w:lvl w:ilvl="4" w:tentative="0">
      <w:start w:val="1"/>
      <w:numFmt w:val="bullet"/>
      <w:lvlText w:val="•"/>
      <w:lvlJc w:val="left"/>
      <w:pPr>
        <w:ind w:left="4328" w:hanging="361"/>
      </w:pPr>
      <w:rPr>
        <w:rFonts w:hint="default"/>
      </w:rPr>
    </w:lvl>
    <w:lvl w:ilvl="5" w:tentative="0">
      <w:start w:val="1"/>
      <w:numFmt w:val="bullet"/>
      <w:lvlText w:val="•"/>
      <w:lvlJc w:val="left"/>
      <w:pPr>
        <w:ind w:left="5200" w:hanging="361"/>
      </w:pPr>
      <w:rPr>
        <w:rFonts w:hint="default"/>
      </w:rPr>
    </w:lvl>
    <w:lvl w:ilvl="6" w:tentative="0">
      <w:start w:val="1"/>
      <w:numFmt w:val="bullet"/>
      <w:lvlText w:val="•"/>
      <w:lvlJc w:val="left"/>
      <w:pPr>
        <w:ind w:left="6072" w:hanging="361"/>
      </w:pPr>
      <w:rPr>
        <w:rFonts w:hint="default"/>
      </w:rPr>
    </w:lvl>
    <w:lvl w:ilvl="7" w:tentative="0">
      <w:start w:val="1"/>
      <w:numFmt w:val="bullet"/>
      <w:lvlText w:val="•"/>
      <w:lvlJc w:val="left"/>
      <w:pPr>
        <w:ind w:left="6944" w:hanging="361"/>
      </w:pPr>
      <w:rPr>
        <w:rFonts w:hint="default"/>
      </w:rPr>
    </w:lvl>
    <w:lvl w:ilvl="8" w:tentative="0">
      <w:start w:val="1"/>
      <w:numFmt w:val="bullet"/>
      <w:lvlText w:val="•"/>
      <w:lvlJc w:val="left"/>
      <w:pPr>
        <w:ind w:left="7816" w:hanging="361"/>
      </w:pPr>
      <w:rPr>
        <w:rFonts w:hint="default"/>
      </w:rPr>
    </w:lvl>
  </w:abstractNum>
  <w:abstractNum w:abstractNumId="1">
    <w:nsid w:val="62E07915"/>
    <w:multiLevelType w:val="multilevel"/>
    <w:tmpl w:val="62E079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8A3C26"/>
    <w:multiLevelType w:val="multilevel"/>
    <w:tmpl w:val="7B8A3C26"/>
    <w:lvl w:ilvl="0" w:tentative="0">
      <w:start w:val="1"/>
      <w:numFmt w:val="bullet"/>
      <w:lvlText w:val="•"/>
      <w:lvlJc w:val="left"/>
      <w:pPr>
        <w:tabs>
          <w:tab w:val="left" w:pos="1068"/>
        </w:tabs>
        <w:ind w:left="1068" w:hanging="360"/>
      </w:pPr>
      <w:rPr>
        <w:rFonts w:hint="default" w:ascii="Arial" w:hAnsi="Arial"/>
      </w:rPr>
    </w:lvl>
    <w:lvl w:ilvl="1" w:tentative="0">
      <w:start w:val="1"/>
      <w:numFmt w:val="bullet"/>
      <w:lvlText w:val="•"/>
      <w:lvlJc w:val="left"/>
      <w:pPr>
        <w:tabs>
          <w:tab w:val="left" w:pos="1788"/>
        </w:tabs>
        <w:ind w:left="1788" w:hanging="360"/>
      </w:pPr>
      <w:rPr>
        <w:rFonts w:hint="default" w:ascii="Arial" w:hAnsi="Arial"/>
      </w:rPr>
    </w:lvl>
    <w:lvl w:ilvl="2" w:tentative="0">
      <w:start w:val="1"/>
      <w:numFmt w:val="bullet"/>
      <w:lvlText w:val="•"/>
      <w:lvlJc w:val="left"/>
      <w:pPr>
        <w:tabs>
          <w:tab w:val="left" w:pos="2508"/>
        </w:tabs>
        <w:ind w:left="2508" w:hanging="360"/>
      </w:pPr>
      <w:rPr>
        <w:rFonts w:hint="default" w:ascii="Arial" w:hAnsi="Arial"/>
      </w:rPr>
    </w:lvl>
    <w:lvl w:ilvl="3" w:tentative="0">
      <w:start w:val="1"/>
      <w:numFmt w:val="bullet"/>
      <w:lvlText w:val="•"/>
      <w:lvlJc w:val="left"/>
      <w:pPr>
        <w:tabs>
          <w:tab w:val="left" w:pos="3228"/>
        </w:tabs>
        <w:ind w:left="3228" w:hanging="360"/>
      </w:pPr>
      <w:rPr>
        <w:rFonts w:hint="default" w:ascii="Arial" w:hAnsi="Arial"/>
      </w:rPr>
    </w:lvl>
    <w:lvl w:ilvl="4" w:tentative="0">
      <w:start w:val="1"/>
      <w:numFmt w:val="bullet"/>
      <w:lvlText w:val="•"/>
      <w:lvlJc w:val="left"/>
      <w:pPr>
        <w:tabs>
          <w:tab w:val="left" w:pos="3948"/>
        </w:tabs>
        <w:ind w:left="3948" w:hanging="360"/>
      </w:pPr>
      <w:rPr>
        <w:rFonts w:hint="default" w:ascii="Arial" w:hAnsi="Arial"/>
      </w:rPr>
    </w:lvl>
    <w:lvl w:ilvl="5" w:tentative="0">
      <w:start w:val="1"/>
      <w:numFmt w:val="bullet"/>
      <w:lvlText w:val="•"/>
      <w:lvlJc w:val="left"/>
      <w:pPr>
        <w:tabs>
          <w:tab w:val="left" w:pos="4668"/>
        </w:tabs>
        <w:ind w:left="4668" w:hanging="360"/>
      </w:pPr>
      <w:rPr>
        <w:rFonts w:hint="default" w:ascii="Arial" w:hAnsi="Arial"/>
      </w:rPr>
    </w:lvl>
    <w:lvl w:ilvl="6" w:tentative="0">
      <w:start w:val="1"/>
      <w:numFmt w:val="bullet"/>
      <w:lvlText w:val="•"/>
      <w:lvlJc w:val="left"/>
      <w:pPr>
        <w:tabs>
          <w:tab w:val="left" w:pos="5388"/>
        </w:tabs>
        <w:ind w:left="5388" w:hanging="360"/>
      </w:pPr>
      <w:rPr>
        <w:rFonts w:hint="default" w:ascii="Arial" w:hAnsi="Arial"/>
      </w:rPr>
    </w:lvl>
    <w:lvl w:ilvl="7" w:tentative="0">
      <w:start w:val="1"/>
      <w:numFmt w:val="bullet"/>
      <w:lvlText w:val="•"/>
      <w:lvlJc w:val="left"/>
      <w:pPr>
        <w:tabs>
          <w:tab w:val="left" w:pos="6108"/>
        </w:tabs>
        <w:ind w:left="6108" w:hanging="360"/>
      </w:pPr>
      <w:rPr>
        <w:rFonts w:hint="default" w:ascii="Arial" w:hAnsi="Arial"/>
      </w:rPr>
    </w:lvl>
    <w:lvl w:ilvl="8" w:tentative="0">
      <w:start w:val="1"/>
      <w:numFmt w:val="bullet"/>
      <w:lvlText w:val="•"/>
      <w:lvlJc w:val="left"/>
      <w:pPr>
        <w:tabs>
          <w:tab w:val="left" w:pos="6828"/>
        </w:tabs>
        <w:ind w:left="6828" w:hanging="360"/>
      </w:pPr>
      <w:rPr>
        <w:rFonts w:hint="default" w:ascii="Arial" w:hAnsi="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87"/>
    <w:rsid w:val="0002400F"/>
    <w:rsid w:val="000D6B65"/>
    <w:rsid w:val="001D24C3"/>
    <w:rsid w:val="001F166F"/>
    <w:rsid w:val="001F3965"/>
    <w:rsid w:val="001F4853"/>
    <w:rsid w:val="002105F9"/>
    <w:rsid w:val="00264A34"/>
    <w:rsid w:val="002E33F7"/>
    <w:rsid w:val="002E5B82"/>
    <w:rsid w:val="003D3368"/>
    <w:rsid w:val="005D1DC3"/>
    <w:rsid w:val="005E1BD5"/>
    <w:rsid w:val="006846E3"/>
    <w:rsid w:val="006A7CF4"/>
    <w:rsid w:val="007E1B44"/>
    <w:rsid w:val="008E4631"/>
    <w:rsid w:val="00905258"/>
    <w:rsid w:val="00A65180"/>
    <w:rsid w:val="00AF7163"/>
    <w:rsid w:val="00AF7516"/>
    <w:rsid w:val="00B1279E"/>
    <w:rsid w:val="00B344DD"/>
    <w:rsid w:val="00B71B15"/>
    <w:rsid w:val="00BC488C"/>
    <w:rsid w:val="00C8669C"/>
    <w:rsid w:val="00D75C77"/>
    <w:rsid w:val="00F07C87"/>
    <w:rsid w:val="00F84DF5"/>
    <w:rsid w:val="6DEC5CE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lang w:val="fr-CA"/>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lang w:val="fr-CA"/>
      <w14:textFill>
        <w14:solidFill>
          <w14:schemeClr w14:val="accent1"/>
        </w14:solidFill>
      </w14:textFill>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8"/>
    <w:unhideWhenUsed/>
    <w:uiPriority w:val="99"/>
    <w:pPr>
      <w:spacing w:after="0" w:line="240" w:lineRule="auto"/>
    </w:pPr>
    <w:rPr>
      <w:rFonts w:ascii="Tahoma" w:hAnsi="Tahoma" w:cs="Tahoma"/>
      <w:sz w:val="16"/>
      <w:szCs w:val="16"/>
    </w:rPr>
  </w:style>
  <w:style w:type="paragraph" w:styleId="5">
    <w:name w:val="Body Text"/>
    <w:basedOn w:val="1"/>
    <w:link w:val="19"/>
    <w:unhideWhenUsed/>
    <w:qFormat/>
    <w:uiPriority w:val="99"/>
    <w:pPr>
      <w:spacing w:after="120"/>
    </w:pPr>
  </w:style>
  <w:style w:type="paragraph" w:styleId="6">
    <w:name w:val="annotation text"/>
    <w:basedOn w:val="1"/>
    <w:link w:val="23"/>
    <w:unhideWhenUsed/>
    <w:uiPriority w:val="99"/>
    <w:pPr>
      <w:spacing w:line="240" w:lineRule="auto"/>
    </w:pPr>
    <w:rPr>
      <w:rFonts w:asciiTheme="minorHAnsi" w:hAnsiTheme="minorHAnsi"/>
      <w:sz w:val="20"/>
      <w:szCs w:val="20"/>
      <w:lang w:val="fr-CA"/>
    </w:r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footnote text"/>
    <w:basedOn w:val="1"/>
    <w:link w:val="25"/>
    <w:unhideWhenUsed/>
    <w:uiPriority w:val="99"/>
    <w:pPr>
      <w:spacing w:after="0" w:line="240" w:lineRule="auto"/>
    </w:pPr>
    <w:rPr>
      <w:rFonts w:asciiTheme="minorHAnsi" w:hAnsiTheme="minorHAnsi"/>
      <w:sz w:val="20"/>
      <w:szCs w:val="20"/>
      <w:lang w:val="fr-CA"/>
    </w:r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Title"/>
    <w:basedOn w:val="1"/>
    <w:next w:val="1"/>
    <w:link w:val="2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val="fr-CA"/>
    </w:rPr>
  </w:style>
  <w:style w:type="character" w:styleId="12">
    <w:name w:val="footnote reference"/>
    <w:basedOn w:val="11"/>
    <w:unhideWhenUsed/>
    <w:uiPriority w:val="99"/>
    <w:rPr>
      <w:vertAlign w:val="superscript"/>
    </w:rPr>
  </w:style>
  <w:style w:type="character" w:styleId="13">
    <w:name w:val="Hyperlink"/>
    <w:basedOn w:val="11"/>
    <w:unhideWhenUsed/>
    <w:uiPriority w:val="99"/>
    <w:rPr>
      <w:color w:val="0000FF"/>
      <w:u w:val="single"/>
    </w:rPr>
  </w:style>
  <w:style w:type="table" w:styleId="15">
    <w:name w:val="Table Grid"/>
    <w:basedOn w:val="14"/>
    <w:uiPriority w:val="59"/>
    <w:pPr>
      <w:spacing w:after="0" w:line="240" w:lineRule="auto"/>
    </w:pPr>
    <w:rPr>
      <w:lang w:val="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Header Char"/>
    <w:basedOn w:val="11"/>
    <w:link w:val="9"/>
    <w:uiPriority w:val="99"/>
  </w:style>
  <w:style w:type="character" w:customStyle="1" w:styleId="17">
    <w:name w:val="Footer Char"/>
    <w:basedOn w:val="11"/>
    <w:link w:val="7"/>
    <w:uiPriority w:val="99"/>
  </w:style>
  <w:style w:type="character" w:customStyle="1" w:styleId="18">
    <w:name w:val="Balloon Text Char"/>
    <w:basedOn w:val="11"/>
    <w:link w:val="4"/>
    <w:semiHidden/>
    <w:uiPriority w:val="99"/>
    <w:rPr>
      <w:rFonts w:ascii="Tahoma" w:hAnsi="Tahoma" w:cs="Tahoma"/>
      <w:sz w:val="16"/>
      <w:szCs w:val="16"/>
    </w:rPr>
  </w:style>
  <w:style w:type="character" w:customStyle="1" w:styleId="19">
    <w:name w:val="Body Text Char"/>
    <w:basedOn w:val="11"/>
    <w:link w:val="5"/>
    <w:uiPriority w:val="99"/>
    <w:rPr>
      <w:rFonts w:ascii="Verdana" w:hAnsi="Verdana"/>
    </w:rPr>
  </w:style>
  <w:style w:type="character" w:customStyle="1" w:styleId="20">
    <w:name w:val="Heading 1 Char"/>
    <w:basedOn w:val="11"/>
    <w:link w:val="2"/>
    <w:uiPriority w:val="9"/>
    <w:rPr>
      <w:rFonts w:asciiTheme="majorHAnsi" w:hAnsiTheme="majorHAnsi" w:eastAsiaTheme="majorEastAsia" w:cstheme="majorBidi"/>
      <w:b/>
      <w:bCs/>
      <w:color w:val="376092" w:themeColor="accent1" w:themeShade="BF"/>
      <w:sz w:val="28"/>
      <w:szCs w:val="28"/>
      <w:lang w:val="fr-CA"/>
    </w:rPr>
  </w:style>
  <w:style w:type="character" w:customStyle="1" w:styleId="21">
    <w:name w:val="Heading 2 Char"/>
    <w:basedOn w:val="11"/>
    <w:link w:val="3"/>
    <w:uiPriority w:val="9"/>
    <w:rPr>
      <w:rFonts w:asciiTheme="majorHAnsi" w:hAnsiTheme="majorHAnsi" w:eastAsiaTheme="majorEastAsia" w:cstheme="majorBidi"/>
      <w:b/>
      <w:bCs/>
      <w:color w:val="4F81BD" w:themeColor="accent1"/>
      <w:sz w:val="26"/>
      <w:szCs w:val="26"/>
      <w:lang w:val="fr-CA"/>
      <w14:textFill>
        <w14:solidFill>
          <w14:schemeClr w14:val="accent1"/>
        </w14:solidFill>
      </w14:textFill>
    </w:rPr>
  </w:style>
  <w:style w:type="character" w:customStyle="1" w:styleId="22">
    <w:name w:val="Title Char"/>
    <w:basedOn w:val="11"/>
    <w:link w:val="10"/>
    <w:uiPriority w:val="10"/>
    <w:rPr>
      <w:rFonts w:asciiTheme="majorHAnsi" w:hAnsiTheme="majorHAnsi" w:eastAsiaTheme="majorEastAsia" w:cstheme="majorBidi"/>
      <w:color w:val="17375E" w:themeColor="text2" w:themeShade="BF"/>
      <w:spacing w:val="5"/>
      <w:kern w:val="28"/>
      <w:sz w:val="52"/>
      <w:szCs w:val="52"/>
      <w:lang w:val="fr-CA"/>
    </w:rPr>
  </w:style>
  <w:style w:type="character" w:customStyle="1" w:styleId="23">
    <w:name w:val="Comment Text Char"/>
    <w:basedOn w:val="11"/>
    <w:link w:val="6"/>
    <w:uiPriority w:val="99"/>
    <w:rPr>
      <w:sz w:val="20"/>
      <w:szCs w:val="20"/>
      <w:lang w:val="fr-CA"/>
    </w:rPr>
  </w:style>
  <w:style w:type="paragraph" w:customStyle="1" w:styleId="24">
    <w:name w:val="List Paragraph"/>
    <w:basedOn w:val="1"/>
    <w:qFormat/>
    <w:uiPriority w:val="34"/>
    <w:pPr>
      <w:ind w:left="720"/>
      <w:contextualSpacing/>
    </w:pPr>
    <w:rPr>
      <w:rFonts w:asciiTheme="minorHAnsi" w:hAnsiTheme="minorHAnsi"/>
      <w:lang w:val="fr-CA"/>
    </w:rPr>
  </w:style>
  <w:style w:type="character" w:customStyle="1" w:styleId="25">
    <w:name w:val="Footnote Text Char"/>
    <w:basedOn w:val="11"/>
    <w:link w:val="8"/>
    <w:semiHidden/>
    <w:uiPriority w:val="99"/>
    <w:rPr>
      <w:sz w:val="20"/>
      <w:szCs w:val="20"/>
      <w:lang w:val="fr-C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EC08AB-6426-44BB-8DFC-0AFC08890836}">
  <ds:schemaRefs/>
</ds:datastoreItem>
</file>

<file path=docProps/app.xml><?xml version="1.0" encoding="utf-8"?>
<Properties xmlns="http://schemas.openxmlformats.org/officeDocument/2006/extended-properties" xmlns:vt="http://schemas.openxmlformats.org/officeDocument/2006/docPropsVTypes">
  <Template>Normal</Template>
  <Company>ASC-CSA</Company>
  <Pages>7</Pages>
  <Words>1604</Words>
  <Characters>9143</Characters>
  <Lines>76</Lines>
  <Paragraphs>21</Paragraphs>
  <TotalTime>0</TotalTime>
  <ScaleCrop>false</ScaleCrop>
  <LinksUpToDate>false</LinksUpToDate>
  <CharactersWithSpaces>10726</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2017-04-19T19:34:00Z</dcterms:created>
  <dc:creator>Minier, Diane</dc:creator>
  <cp:lastModifiedBy>Loveys</cp:lastModifiedBy>
  <cp:lastPrinted>2016-04-07T19:43:00Z</cp:lastPrinted>
  <dcterms:modified xsi:type="dcterms:W3CDTF">2017-04-28T21:43:13Z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