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UMOWA NAJMU LOKALU UŻYTKOWEGO</w:t>
      </w:r>
    </w:p>
    <w:p/>
    <w:p>
      <w:r>
        <w:t>zawarta w dniu 15 marca 2026 r. w Warszawie</w:t>
      </w:r>
    </w:p>
    <w:p/>
    <w:p>
      <w:r>
        <w:t>pomiędzy:</w:t>
      </w:r>
    </w:p>
    <w:p>
      <w:r>
        <w:t>Spółką „Zielony Zakątek Sp. z o.o.” z siedzibą w Warszawie, reprezentowaną przez Kierownika Działu Nieruchomości — zwaną dalej „Wynajmującym”,</w:t>
      </w:r>
    </w:p>
    <w:p>
      <w:r>
        <w:t>a</w:t>
      </w:r>
    </w:p>
    <w:p>
      <w:r>
        <w:t>Panem Janem Kowalskim, zamieszkałym w Krakowie — zwanym dalej „Najemcą”,</w:t>
      </w:r>
    </w:p>
    <w:p/>
    <w:p>
      <w:r>
        <w:t>§ 1. Przedmiot umowy</w:t>
      </w:r>
    </w:p>
    <w:p>
      <w:r>
        <w:t>Wynajmujący oddaje Najemcy do używania lokal użytkowy oznaczony numerem L-12.</w:t>
      </w:r>
    </w:p>
    <w:p/>
    <w:p>
      <w:r>
        <w:t>§ 2. Czynsz</w:t>
      </w:r>
    </w:p>
    <w:p>
      <w:r>
        <w:t>Najemca zobowiązuje się uiszczać miesięczny czynsz w wysokości 4 500 zł.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Pozycja</w:t>
            </w:r>
          </w:p>
        </w:tc>
        <w:tc>
          <w:tcPr>
            <w:tcW w:type="dxa" w:w="2880"/>
          </w:tcPr>
          <w:p>
            <w:r>
              <w:t>Kwota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Czynsz podstawowy</w:t>
            </w:r>
          </w:p>
        </w:tc>
        <w:tc>
          <w:tcPr>
            <w:tcW w:type="dxa" w:w="2880"/>
          </w:tcPr>
          <w:p>
            <w:r>
              <w:t>4 500 zł</w:t>
            </w:r>
          </w:p>
        </w:tc>
        <w:tc>
          <w:tcPr>
            <w:tcW w:type="dxa" w:w="2880"/>
          </w:tcPr>
          <w:p>
            <w:r>
              <w:t>do 10. dnia miesiąca</w:t>
            </w:r>
          </w:p>
        </w:tc>
      </w:tr>
      <w:tr>
        <w:tc>
          <w:tcPr>
            <w:tcW w:type="dxa" w:w="2880"/>
          </w:tcPr>
          <w:p>
            <w:r>
              <w:t>Opłaty eksploatacyjne</w:t>
            </w:r>
          </w:p>
        </w:tc>
        <w:tc>
          <w:tcPr>
            <w:tcW w:type="dxa" w:w="2880"/>
          </w:tcPr>
          <w:p>
            <w:r>
              <w:t>650 zł</w:t>
            </w:r>
          </w:p>
        </w:tc>
        <w:tc>
          <w:tcPr>
            <w:tcW w:type="dxa" w:w="2880"/>
          </w:tcPr>
          <w:p>
            <w:r>
              <w:t>do 15. dnia miesiąca</w:t>
            </w:r>
          </w:p>
        </w:tc>
      </w:tr>
      <w:tr>
        <w:tc>
          <w:tcPr>
            <w:tcW w:type="dxa" w:w="2880"/>
          </w:tcPr>
          <w:p>
            <w:r>
              <w:t>Kaucja</w:t>
            </w:r>
          </w:p>
        </w:tc>
        <w:tc>
          <w:tcPr>
            <w:tcW w:type="dxa" w:w="2880"/>
          </w:tcPr>
          <w:p>
            <w:r>
              <w:t>9 000 zł</w:t>
            </w:r>
          </w:p>
        </w:tc>
        <w:tc>
          <w:tcPr>
            <w:tcW w:type="dxa" w:w="2880"/>
          </w:tcPr>
          <w:p>
            <w:r>
              <w:t>przy podpisaniu umowy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