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B796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compound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DB796B">
        <w:rPr>
          <w:sz w:val="52"/>
          <w:szCs w:val="52"/>
        </w:rPr>
        <w:t>kəmˈpaʊnd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DB796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B796B">
        <w:rPr>
          <w:rFonts w:ascii="Arial Unicode MS" w:eastAsia="Arial Unicode MS" w:hAnsi="Arial Unicode MS" w:cs="Arial Unicode MS"/>
          <w:sz w:val="48"/>
          <w:szCs w:val="48"/>
        </w:rPr>
        <w:t>to make a difficult situation worse by adding more problems</w:t>
      </w:r>
    </w:p>
    <w:p w:rsidR="00DB796B" w:rsidRDefault="00DB796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816B6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16B64">
        <w:rPr>
          <w:rFonts w:ascii="Arial Unicode MS" w:eastAsia="Arial Unicode MS" w:hAnsi="Arial Unicode MS" w:cs="Arial Unicode MS"/>
          <w:b/>
          <w:i/>
          <w:sz w:val="44"/>
          <w:szCs w:val="44"/>
        </w:rPr>
        <w:t>Closing Ranks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DB796B" w:rsidP="00DB796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B796B">
        <w:rPr>
          <w:rFonts w:ascii="Arial Unicode MS" w:eastAsia="Arial Unicode MS" w:hAnsi="Arial Unicode MS" w:cs="Arial Unicode MS"/>
          <w:b/>
          <w:sz w:val="36"/>
          <w:szCs w:val="36"/>
        </w:rPr>
        <w:t>QUENTIN MCDERMOTT: In Adam Salter's case, the risk was compounded by his own resistance to the idea that he was mentally ill.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16B64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DB796B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2012-03-24T17:48:00Z</dcterms:modified>
</cp:coreProperties>
</file>