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B192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conversely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B192C">
        <w:rPr>
          <w:sz w:val="52"/>
          <w:szCs w:val="52"/>
        </w:rPr>
        <w:t>ˈkɒnvɜːsli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adv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0B192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B192C">
        <w:rPr>
          <w:rFonts w:ascii="Arial Unicode MS" w:eastAsia="Arial Unicode MS" w:hAnsi="Arial Unicode MS" w:cs="Arial Unicode MS"/>
          <w:sz w:val="48"/>
          <w:szCs w:val="48"/>
        </w:rPr>
        <w:t>in a way that is the op</w:t>
      </w:r>
      <w:bookmarkStart w:id="0" w:name="_GoBack"/>
      <w:bookmarkEnd w:id="0"/>
      <w:r w:rsidRPr="000B192C">
        <w:rPr>
          <w:rFonts w:ascii="Arial Unicode MS" w:eastAsia="Arial Unicode MS" w:hAnsi="Arial Unicode MS" w:cs="Arial Unicode MS"/>
          <w:sz w:val="48"/>
          <w:szCs w:val="48"/>
        </w:rPr>
        <w:t>posite or reverse of something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0B192C" w:rsidRPr="000B192C" w:rsidRDefault="000B192C" w:rsidP="000B192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B192C">
        <w:rPr>
          <w:rFonts w:ascii="Arial Unicode MS" w:eastAsia="Arial Unicode MS" w:hAnsi="Arial Unicode MS" w:cs="Arial Unicode MS"/>
          <w:b/>
          <w:sz w:val="36"/>
          <w:szCs w:val="36"/>
        </w:rPr>
        <w:t>For example, the class that defined the main window of a desktop application will be in memory until the</w:t>
      </w:r>
    </w:p>
    <w:p w:rsidR="00C14324" w:rsidRPr="000B192C" w:rsidRDefault="000B192C" w:rsidP="000B192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B192C">
        <w:rPr>
          <w:rFonts w:ascii="Arial Unicode MS" w:eastAsia="Arial Unicode MS" w:hAnsi="Arial Unicode MS" w:cs="Arial Unicode MS"/>
          <w:b/>
          <w:sz w:val="36"/>
          <w:szCs w:val="36"/>
        </w:rPr>
        <w:t xml:space="preserve">program terminates. </w:t>
      </w:r>
      <w:r w:rsidRPr="000B192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Conversely</w:t>
      </w:r>
      <w:r w:rsidRPr="000B192C">
        <w:rPr>
          <w:rFonts w:ascii="Arial Unicode MS" w:eastAsia="Arial Unicode MS" w:hAnsi="Arial Unicode MS" w:cs="Arial Unicode MS"/>
          <w:b/>
          <w:sz w:val="36"/>
          <w:szCs w:val="36"/>
        </w:rPr>
        <w:t>, objects that have only recently been placed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on the heap (such as an object </w:t>
      </w:r>
      <w:r w:rsidRPr="000B192C">
        <w:rPr>
          <w:rFonts w:ascii="Arial Unicode MS" w:eastAsia="Arial Unicode MS" w:hAnsi="Arial Unicode MS" w:cs="Arial Unicode MS"/>
          <w:b/>
          <w:sz w:val="36"/>
          <w:szCs w:val="36"/>
        </w:rPr>
        <w:t>allocated within a method scope) are likely to be unreachable rather quickly.</w:t>
      </w:r>
    </w:p>
    <w:sectPr w:rsidR="00C14324" w:rsidRPr="000B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192C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7A4F-F408-4CBF-9423-3BDCBE6F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60</cp:revision>
  <dcterms:created xsi:type="dcterms:W3CDTF">2011-12-22T15:13:00Z</dcterms:created>
  <dcterms:modified xsi:type="dcterms:W3CDTF">2019-06-11T01:07:00Z</dcterms:modified>
</cp:coreProperties>
</file>