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53D9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delineate</w:t>
      </w:r>
      <w:bookmarkStart w:id="0" w:name="_GoBack"/>
      <w:bookmarkEnd w:id="0"/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53D99">
        <w:rPr>
          <w:sz w:val="52"/>
          <w:szCs w:val="52"/>
        </w:rPr>
        <w:t>dɪˈlɪnieɪt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653D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53D99">
        <w:rPr>
          <w:rFonts w:ascii="Arial Unicode MS" w:eastAsia="Arial Unicode MS" w:hAnsi="Arial Unicode MS" w:cs="Arial Unicode MS"/>
          <w:sz w:val="48"/>
          <w:szCs w:val="48"/>
        </w:rPr>
        <w:t>to describe, draw or explain something in detail</w:t>
      </w:r>
    </w:p>
    <w:p w:rsidR="00653D99" w:rsidRDefault="00653D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23A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Adaptive Code via </w:t>
      </w:r>
      <w:r w:rsidR="00A40C45"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>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653D99" w:rsidRPr="00653D99" w:rsidRDefault="00653D99" w:rsidP="00653D9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53D99">
        <w:rPr>
          <w:rFonts w:ascii="Arial Unicode MS" w:eastAsia="Arial Unicode MS" w:hAnsi="Arial Unicode MS" w:cs="Arial Unicode MS"/>
          <w:b/>
          <w:sz w:val="36"/>
          <w:szCs w:val="36"/>
        </w:rPr>
        <w:t>The term minimum marketable feature (MMF) is useful to delineate features and compose a</w:t>
      </w:r>
    </w:p>
    <w:p w:rsidR="00C14324" w:rsidRPr="00761DFA" w:rsidRDefault="00653D99" w:rsidP="00653D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53D99">
        <w:rPr>
          <w:rFonts w:ascii="Arial Unicode MS" w:eastAsia="Arial Unicode MS" w:hAnsi="Arial Unicode MS" w:cs="Arial Unicode MS"/>
          <w:b/>
          <w:sz w:val="36"/>
          <w:szCs w:val="36"/>
        </w:rPr>
        <w:t>release.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53D99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45421-97C1-4D00-8453-77BA0A51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64</cp:revision>
  <dcterms:created xsi:type="dcterms:W3CDTF">2011-12-22T15:13:00Z</dcterms:created>
  <dcterms:modified xsi:type="dcterms:W3CDTF">2019-08-29T06:11:00Z</dcterms:modified>
</cp:coreProperties>
</file>