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D29E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exodus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5D29E4">
        <w:rPr>
          <w:sz w:val="52"/>
          <w:szCs w:val="52"/>
        </w:rPr>
        <w:t>ˈeksədəs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29E4" w:rsidRDefault="005D29E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D29E4">
        <w:rPr>
          <w:rFonts w:ascii="Arial Unicode MS" w:eastAsia="Arial Unicode MS" w:hAnsi="Arial Unicode MS" w:cs="Arial Unicode MS"/>
          <w:sz w:val="48"/>
          <w:szCs w:val="48"/>
        </w:rPr>
        <w:t xml:space="preserve">(formal or humorous) a situation in which many people leave a place at the same time </w:t>
      </w:r>
    </w:p>
    <w:p w:rsidR="005D29E4" w:rsidRDefault="005D29E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29E4" w:rsidRDefault="005D29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Building watchdog chaos</w:t>
      </w:r>
    </w:p>
    <w:p w:rsidR="00C14324" w:rsidRPr="00761DFA" w:rsidRDefault="005D29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Exodus of officials amid corruption investigation.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D29E4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2011-12-22T15:13:00Z</dcterms:created>
  <dcterms:modified xsi:type="dcterms:W3CDTF">2012-12-10T15:44:00Z</dcterms:modified>
</cp:coreProperties>
</file>