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63A6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stallion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463A6A">
        <w:rPr>
          <w:sz w:val="52"/>
          <w:szCs w:val="52"/>
        </w:rPr>
        <w:t>stælijən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63A6A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463A6A">
        <w:rPr>
          <w:rFonts w:ascii="Arial Unicode MS" w:eastAsia="Arial Unicode MS" w:hAnsi="Arial Unicode MS" w:cs="Arial Unicode MS"/>
          <w:sz w:val="48"/>
          <w:szCs w:val="48"/>
        </w:rPr>
        <w:t>a fully grown male horse, especially one that is used for breeding</w:t>
      </w:r>
    </w:p>
    <w:p w:rsidR="00463A6A" w:rsidRDefault="00463A6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51C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51CA">
        <w:rPr>
          <w:rFonts w:ascii="Arial Unicode MS" w:eastAsia="Arial Unicode MS" w:hAnsi="Arial Unicode MS" w:cs="Arial Unicode MS"/>
          <w:b/>
          <w:i/>
          <w:sz w:val="44"/>
          <w:szCs w:val="44"/>
        </w:rPr>
        <w:t>Cup marred by deaths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463A6A" w:rsidP="00463A6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63A6A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seven-year-old stallion was the </w:t>
      </w:r>
      <w:proofErr w:type="spellStart"/>
      <w:r w:rsidRPr="00463A6A">
        <w:rPr>
          <w:rFonts w:ascii="Arial Unicode MS" w:eastAsia="Arial Unicode MS" w:hAnsi="Arial Unicode MS" w:cs="Arial Unicode MS"/>
          <w:b/>
          <w:sz w:val="36"/>
          <w:szCs w:val="36"/>
        </w:rPr>
        <w:t>favourite</w:t>
      </w:r>
      <w:proofErr w:type="spellEnd"/>
      <w:r w:rsidRPr="00463A6A">
        <w:rPr>
          <w:rFonts w:ascii="Arial Unicode MS" w:eastAsia="Arial Unicode MS" w:hAnsi="Arial Unicode MS" w:cs="Arial Unicode MS"/>
          <w:b/>
          <w:sz w:val="36"/>
          <w:szCs w:val="36"/>
        </w:rPr>
        <w:t xml:space="preserve"> to win the Melbourne Cup.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51CA"/>
    <w:rsid w:val="00251DB2"/>
    <w:rsid w:val="003F643F"/>
    <w:rsid w:val="0044465D"/>
    <w:rsid w:val="00455282"/>
    <w:rsid w:val="00463A6A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2014-11-09T11:35:00Z</dcterms:modified>
</cp:coreProperties>
</file>