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DD42BA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as clear as mud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DD42BA" w:rsidRDefault="00DD42BA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(spoken) </w:t>
      </w:r>
      <w:r w:rsidRPr="00DD42BA">
        <w:rPr>
          <w:rFonts w:ascii="Arial Unicode MS" w:eastAsia="Arial Unicode MS" w:hAnsi="Arial Unicode MS" w:cs="Arial Unicode MS"/>
          <w:sz w:val="48"/>
          <w:szCs w:val="48"/>
        </w:rPr>
        <w:t xml:space="preserve">used humorously to say that something is very difficult to understand </w:t>
      </w:r>
    </w:p>
    <w:p w:rsidR="00DD42BA" w:rsidRDefault="00DD42BA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DD42BA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AITI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Treating Migraine</w:t>
      </w:r>
      <w:bookmarkStart w:id="0" w:name="_GoBack"/>
      <w:bookmarkEnd w:id="0"/>
    </w:p>
    <w:p w:rsidR="00DD42BA" w:rsidRPr="00DD42BA" w:rsidRDefault="00DD42BA" w:rsidP="00DD42BA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DD42BA">
        <w:rPr>
          <w:rFonts w:ascii="Arial Unicode MS" w:eastAsia="Arial Unicode MS" w:hAnsi="Arial Unicode MS" w:cs="Arial Unicode MS"/>
          <w:b/>
          <w:sz w:val="36"/>
          <w:szCs w:val="36"/>
        </w:rPr>
        <w:t>Yet ask a specialist migraine doctor and the response is likely to involve sticking to the drugs and avoiding the diets and complementary or alternative therapies. It’s as clear as mud – although no more unclear than aspects of the illness itself.</w:t>
      </w:r>
    </w:p>
    <w:p w:rsidR="00C14324" w:rsidRPr="00DD42BA" w:rsidRDefault="00C14324" w:rsidP="00DD42B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C14324" w:rsidRPr="00DD4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DD42BA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2012-08-22T15:17:00Z</dcterms:modified>
</cp:coreProperties>
</file>