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64" w:rsidRDefault="00595E64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power of attorney</w:t>
      </w:r>
    </w:p>
    <w:p w:rsidR="00595E64" w:rsidRDefault="00595E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45132" w:rsidRDefault="00595E6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5E64">
        <w:rPr>
          <w:rFonts w:ascii="Arial Unicode MS" w:eastAsia="Arial Unicode MS" w:hAnsi="Arial Unicode MS" w:cs="Arial Unicode MS"/>
          <w:sz w:val="48"/>
          <w:szCs w:val="48"/>
        </w:rPr>
        <w:t>the right to act as the representative of sb in business or financial matters; a document that gives sb this right</w:t>
      </w:r>
    </w:p>
    <w:p w:rsidR="00595E64" w:rsidRDefault="00595E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2697E" w:rsidRDefault="00357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 w:rsidR="00595E64">
        <w:rPr>
          <w:rFonts w:ascii="Arial Unicode MS" w:eastAsia="Arial Unicode MS" w:hAnsi="Arial Unicode MS" w:cs="Arial Unicode MS"/>
          <w:b/>
          <w:i/>
          <w:sz w:val="44"/>
          <w:szCs w:val="44"/>
        </w:rPr>
        <w:t>Patient power troubles GPs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595E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Ms Crocker said her five employees were not a replacement for medical powers of attorney or next of kin.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57A4D"/>
    <w:rsid w:val="004F18DC"/>
    <w:rsid w:val="00595E64"/>
    <w:rsid w:val="00612803"/>
    <w:rsid w:val="00645132"/>
    <w:rsid w:val="00761DFA"/>
    <w:rsid w:val="00C14324"/>
    <w:rsid w:val="00D2697E"/>
    <w:rsid w:val="00D724B8"/>
    <w:rsid w:val="00DE41A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9</cp:revision>
  <dcterms:created xsi:type="dcterms:W3CDTF">2011-12-22T15:13:00Z</dcterms:created>
  <dcterms:modified xsi:type="dcterms:W3CDTF">2013-01-01T09:26:00Z</dcterms:modified>
</cp:coreProperties>
</file>