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20E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 soft touch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420E0" w:rsidRDefault="001B168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8420E0" w:rsidRPr="008420E0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bookmarkStart w:id="0" w:name="_GoBack"/>
      <w:bookmarkEnd w:id="0"/>
      <w:r w:rsidR="008420E0" w:rsidRPr="008420E0">
        <w:rPr>
          <w:rFonts w:ascii="Arial Unicode MS" w:eastAsia="Arial Unicode MS" w:hAnsi="Arial Unicode MS" w:cs="Arial Unicode MS"/>
          <w:sz w:val="48"/>
          <w:szCs w:val="48"/>
        </w:rPr>
        <w:t xml:space="preserve"> someone from whom you can easily get what you want, because they are kind or easy to deceive </w:t>
      </w:r>
    </w:p>
    <w:p w:rsidR="008420E0" w:rsidRDefault="008420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420E0" w:rsidP="008420E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420E0">
        <w:rPr>
          <w:rFonts w:ascii="Arial Unicode MS" w:eastAsia="Arial Unicode MS" w:hAnsi="Arial Unicode MS" w:cs="Arial Unicode MS"/>
          <w:b/>
          <w:sz w:val="36"/>
          <w:szCs w:val="36"/>
        </w:rPr>
        <w:t>But basically I think throughout south-east Asia and into eastern Europe, through Iran, Iraq there is obviously a view that this Labor Government is a soft touch. It will take some time for that to be assuaged.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B1682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420E0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2012-09-04T15:02:00Z</dcterms:modified>
</cp:coreProperties>
</file>