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kids are happy,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oblivious to their own reality,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unaware of what the future holds for them,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unaware of social disparities,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kids are happy,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happy to be under God's protection,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feeling no need to protect God itself,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safeguard their bourn identity,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kids are happy,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vulnerable, and protected,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with a false sense of control,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making playgrounds out of wide roads,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assigning to each other,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tags, labels and roles,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kids are happy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till one gets hit by a car,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other will get traumatized,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then protests will start,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Those in power will blame the parents,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"It is your fault that you live beside a sewer, and let your kids play on stones and tar"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kids are happy,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till they're scarred,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we're all kids, to different degrees,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till recognizing our privileges, we start.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