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 is a Sunday.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76675" cy="51149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11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sunny one at that.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 are spending their time fixing their central air conditioners, others, changing the husk in their cooler.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Many, who have neither, do both.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Summer is coming.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Sunday.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rainy one at that.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Some scroll through their phones looking for sweaters, planning for the fall look.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Others with slight reluctance, have given in to the children's demands.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food delivery app is dusted off, and pizza is ordered to set mood before neighbours and their kids come.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Many, on their way, deliver for both, happy tonight, they get a raincoat.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Winter is coming.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is a Sunday.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chilly one at that.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week has been laboured away. On the chair, at the desk, in the mine or by the road.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yet, the some, the others, and the most, all gather at the townsquare.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 the center, a man holds a board.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"I have seen god" he proclaims.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But that's not why the crowd's there.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They're here for his robes.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robe changes colour.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Saffron, green, white blue and black-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then shades seen by no other.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 does his beard, change shape.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Some days you see his face.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Some days you wonder,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Does he ever shave?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Now, the some, the others, the most,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Labour through Sundays, to visit his post.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harsher the Sunday, the higher the toast,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more they love the beard and robe.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child walks in. Unphased by the robes.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Somehow, in the shimmer of her eyes,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world itself flows.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beard is but a bush, and clean cheeks, just rough roads.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Unimpressed, by the some, the others, the most,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And especially - the man with the board.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Before she faded back into the crowd,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She turned around, held a chalk,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 wrote in bold-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 is a Sunday.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figrid, scorching and flooded one at that.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 shall spring come?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