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5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 does culture define how we see property, privacy, and our "rights"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many ways- But I'll limit it to the dominant economic systems that form a part of the culture.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Look at the news clippings in the picture. I'm sure you know where they are from.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Now think of something similar happening in India- It likely strikes us as much more "out of the ordinary" than it would to someone from the USA.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You'll find lengthy discussions on quora and blogs on websites with people asking and trying to answer "Can I sh*ot someone in case X?" Yes people search it up, In hoards.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wouldn't imagine myself being gifted with lead in my head when I ring the wrong doorbell here. And I'm not saying that people with a "gun culture" are much more comfortable with that- they are not.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Yet, It does skew the probability of something of that sort happening in a way we wouldn't want.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How much we "care" about privacy and laws has a lot to do with how much value we hold in our "property" and "individuality".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One of the projects I worked on recently told me the same- people in developing nations do not care much about government surveillance and big companies using their data as much as people from developed nations 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the picture- it is my scooty, as I was talking to a friend at a distance.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One moment, there was nobody, another, my scooty was the "adda" for 3 fully grown men.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Now, our nation was built on socialist values.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this sight is all too common for every Indian person who owns a vehicle.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Someone will magically appear sitting on or supporting their backs against it.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remained unbothered. As would most of my country people.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would you start being angry?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pricer the vehicle, the more angry you will be.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more it is a part of your identity, the more angry you will be.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stronger the sentiment of "mine" is, the angrier you will be.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 general, Someone from the US is more likely to experience negative emotions as compared to someone from India.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Stress on "likely". (For the sake of being politically correct).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