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233738" cy="4036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403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Was the great Philosopher Nietzsche a Behavioural scientist?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Here's a quote from him-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"If you crush a cockroach, you're a hero. If you crush a beautiful butterfly, you're a villain. Morals have aesthetic criteria"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There are many other animals and insects that are beautiful in the pure aesthetic sense too- but because they are pests, cancelling their subscription from life is easier.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is, what we have formalised further, and have called "Framing bias/effect" in psychology and behavioural science.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is just one example of many.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Our need to understand people and systems emerged the day civilization was born. Those whom we call legendary thinkers also happened to be great observers of human behaviour.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Frameworks may be modern, but the insights have always been there.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That is what I plan to do this year- Understanding the new from the lenses of the past.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