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MIN(LAST_NAME)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AVG(MONTHLY_PAYMENT)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FROM PACKAGES;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MAX(LAST_NAME)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FROM PACKAGES;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COUNT(DISTINCT STATE)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COUNT(DISTINCT SPEED)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FROM PACKAGES;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COUNT(ALL FAX)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COUNT(*) - COUNT(ALL FAX)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AVG(MONTHLY_DISCOUNT), MAX(MONTHLY_DISCOUNT),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MIN(MONTHLY_DISCOUNT)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STATE, COUNT(CUSTOMER_ID)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GROUP BY STATE;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SPEED, AVG(MONTHLY_PAYMENT)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GROUP BY SPEED;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STATE, COUNT(DISTINCT CITY)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GROUP BY STATE;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SECTOR_ID,MAX(MONTHLY_PAYMENT)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GROUP BY SECTOR_ID;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i)SELECT PACK_ID,AVG(MONTHLY_DISCOUNT)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GROUP BY PACK_ID;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ii) SELECT PACK_ID,AVG(MONTHLY_DISCOUNT)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GROUP BY PACK_ID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HAVING PACK_ID = 22 OR PACK_ID = 13;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SPEED, MAX(MONTHLY_PAYMENT), MIN(MONTHLY_PAYMENT),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AVG(MONTHLY_PAYMENT)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GROUP BY SPEED;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i)SELECT PACK_ID,COUNT(CUSTOMER_ID)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GROUP BY PACK_ID;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ii)SELECT PACK_ID,COUNT(CUSTOMER_ID)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WHERE monthly_discount &gt;20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GROUP BY PACK_ID;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iii)SELECT PACK_ID,COUNT(CUSTOMER_ID)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GROUP BY PACK_ID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HAVING COUNT(CUSTOMER_ID)&gt;100;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STATE,CITY,COUNT(CUSTOMER_ID)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GROUP BY STATE,CITY;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a)SELECT CITY, AVG(MONTHLY_DISCOUNT)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GROUP BY CITY;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b)SELECT CITY, AVG(MONTHLY_DISCOUNT)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WHERE MONTHLY_DISCOUNT &gt;20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GROUP BY CITY;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a)SELECT STATE, MIN(monthly_discount)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GROUP BY STATE;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b)SELECT STATE, MIN(monthly_discount)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HAVING MIN(monthly_discount)&gt;10;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SPEED, COUNT(PACK_ID)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FROM PACKAGES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GROUP BY SPEED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HAVING COUNT(PACK_ID)&gt;8;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