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department_id from tbldepartments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  <w:t xml:space="preserve">minus</w:t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select department_id from tblemployees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where job_id = 'SH_CLERK';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COUNTRY_ID,COUNTRY_NAME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FROM TBLCOUNTRIES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MINUS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SELECT TBLLOCATIONS.COUNTRY_ID, TBLCOUNTRIES.COUNTRY_NAME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FROM TBLLOCATIONS JOIN TBLCOUNTRIES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ON(TBLLOCATIONS.COUNTRY_ID=TBLCOUNTRIES.COUNTRY_ID)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JOIN TBLDEPARTMENTS 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ON TBLDEPARTMENTS.LOCATION_ID =  TBLLOCATIONS.LOCATION_ID;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JOB_ID, DEPARTMENT_ID FROM TBLEMPLOYEES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WHERE DEPARTMENT_ID = 10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SELECT JOB_ID, DEPARTMENT_ID FROM TBLEMPLOYEES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WHERE DEPARTMENT_ID = 50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UNION ALL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SELECT JOB_ID, DEPARTMENT_ID FROM TBLEMPLOYEES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WHERE DEPARTMENT_ID = 20;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employee_id,job_id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FROM tblemployees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INTERSECT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SELECT employee_id,job_id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FROM tbljob_history;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SELECT last_name,department_id,TO_CHAR(null)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FROM tblemployees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  <w:t xml:space="preserve">SELECT TO_CHAR(null),department_id,department_name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FROM tbldepartments;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