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PATIENT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(PATIENT_ID NUMBER PRIMARY_KEY,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SSN NUMBER(9,2) UNIQUE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NAME VARCHAR2(20)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ADDRESS VARCHAR2(30)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AGE NUMBER(2));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DOCTOR(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DOCTOR_ID NUMBER PRIMARY_KEY,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SSN NUMBER(9,2) UNIQUE,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NAME VARCHAR2(20),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SPECIALITY VARCHAR2(20),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YEARSOFEXP NUMBER(2));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PRIMARY_PHYSICIAN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(PATIENT_ID NUMBER,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DOCTOR_ID NUMBER,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CONSTRAINT PRIMARY_PHYSICIAN_PRIMARY_KEY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PRIMARY KEY(PATIENT_ID,DOCTOR_ID),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CONSTRAINT PRIMARY_PHYSICIAN_FOREIGN_KEY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FOREIGN KEY (PATIENT_ID) REFERENCES PATIENT(PATIENT_ID),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CONSTRAINT PRIMARY_PHYSICIAN_FOREIGN_KEY2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FOREIGN KEY(DOCTOR_ID) REFERENCES DOCTOR(DOCTOR_ID));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PRESCRIPTION(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PRESCRIPTION_ID NUMBER PRIMARY KEY,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PATIENT_ID NUMBER REFERENCES PATIENT(PATIENT_ID),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DOCTOR_ID NUMBER REFERENCES DOCTOR(DOCTOR_ID),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DRUG_ID NUMBER(5),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DATE_OF_PRESCRIPTION DATE,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DOSAGE VARCHAR2(50),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TIMESTAMP DATE DEFAULT SYSDATE);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DRUG(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DRUG_ID NUMBER(5) PRIMARY KEY,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TRADE_NAME VARCHAR2(50) UNIQUE,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FORMULA VARCHAR2(30),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COMPANY_ID NUMBER);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PHARMA_COMPANY(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COMPANY_ID NUMBER PRIMARY KEY,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COMPANY_NAME VARCHAR(10) UNIQUE,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PHONE_NUMBER VARCHAR(10) UNIQUE)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CREATE TABLE PHARMACY(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PHARMACY_ID NUMBER PRIMARY KEY,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NAME VARCHAR2(20),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ADDRESS VARCHAR2(50),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PHONE_NUMBER NUMBER(10) UNIQUE)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AVAILABLE(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DRUG_ID NUMBER REFERENCES DRUG(DRUG_ID),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PRICE NUMBER(5),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PHARMACY_ID NUMBER REFERENCES PHARMACY(PHARMACY_ID)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CONTRACTS(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CONTRACT_ID NUMBER PRIMARY KEY,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PHARMACY_ID NUMBER REFERENCES PHARMACY(PHARMACY_ID),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COMPANY_ID NUMBER REFERENCES PHARMA_COMPANY(COMPANY_ID),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END_DATE DATE,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CONTRACT_TEXT VARCHAR(100)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SUPERVISOR(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CONTRACT_ID NUMBER REFERENCES CONTRACTS(CONTRACT_ID),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SUPERVISOR_ID NUMBER PRIMARY KEY,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SUPERVISOR_NAME VARCHAR2(50)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PRESCRIPTION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ADD CONSTRAINT PRESCRIPTION_FOREIGN_KEY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FOREIGN KEY (DRUG_ID) REFERENCES DRUG(DRUG_ID);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DRUG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ADD CONSTRAINT DRUG_FOREIGN_KEY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FOREIGN KEY (COMPANY_ID) REFERENCES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PHARMA_COMPANY(COMPANY_ID);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