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25FF" w:rsidRDefault="001725FF">
      <w:pPr>
        <w:spacing w:after="1400"/>
      </w:pPr>
    </w:p>
    <w:p w:rsidR="001725FF" w:rsidRDefault="005E7850">
      <w:pPr>
        <w:spacing w:after="100"/>
        <w:jc w:val="center"/>
      </w:pPr>
      <w:r>
        <w:rPr>
          <w:b/>
          <w:bCs/>
          <w:color w:val="1F3864"/>
          <w:sz w:val="26"/>
          <w:szCs w:val="26"/>
        </w:rPr>
        <w:t>CENTRE HOSPITALO-UNIVERSITAIRE LA RABTA</w:t>
      </w:r>
    </w:p>
    <w:p w:rsidR="001725FF" w:rsidRDefault="005E7850">
      <w:pPr>
        <w:spacing w:after="500"/>
        <w:jc w:val="center"/>
      </w:pPr>
      <w:r>
        <w:rPr>
          <w:color w:val="555555"/>
          <w:sz w:val="24"/>
          <w:szCs w:val="24"/>
        </w:rPr>
        <w:t>Consultation N° INF01/2026 — 2</w:t>
      </w:r>
      <w:r>
        <w:rPr>
          <w:color w:val="555555"/>
          <w:sz w:val="24"/>
          <w:szCs w:val="24"/>
        </w:rPr>
        <w:t>ᵉ</w:t>
      </w:r>
      <w:r>
        <w:rPr>
          <w:color w:val="555555"/>
          <w:sz w:val="24"/>
          <w:szCs w:val="24"/>
        </w:rPr>
        <w:t xml:space="preserve"> publication</w:t>
      </w:r>
    </w:p>
    <w:p w:rsidR="001725FF" w:rsidRDefault="005E7850">
      <w:pPr>
        <w:pBdr>
          <w:top w:val="single" w:sz="12" w:space="12" w:color="2E74B5"/>
          <w:bottom w:val="single" w:sz="12" w:space="12" w:color="2E74B5"/>
        </w:pBdr>
        <w:spacing w:after="120"/>
        <w:jc w:val="center"/>
      </w:pPr>
      <w:r>
        <w:rPr>
          <w:b/>
          <w:bCs/>
          <w:color w:val="1F3864"/>
          <w:sz w:val="56"/>
          <w:szCs w:val="56"/>
        </w:rPr>
        <w:t>MÉMOIRE TECHNIQUE</w:t>
      </w:r>
    </w:p>
    <w:p w:rsidR="001725FF" w:rsidRDefault="005E7850">
      <w:pPr>
        <w:spacing w:before="260" w:after="80"/>
        <w:jc w:val="center"/>
      </w:pPr>
      <w:r>
        <w:rPr>
          <w:sz w:val="26"/>
          <w:szCs w:val="26"/>
        </w:rPr>
        <w:t>Fourniture, installation et mise en service</w:t>
      </w:r>
    </w:p>
    <w:p w:rsidR="001725FF" w:rsidRDefault="005E7850">
      <w:pPr>
        <w:spacing w:after="1000"/>
        <w:jc w:val="center"/>
      </w:pPr>
      <w:r>
        <w:rPr>
          <w:b/>
          <w:bCs/>
          <w:color w:val="2E74B5"/>
          <w:sz w:val="28"/>
          <w:szCs w:val="28"/>
        </w:rPr>
        <w:t>d'un système de pointage biométrique multi-sites</w:t>
      </w:r>
    </w:p>
    <w:p w:rsidR="001725FF" w:rsidRDefault="005E7850">
      <w:pPr>
        <w:spacing w:after="60"/>
        <w:jc w:val="center"/>
      </w:pPr>
      <w:r>
        <w:rPr>
          <w:i/>
          <w:iCs/>
          <w:color w:val="777777"/>
        </w:rPr>
        <w:t>Présenté par</w:t>
      </w:r>
    </w:p>
    <w:p w:rsidR="001725FF" w:rsidRDefault="005E7850">
      <w:pPr>
        <w:spacing w:after="60"/>
        <w:jc w:val="center"/>
      </w:pPr>
      <w:r>
        <w:rPr>
          <w:b/>
          <w:bCs/>
          <w:color w:val="1F3864"/>
          <w:sz w:val="34"/>
          <w:szCs w:val="34"/>
        </w:rPr>
        <w:t>HIKVIEW ENGINEERING</w:t>
      </w:r>
    </w:p>
    <w:p w:rsidR="001725FF" w:rsidRDefault="005E7850">
      <w:pPr>
        <w:spacing w:after="40"/>
        <w:jc w:val="center"/>
      </w:pPr>
      <w:r>
        <w:rPr>
          <w:sz w:val="21"/>
          <w:szCs w:val="21"/>
        </w:rPr>
        <w:t>Rue Marroc, 1250 Sbeitla — Kasserine, Tunisie</w:t>
      </w:r>
    </w:p>
    <w:p w:rsidR="001725FF" w:rsidRDefault="005E7850">
      <w:pPr>
        <w:spacing w:after="1200"/>
        <w:jc w:val="center"/>
      </w:pPr>
      <w:r>
        <w:rPr>
          <w:sz w:val="21"/>
          <w:szCs w:val="21"/>
        </w:rPr>
        <w:t>Matricule fiscal : 1667878 K</w:t>
      </w:r>
    </w:p>
    <w:p w:rsidR="001725FF" w:rsidRDefault="005E7850">
      <w:pPr>
        <w:jc w:val="center"/>
      </w:pPr>
      <w:r>
        <w:rPr>
          <w:i/>
          <w:iCs/>
          <w:color w:val="777777"/>
        </w:rPr>
        <w:t>Lot unique — Offre technique</w:t>
      </w:r>
    </w:p>
    <w:p w:rsidR="001725FF" w:rsidRDefault="005E7850">
      <w:r>
        <w:br w:type="page"/>
      </w:r>
    </w:p>
    <w:p w:rsidR="001725FF" w:rsidRDefault="001725FF">
      <w:pPr>
        <w:sectPr w:rsidR="001725FF">
          <w:pgSz w:w="11906" w:h="16838"/>
          <w:pgMar w:top="1152" w:right="1080" w:bottom="1152" w:left="1080" w:header="708" w:footer="708" w:gutter="0"/>
          <w:cols w:space="720"/>
          <w:docGrid w:linePitch="360"/>
        </w:sectPr>
      </w:pPr>
    </w:p>
    <w:p w:rsidR="001725FF" w:rsidRDefault="005E7850">
      <w:pPr>
        <w:pStyle w:val="Heading1"/>
        <w:spacing w:before="320" w:after="180"/>
      </w:pPr>
      <w:r>
        <w:rPr>
          <w:b/>
          <w:bCs/>
          <w:color w:val="1F3864"/>
          <w:sz w:val="30"/>
          <w:szCs w:val="30"/>
        </w:rPr>
        <w:lastRenderedPageBreak/>
        <w:t>Sommaire</w:t>
      </w:r>
    </w:p>
    <w:p w:rsidR="001725FF" w:rsidRDefault="005E7850">
      <w:pPr>
        <w:tabs>
          <w:tab w:val="right" w:leader="dot" w:pos="9000"/>
        </w:tabs>
        <w:spacing w:after="100"/>
      </w:pPr>
      <w:r>
        <w:rPr>
          <w:b/>
          <w:bCs/>
          <w:color w:val="1F3864"/>
          <w:sz w:val="23"/>
          <w:szCs w:val="23"/>
        </w:rPr>
        <w:t>1. Présentation du soumissionnaire</w:t>
      </w:r>
      <w:r>
        <w:rPr>
          <w:b/>
          <w:bCs/>
          <w:color w:val="1F3864"/>
          <w:sz w:val="23"/>
          <w:szCs w:val="23"/>
        </w:rPr>
        <w:tab/>
      </w:r>
    </w:p>
    <w:p w:rsidR="001725FF" w:rsidRDefault="005E7850">
      <w:pPr>
        <w:tabs>
          <w:tab w:val="right" w:leader="dot" w:pos="9000"/>
        </w:tabs>
        <w:spacing w:after="100"/>
      </w:pPr>
      <w:r>
        <w:rPr>
          <w:b/>
          <w:bCs/>
          <w:color w:val="1F3864"/>
          <w:sz w:val="23"/>
          <w:szCs w:val="23"/>
        </w:rPr>
        <w:t>2. Compréhension du besoin</w:t>
      </w:r>
      <w:r>
        <w:rPr>
          <w:b/>
          <w:bCs/>
          <w:color w:val="1F3864"/>
          <w:sz w:val="23"/>
          <w:szCs w:val="23"/>
        </w:rPr>
        <w:tab/>
      </w:r>
    </w:p>
    <w:p w:rsidR="001725FF" w:rsidRDefault="005E7850">
      <w:pPr>
        <w:tabs>
          <w:tab w:val="right" w:leader="dot" w:pos="9000"/>
        </w:tabs>
        <w:spacing w:after="60"/>
        <w:ind w:left="460"/>
      </w:pPr>
      <w:r>
        <w:rPr>
          <w:color w:val="444444"/>
          <w:sz w:val="21"/>
          <w:szCs w:val="21"/>
        </w:rPr>
        <w:t>2.1 Les cinq enjeux structurants que nous avons identifiés</w:t>
      </w:r>
      <w:r>
        <w:rPr>
          <w:color w:val="444444"/>
          <w:sz w:val="21"/>
          <w:szCs w:val="21"/>
        </w:rPr>
        <w:tab/>
      </w:r>
    </w:p>
    <w:p w:rsidR="001725FF" w:rsidRDefault="005E7850">
      <w:pPr>
        <w:tabs>
          <w:tab w:val="right" w:leader="dot" w:pos="9000"/>
        </w:tabs>
        <w:spacing w:after="100"/>
      </w:pPr>
      <w:r>
        <w:rPr>
          <w:b/>
          <w:bCs/>
          <w:color w:val="1F3864"/>
          <w:sz w:val="23"/>
          <w:szCs w:val="23"/>
        </w:rPr>
        <w:t>3. Présentation générale du système</w:t>
      </w:r>
      <w:r>
        <w:rPr>
          <w:b/>
          <w:bCs/>
          <w:color w:val="1F3864"/>
          <w:sz w:val="23"/>
          <w:szCs w:val="23"/>
        </w:rPr>
        <w:tab/>
      </w:r>
    </w:p>
    <w:p w:rsidR="001725FF" w:rsidRDefault="005E7850">
      <w:pPr>
        <w:tabs>
          <w:tab w:val="right" w:leader="dot" w:pos="9000"/>
        </w:tabs>
        <w:spacing w:after="60"/>
        <w:ind w:left="460"/>
      </w:pPr>
      <w:r>
        <w:rPr>
          <w:color w:val="444444"/>
          <w:sz w:val="21"/>
          <w:szCs w:val="21"/>
        </w:rPr>
        <w:t>3.1 Architecture générale en quatre couches</w:t>
      </w:r>
      <w:r>
        <w:rPr>
          <w:color w:val="444444"/>
          <w:sz w:val="21"/>
          <w:szCs w:val="21"/>
        </w:rPr>
        <w:tab/>
      </w:r>
    </w:p>
    <w:p w:rsidR="001725FF" w:rsidRDefault="005E7850">
      <w:pPr>
        <w:tabs>
          <w:tab w:val="right" w:leader="dot" w:pos="9000"/>
        </w:tabs>
        <w:spacing w:after="60"/>
        <w:ind w:left="460"/>
      </w:pPr>
      <w:r>
        <w:rPr>
          <w:color w:val="444444"/>
          <w:sz w:val="21"/>
          <w:szCs w:val="21"/>
        </w:rPr>
        <w:t>3.2 Architecture réseau multi-sites</w:t>
      </w:r>
      <w:r>
        <w:rPr>
          <w:color w:val="444444"/>
          <w:sz w:val="21"/>
          <w:szCs w:val="21"/>
        </w:rPr>
        <w:tab/>
      </w:r>
    </w:p>
    <w:p w:rsidR="001725FF" w:rsidRDefault="005E7850">
      <w:pPr>
        <w:tabs>
          <w:tab w:val="right" w:leader="dot" w:pos="9000"/>
        </w:tabs>
        <w:spacing w:after="60"/>
        <w:ind w:left="460"/>
      </w:pPr>
      <w:r>
        <w:rPr>
          <w:color w:val="444444"/>
          <w:sz w:val="21"/>
          <w:szCs w:val="21"/>
        </w:rPr>
        <w:t>3.3 Performances attendues</w:t>
      </w:r>
      <w:r>
        <w:rPr>
          <w:color w:val="444444"/>
          <w:sz w:val="21"/>
          <w:szCs w:val="21"/>
        </w:rPr>
        <w:tab/>
      </w:r>
    </w:p>
    <w:p w:rsidR="001725FF" w:rsidRDefault="005E7850">
      <w:pPr>
        <w:tabs>
          <w:tab w:val="right" w:leader="dot" w:pos="9000"/>
        </w:tabs>
        <w:spacing w:after="100"/>
      </w:pPr>
      <w:r>
        <w:rPr>
          <w:b/>
          <w:bCs/>
          <w:color w:val="1F3864"/>
          <w:sz w:val="23"/>
          <w:szCs w:val="23"/>
        </w:rPr>
        <w:t>4. Présentation des articles composant le système</w:t>
      </w:r>
      <w:r>
        <w:rPr>
          <w:b/>
          <w:bCs/>
          <w:color w:val="1F3864"/>
          <w:sz w:val="23"/>
          <w:szCs w:val="23"/>
        </w:rPr>
        <w:tab/>
      </w:r>
    </w:p>
    <w:p w:rsidR="001725FF" w:rsidRDefault="005E7850">
      <w:pPr>
        <w:tabs>
          <w:tab w:val="right" w:leader="dot" w:pos="9000"/>
        </w:tabs>
        <w:spacing w:after="60"/>
        <w:ind w:left="460"/>
      </w:pPr>
      <w:r>
        <w:rPr>
          <w:color w:val="444444"/>
          <w:sz w:val="21"/>
          <w:szCs w:val="21"/>
        </w:rPr>
        <w:t>4.1 Article n° 1 — Pointeuse biométrique (quantité : 25)</w:t>
      </w:r>
      <w:r>
        <w:rPr>
          <w:color w:val="444444"/>
          <w:sz w:val="21"/>
          <w:szCs w:val="21"/>
        </w:rPr>
        <w:tab/>
      </w:r>
    </w:p>
    <w:p w:rsidR="001725FF" w:rsidRDefault="005E7850">
      <w:pPr>
        <w:tabs>
          <w:tab w:val="right" w:leader="dot" w:pos="9000"/>
        </w:tabs>
        <w:spacing w:after="60"/>
        <w:ind w:left="460"/>
      </w:pPr>
      <w:r>
        <w:rPr>
          <w:color w:val="444444"/>
          <w:sz w:val="21"/>
          <w:szCs w:val="21"/>
        </w:rPr>
        <w:t>4.2 Article n° 2 — Serveur (quantité : 01)</w:t>
      </w:r>
      <w:r>
        <w:rPr>
          <w:color w:val="444444"/>
          <w:sz w:val="21"/>
          <w:szCs w:val="21"/>
        </w:rPr>
        <w:tab/>
      </w:r>
    </w:p>
    <w:p w:rsidR="001725FF" w:rsidRDefault="005E7850">
      <w:pPr>
        <w:tabs>
          <w:tab w:val="right" w:leader="dot" w:pos="9000"/>
        </w:tabs>
        <w:spacing w:after="60"/>
        <w:ind w:left="460"/>
      </w:pPr>
      <w:r>
        <w:rPr>
          <w:color w:val="444444"/>
          <w:sz w:val="21"/>
          <w:szCs w:val="21"/>
        </w:rPr>
        <w:t>4.3 Article n° 3 — Licence du logiciel de gestion (quantité : 01)</w:t>
      </w:r>
      <w:r>
        <w:rPr>
          <w:color w:val="444444"/>
          <w:sz w:val="21"/>
          <w:szCs w:val="21"/>
        </w:rPr>
        <w:tab/>
      </w:r>
    </w:p>
    <w:p w:rsidR="001725FF" w:rsidRDefault="005E7850">
      <w:pPr>
        <w:tabs>
          <w:tab w:val="right" w:leader="dot" w:pos="9000"/>
        </w:tabs>
        <w:spacing w:after="60"/>
        <w:ind w:left="460"/>
      </w:pPr>
      <w:r>
        <w:rPr>
          <w:color w:val="444444"/>
          <w:sz w:val="21"/>
          <w:szCs w:val="21"/>
        </w:rPr>
        <w:t>4.4 Articles n° 4 à 6 — Matériel passif et accessoires</w:t>
      </w:r>
      <w:r>
        <w:rPr>
          <w:color w:val="444444"/>
          <w:sz w:val="21"/>
          <w:szCs w:val="21"/>
        </w:rPr>
        <w:tab/>
      </w:r>
    </w:p>
    <w:p w:rsidR="001725FF" w:rsidRDefault="005E7850">
      <w:pPr>
        <w:tabs>
          <w:tab w:val="right" w:leader="dot" w:pos="9000"/>
        </w:tabs>
        <w:spacing w:after="100"/>
      </w:pPr>
      <w:r>
        <w:rPr>
          <w:b/>
          <w:bCs/>
          <w:color w:val="1F3864"/>
          <w:sz w:val="23"/>
          <w:szCs w:val="23"/>
        </w:rPr>
        <w:t>5. Le logiciel de gestion des</w:t>
      </w:r>
      <w:r>
        <w:rPr>
          <w:b/>
          <w:bCs/>
          <w:color w:val="1F3864"/>
          <w:sz w:val="23"/>
          <w:szCs w:val="23"/>
        </w:rPr>
        <w:t xml:space="preserve"> temps</w:t>
      </w:r>
      <w:r>
        <w:rPr>
          <w:b/>
          <w:bCs/>
          <w:color w:val="1F3864"/>
          <w:sz w:val="23"/>
          <w:szCs w:val="23"/>
        </w:rPr>
        <w:tab/>
      </w:r>
    </w:p>
    <w:p w:rsidR="001725FF" w:rsidRDefault="005E7850">
      <w:pPr>
        <w:tabs>
          <w:tab w:val="right" w:leader="dot" w:pos="9000"/>
        </w:tabs>
        <w:spacing w:after="60"/>
        <w:ind w:left="460"/>
      </w:pPr>
      <w:r>
        <w:rPr>
          <w:color w:val="444444"/>
          <w:sz w:val="21"/>
          <w:szCs w:val="21"/>
        </w:rPr>
        <w:t>5.1 Modules fonctionnels</w:t>
      </w:r>
      <w:r>
        <w:rPr>
          <w:color w:val="444444"/>
          <w:sz w:val="21"/>
          <w:szCs w:val="21"/>
        </w:rPr>
        <w:tab/>
      </w:r>
    </w:p>
    <w:p w:rsidR="001725FF" w:rsidRDefault="005E7850">
      <w:pPr>
        <w:tabs>
          <w:tab w:val="right" w:leader="dot" w:pos="9000"/>
        </w:tabs>
        <w:spacing w:after="60"/>
        <w:ind w:left="460"/>
      </w:pPr>
      <w:r>
        <w:rPr>
          <w:color w:val="444444"/>
          <w:sz w:val="21"/>
          <w:szCs w:val="21"/>
        </w:rPr>
        <w:t>5.2 Cartographie de l'interface</w:t>
      </w:r>
      <w:r>
        <w:rPr>
          <w:color w:val="444444"/>
          <w:sz w:val="21"/>
          <w:szCs w:val="21"/>
        </w:rPr>
        <w:tab/>
      </w:r>
    </w:p>
    <w:p w:rsidR="001725FF" w:rsidRDefault="005E7850">
      <w:pPr>
        <w:tabs>
          <w:tab w:val="right" w:leader="dot" w:pos="9000"/>
        </w:tabs>
        <w:spacing w:after="60"/>
        <w:ind w:left="460"/>
      </w:pPr>
      <w:r>
        <w:rPr>
          <w:color w:val="444444"/>
          <w:sz w:val="21"/>
          <w:szCs w:val="21"/>
        </w:rPr>
        <w:t>5.3 Niveaux d'autorisation et contrôle d'accès</w:t>
      </w:r>
      <w:r>
        <w:rPr>
          <w:color w:val="444444"/>
          <w:sz w:val="21"/>
          <w:szCs w:val="21"/>
        </w:rPr>
        <w:tab/>
      </w:r>
    </w:p>
    <w:p w:rsidR="001725FF" w:rsidRDefault="005E7850">
      <w:pPr>
        <w:tabs>
          <w:tab w:val="right" w:leader="dot" w:pos="9000"/>
        </w:tabs>
        <w:spacing w:after="60"/>
        <w:ind w:left="460"/>
      </w:pPr>
      <w:r>
        <w:rPr>
          <w:color w:val="444444"/>
          <w:sz w:val="21"/>
          <w:szCs w:val="21"/>
        </w:rPr>
        <w:t>5.4 Compatibilité multi-marques</w:t>
      </w:r>
      <w:r>
        <w:rPr>
          <w:color w:val="444444"/>
          <w:sz w:val="21"/>
          <w:szCs w:val="21"/>
        </w:rPr>
        <w:tab/>
      </w:r>
    </w:p>
    <w:p w:rsidR="001725FF" w:rsidRDefault="005E7850">
      <w:pPr>
        <w:tabs>
          <w:tab w:val="right" w:leader="dot" w:pos="9000"/>
        </w:tabs>
        <w:spacing w:after="60"/>
        <w:ind w:left="460"/>
      </w:pPr>
      <w:r>
        <w:rPr>
          <w:color w:val="444444"/>
          <w:sz w:val="21"/>
          <w:szCs w:val="21"/>
        </w:rPr>
        <w:t>5.5 Pointage mobile</w:t>
      </w:r>
      <w:r>
        <w:rPr>
          <w:color w:val="444444"/>
          <w:sz w:val="21"/>
          <w:szCs w:val="21"/>
        </w:rPr>
        <w:tab/>
      </w:r>
    </w:p>
    <w:p w:rsidR="001725FF" w:rsidRDefault="005E7850">
      <w:pPr>
        <w:tabs>
          <w:tab w:val="right" w:leader="dot" w:pos="9000"/>
        </w:tabs>
        <w:spacing w:after="60"/>
        <w:ind w:left="460"/>
      </w:pPr>
      <w:r>
        <w:rPr>
          <w:color w:val="444444"/>
          <w:sz w:val="21"/>
          <w:szCs w:val="21"/>
        </w:rPr>
        <w:t>5.6 Intégrations système</w:t>
      </w:r>
      <w:r>
        <w:rPr>
          <w:color w:val="444444"/>
          <w:sz w:val="21"/>
          <w:szCs w:val="21"/>
        </w:rPr>
        <w:tab/>
      </w:r>
    </w:p>
    <w:p w:rsidR="001725FF" w:rsidRDefault="005E7850">
      <w:pPr>
        <w:tabs>
          <w:tab w:val="right" w:leader="dot" w:pos="9000"/>
        </w:tabs>
        <w:spacing w:after="60"/>
        <w:ind w:left="460"/>
      </w:pPr>
      <w:r>
        <w:rPr>
          <w:color w:val="444444"/>
          <w:sz w:val="21"/>
          <w:szCs w:val="21"/>
        </w:rPr>
        <w:t>5.7 Sécurité, confidentialité et conformité</w:t>
      </w:r>
      <w:r>
        <w:rPr>
          <w:color w:val="444444"/>
          <w:sz w:val="21"/>
          <w:szCs w:val="21"/>
        </w:rPr>
        <w:tab/>
      </w:r>
    </w:p>
    <w:p w:rsidR="001725FF" w:rsidRDefault="005E7850">
      <w:pPr>
        <w:tabs>
          <w:tab w:val="right" w:leader="dot" w:pos="9000"/>
        </w:tabs>
        <w:spacing w:after="60"/>
        <w:ind w:left="460"/>
      </w:pPr>
      <w:r>
        <w:rPr>
          <w:color w:val="444444"/>
          <w:sz w:val="21"/>
          <w:szCs w:val="21"/>
        </w:rPr>
        <w:t>5.8 Environnemen</w:t>
      </w:r>
      <w:r>
        <w:rPr>
          <w:color w:val="444444"/>
          <w:sz w:val="21"/>
          <w:szCs w:val="21"/>
        </w:rPr>
        <w:t>t technique</w:t>
      </w:r>
      <w:r>
        <w:rPr>
          <w:color w:val="444444"/>
          <w:sz w:val="21"/>
          <w:szCs w:val="21"/>
        </w:rPr>
        <w:tab/>
      </w:r>
    </w:p>
    <w:p w:rsidR="001725FF" w:rsidRDefault="005E7850">
      <w:pPr>
        <w:tabs>
          <w:tab w:val="right" w:leader="dot" w:pos="9000"/>
        </w:tabs>
        <w:spacing w:after="100"/>
      </w:pPr>
      <w:r>
        <w:rPr>
          <w:b/>
          <w:bCs/>
          <w:color w:val="1F3864"/>
          <w:sz w:val="23"/>
          <w:szCs w:val="23"/>
        </w:rPr>
        <w:t>6. Prestations proposées</w:t>
      </w:r>
      <w:r>
        <w:rPr>
          <w:b/>
          <w:bCs/>
          <w:color w:val="1F3864"/>
          <w:sz w:val="23"/>
          <w:szCs w:val="23"/>
        </w:rPr>
        <w:tab/>
      </w:r>
    </w:p>
    <w:p w:rsidR="001725FF" w:rsidRDefault="005E7850">
      <w:pPr>
        <w:tabs>
          <w:tab w:val="right" w:leader="dot" w:pos="9000"/>
        </w:tabs>
        <w:spacing w:after="60"/>
        <w:ind w:left="460"/>
      </w:pPr>
      <w:r>
        <w:rPr>
          <w:color w:val="444444"/>
          <w:sz w:val="21"/>
          <w:szCs w:val="21"/>
        </w:rPr>
        <w:t>6.1 Installation et câblage</w:t>
      </w:r>
      <w:r>
        <w:rPr>
          <w:color w:val="444444"/>
          <w:sz w:val="21"/>
          <w:szCs w:val="21"/>
        </w:rPr>
        <w:tab/>
      </w:r>
    </w:p>
    <w:p w:rsidR="001725FF" w:rsidRDefault="005E7850">
      <w:pPr>
        <w:tabs>
          <w:tab w:val="right" w:leader="dot" w:pos="9000"/>
        </w:tabs>
        <w:spacing w:after="60"/>
        <w:ind w:left="460"/>
      </w:pPr>
      <w:r>
        <w:rPr>
          <w:color w:val="444444"/>
          <w:sz w:val="21"/>
          <w:szCs w:val="21"/>
        </w:rPr>
        <w:t>6.2 Tests et certification</w:t>
      </w:r>
      <w:r>
        <w:rPr>
          <w:color w:val="444444"/>
          <w:sz w:val="21"/>
          <w:szCs w:val="21"/>
        </w:rPr>
        <w:tab/>
      </w:r>
    </w:p>
    <w:p w:rsidR="001725FF" w:rsidRDefault="005E7850">
      <w:pPr>
        <w:tabs>
          <w:tab w:val="right" w:leader="dot" w:pos="9000"/>
        </w:tabs>
        <w:spacing w:after="60"/>
        <w:ind w:left="460"/>
      </w:pPr>
      <w:r>
        <w:rPr>
          <w:color w:val="444444"/>
          <w:sz w:val="21"/>
          <w:szCs w:val="21"/>
        </w:rPr>
        <w:t>6.3 Formation</w:t>
      </w:r>
      <w:r>
        <w:rPr>
          <w:color w:val="444444"/>
          <w:sz w:val="21"/>
          <w:szCs w:val="21"/>
        </w:rPr>
        <w:tab/>
      </w:r>
    </w:p>
    <w:p w:rsidR="001725FF" w:rsidRDefault="005E7850">
      <w:pPr>
        <w:tabs>
          <w:tab w:val="right" w:leader="dot" w:pos="9000"/>
        </w:tabs>
        <w:spacing w:after="60"/>
        <w:ind w:left="460"/>
      </w:pPr>
      <w:r>
        <w:rPr>
          <w:color w:val="444444"/>
          <w:sz w:val="21"/>
          <w:szCs w:val="21"/>
        </w:rPr>
        <w:t>6.4 Documentation</w:t>
      </w:r>
      <w:r>
        <w:rPr>
          <w:color w:val="444444"/>
          <w:sz w:val="21"/>
          <w:szCs w:val="21"/>
        </w:rPr>
        <w:tab/>
      </w:r>
    </w:p>
    <w:p w:rsidR="001725FF" w:rsidRDefault="005E7850">
      <w:pPr>
        <w:tabs>
          <w:tab w:val="right" w:leader="dot" w:pos="9000"/>
        </w:tabs>
        <w:spacing w:after="60"/>
        <w:ind w:left="460"/>
      </w:pPr>
      <w:r>
        <w:rPr>
          <w:color w:val="444444"/>
          <w:sz w:val="21"/>
          <w:szCs w:val="21"/>
        </w:rPr>
        <w:t>6.5 Assistance technique</w:t>
      </w:r>
      <w:r>
        <w:rPr>
          <w:color w:val="444444"/>
          <w:sz w:val="21"/>
          <w:szCs w:val="21"/>
        </w:rPr>
        <w:tab/>
      </w:r>
    </w:p>
    <w:p w:rsidR="001725FF" w:rsidRDefault="005E7850">
      <w:pPr>
        <w:tabs>
          <w:tab w:val="right" w:leader="dot" w:pos="9000"/>
        </w:tabs>
        <w:spacing w:after="100"/>
      </w:pPr>
      <w:r>
        <w:rPr>
          <w:b/>
          <w:bCs/>
          <w:color w:val="1F3864"/>
          <w:sz w:val="23"/>
          <w:szCs w:val="23"/>
        </w:rPr>
        <w:t>7. Calendrier de livraison et d'installation</w:t>
      </w:r>
      <w:r>
        <w:rPr>
          <w:b/>
          <w:bCs/>
          <w:color w:val="1F3864"/>
          <w:sz w:val="23"/>
          <w:szCs w:val="23"/>
        </w:rPr>
        <w:tab/>
      </w:r>
    </w:p>
    <w:p w:rsidR="001725FF" w:rsidRDefault="005E7850">
      <w:pPr>
        <w:tabs>
          <w:tab w:val="right" w:leader="dot" w:pos="9000"/>
        </w:tabs>
        <w:spacing w:after="100"/>
      </w:pPr>
      <w:r>
        <w:rPr>
          <w:b/>
          <w:bCs/>
          <w:color w:val="1F3864"/>
          <w:sz w:val="23"/>
          <w:szCs w:val="23"/>
        </w:rPr>
        <w:t>8. Garantie et maintenance</w:t>
      </w:r>
      <w:r>
        <w:rPr>
          <w:b/>
          <w:bCs/>
          <w:color w:val="1F3864"/>
          <w:sz w:val="23"/>
          <w:szCs w:val="23"/>
        </w:rPr>
        <w:tab/>
      </w:r>
    </w:p>
    <w:p w:rsidR="001725FF" w:rsidRDefault="005E7850">
      <w:pPr>
        <w:tabs>
          <w:tab w:val="right" w:leader="dot" w:pos="9000"/>
        </w:tabs>
        <w:spacing w:after="100"/>
      </w:pPr>
      <w:r>
        <w:rPr>
          <w:b/>
          <w:bCs/>
          <w:color w:val="1F3864"/>
          <w:sz w:val="23"/>
          <w:szCs w:val="23"/>
        </w:rPr>
        <w:t>9. Livrables</w:t>
      </w:r>
      <w:r>
        <w:rPr>
          <w:b/>
          <w:bCs/>
          <w:color w:val="1F3864"/>
          <w:sz w:val="23"/>
          <w:szCs w:val="23"/>
        </w:rPr>
        <w:tab/>
      </w:r>
    </w:p>
    <w:p w:rsidR="001725FF" w:rsidRDefault="005E7850">
      <w:pPr>
        <w:tabs>
          <w:tab w:val="right" w:leader="dot" w:pos="9000"/>
        </w:tabs>
        <w:spacing w:after="100"/>
      </w:pPr>
      <w:r>
        <w:rPr>
          <w:b/>
          <w:bCs/>
          <w:color w:val="1F3864"/>
          <w:sz w:val="23"/>
          <w:szCs w:val="23"/>
        </w:rPr>
        <w:t>10. Engagements du soumissionnaire</w:t>
      </w:r>
      <w:r>
        <w:rPr>
          <w:b/>
          <w:bCs/>
          <w:color w:val="1F3864"/>
          <w:sz w:val="23"/>
          <w:szCs w:val="23"/>
        </w:rPr>
        <w:tab/>
      </w:r>
    </w:p>
    <w:p w:rsidR="001725FF" w:rsidRDefault="005E7850">
      <w:r>
        <w:br w:type="page"/>
      </w:r>
    </w:p>
    <w:p w:rsidR="001725FF" w:rsidRDefault="005E7850">
      <w:pPr>
        <w:pStyle w:val="Heading1"/>
        <w:spacing w:before="320" w:after="180"/>
      </w:pPr>
      <w:r>
        <w:rPr>
          <w:b/>
          <w:bCs/>
          <w:color w:val="1F3864"/>
          <w:sz w:val="30"/>
          <w:szCs w:val="30"/>
        </w:rPr>
        <w:lastRenderedPageBreak/>
        <w:t>1. Présentation du soumissionnaire</w:t>
      </w:r>
    </w:p>
    <w:p w:rsidR="001725FF" w:rsidRDefault="005E7850">
      <w:pPr>
        <w:spacing w:after="120" w:line="276" w:lineRule="auto"/>
      </w:pPr>
      <w:r>
        <w:t>HIKVIEW ENGINEERING est une société tunisienne à responsabilité limitée (SARL) spécialisée dans les systèmes courants faibles : vidéosurveillance et contrôle d'accès, réseaux informat</w:t>
      </w:r>
      <w:r>
        <w:t>iques structurés, solutions IoT et systèmes photovoltaïques. La société intervient de manière régulière auprès d'établissements publics dans le cadre de la commande publique et est enregistrée sur le système des achats publics en ligne TUNEPS.</w:t>
      </w:r>
    </w:p>
    <w:tbl>
      <w:tblPr>
        <w:tblW w:w="8900" w:type="dxa"/>
        <w:tblInd w:w="100" w:type="dxa"/>
        <w:tblBorders>
          <w:top w:val="single" w:sz="4" w:space="0" w:color="9CB7D4"/>
          <w:left w:val="single" w:sz="4" w:space="0" w:color="9CB7D4"/>
          <w:bottom w:val="single" w:sz="4" w:space="0" w:color="9CB7D4"/>
          <w:right w:val="single" w:sz="4" w:space="0" w:color="9CB7D4"/>
          <w:insideH w:val="single" w:sz="2" w:space="0" w:color="BDD1E6"/>
          <w:insideV w:val="single" w:sz="2" w:space="0" w:color="BDD1E6"/>
        </w:tblBorders>
        <w:tblCellMar>
          <w:left w:w="10" w:type="dxa"/>
          <w:right w:w="10" w:type="dxa"/>
        </w:tblCellMar>
        <w:tblLook w:val="04A0"/>
      </w:tblPr>
      <w:tblGrid>
        <w:gridCol w:w="2600"/>
        <w:gridCol w:w="6300"/>
      </w:tblGrid>
      <w:tr w:rsidR="001725FF">
        <w:tblPrEx>
          <w:tblCellMar>
            <w:top w:w="0" w:type="dxa"/>
            <w:bottom w:w="0" w:type="dxa"/>
          </w:tblCellMar>
        </w:tblPrEx>
        <w:tc>
          <w:tcPr>
            <w:tcW w:w="26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Raison socia</w:t>
            </w:r>
            <w:r>
              <w:rPr>
                <w:b/>
                <w:bCs/>
                <w:sz w:val="20"/>
                <w:szCs w:val="20"/>
              </w:rPr>
              <w:t>le</w:t>
            </w:r>
          </w:p>
        </w:tc>
        <w:tc>
          <w:tcPr>
            <w:tcW w:w="6300" w:type="dxa"/>
            <w:tcMar>
              <w:top w:w="70" w:type="dxa"/>
              <w:left w:w="110" w:type="dxa"/>
              <w:bottom w:w="70" w:type="dxa"/>
              <w:right w:w="110" w:type="dxa"/>
            </w:tcMar>
            <w:vAlign w:val="center"/>
          </w:tcPr>
          <w:p w:rsidR="001725FF" w:rsidRDefault="005E7850">
            <w:pPr>
              <w:spacing w:line="252" w:lineRule="auto"/>
            </w:pPr>
            <w:r>
              <w:rPr>
                <w:sz w:val="20"/>
                <w:szCs w:val="20"/>
              </w:rPr>
              <w:t>HIKVIEW ENGINEERING — SARL</w:t>
            </w:r>
          </w:p>
        </w:tc>
      </w:tr>
      <w:tr w:rsidR="001725FF">
        <w:tblPrEx>
          <w:tblCellMar>
            <w:top w:w="0" w:type="dxa"/>
            <w:bottom w:w="0" w:type="dxa"/>
          </w:tblCellMar>
        </w:tblPrEx>
        <w:tc>
          <w:tcPr>
            <w:tcW w:w="26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Adresse du siège</w:t>
            </w:r>
          </w:p>
        </w:tc>
        <w:tc>
          <w:tcPr>
            <w:tcW w:w="6300" w:type="dxa"/>
            <w:tcMar>
              <w:top w:w="70" w:type="dxa"/>
              <w:left w:w="110" w:type="dxa"/>
              <w:bottom w:w="70" w:type="dxa"/>
              <w:right w:w="110" w:type="dxa"/>
            </w:tcMar>
            <w:vAlign w:val="center"/>
          </w:tcPr>
          <w:p w:rsidR="001725FF" w:rsidRDefault="005E7850">
            <w:pPr>
              <w:spacing w:line="252" w:lineRule="auto"/>
            </w:pPr>
            <w:r>
              <w:rPr>
                <w:sz w:val="20"/>
                <w:szCs w:val="20"/>
              </w:rPr>
              <w:t>Rue Marroc, 1250 Sbeitla — Gouvernorat de Kasserine</w:t>
            </w:r>
          </w:p>
        </w:tc>
      </w:tr>
      <w:tr w:rsidR="001725FF">
        <w:tblPrEx>
          <w:tblCellMar>
            <w:top w:w="0" w:type="dxa"/>
            <w:bottom w:w="0" w:type="dxa"/>
          </w:tblCellMar>
        </w:tblPrEx>
        <w:tc>
          <w:tcPr>
            <w:tcW w:w="26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Matricule fiscal</w:t>
            </w:r>
          </w:p>
        </w:tc>
        <w:tc>
          <w:tcPr>
            <w:tcW w:w="6300" w:type="dxa"/>
            <w:tcMar>
              <w:top w:w="70" w:type="dxa"/>
              <w:left w:w="110" w:type="dxa"/>
              <w:bottom w:w="70" w:type="dxa"/>
              <w:right w:w="110" w:type="dxa"/>
            </w:tcMar>
            <w:vAlign w:val="center"/>
          </w:tcPr>
          <w:p w:rsidR="001725FF" w:rsidRDefault="005E7850">
            <w:pPr>
              <w:spacing w:line="252" w:lineRule="auto"/>
            </w:pPr>
            <w:r>
              <w:rPr>
                <w:sz w:val="20"/>
                <w:szCs w:val="20"/>
              </w:rPr>
              <w:t>1667878 K</w:t>
            </w:r>
          </w:p>
        </w:tc>
      </w:tr>
      <w:tr w:rsidR="001725FF">
        <w:tblPrEx>
          <w:tblCellMar>
            <w:top w:w="0" w:type="dxa"/>
            <w:bottom w:w="0" w:type="dxa"/>
          </w:tblCellMar>
        </w:tblPrEx>
        <w:tc>
          <w:tcPr>
            <w:tcW w:w="26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Registre de commerce</w:t>
            </w:r>
          </w:p>
        </w:tc>
        <w:tc>
          <w:tcPr>
            <w:tcW w:w="6300" w:type="dxa"/>
            <w:tcMar>
              <w:top w:w="70" w:type="dxa"/>
              <w:left w:w="110" w:type="dxa"/>
              <w:bottom w:w="70" w:type="dxa"/>
              <w:right w:w="110" w:type="dxa"/>
            </w:tcMar>
            <w:vAlign w:val="center"/>
          </w:tcPr>
          <w:p w:rsidR="001725FF" w:rsidRDefault="005E7850">
            <w:pPr>
              <w:spacing w:line="252" w:lineRule="auto"/>
            </w:pPr>
            <w:r>
              <w:rPr>
                <w:sz w:val="20"/>
                <w:szCs w:val="20"/>
              </w:rPr>
              <w:t>…………………………………………</w:t>
            </w:r>
          </w:p>
        </w:tc>
      </w:tr>
      <w:tr w:rsidR="001725FF">
        <w:tblPrEx>
          <w:tblCellMar>
            <w:top w:w="0" w:type="dxa"/>
            <w:bottom w:w="0" w:type="dxa"/>
          </w:tblCellMar>
        </w:tblPrEx>
        <w:tc>
          <w:tcPr>
            <w:tcW w:w="26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Domaines d'activité</w:t>
            </w:r>
          </w:p>
        </w:tc>
        <w:tc>
          <w:tcPr>
            <w:tcW w:w="6300" w:type="dxa"/>
            <w:tcMar>
              <w:top w:w="70" w:type="dxa"/>
              <w:left w:w="110" w:type="dxa"/>
              <w:bottom w:w="70" w:type="dxa"/>
              <w:right w:w="110" w:type="dxa"/>
            </w:tcMar>
            <w:vAlign w:val="center"/>
          </w:tcPr>
          <w:p w:rsidR="001725FF" w:rsidRDefault="005E7850">
            <w:pPr>
              <w:spacing w:line="252" w:lineRule="auto"/>
            </w:pPr>
            <w:r>
              <w:rPr>
                <w:sz w:val="20"/>
                <w:szCs w:val="20"/>
              </w:rPr>
              <w:t>Courants faibles · Contrôle d'</w:t>
            </w:r>
            <w:r>
              <w:rPr>
                <w:sz w:val="20"/>
                <w:szCs w:val="20"/>
              </w:rPr>
              <w:t>accès et pointage · Vidéosurveillance · Réseaux et câblage structuré · IoT · Développement logiciel</w:t>
            </w:r>
          </w:p>
        </w:tc>
      </w:tr>
      <w:tr w:rsidR="001725FF">
        <w:tblPrEx>
          <w:tblCellMar>
            <w:top w:w="0" w:type="dxa"/>
            <w:bottom w:w="0" w:type="dxa"/>
          </w:tblCellMar>
        </w:tblPrEx>
        <w:tc>
          <w:tcPr>
            <w:tcW w:w="26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Inscription TUNEPS</w:t>
            </w:r>
          </w:p>
        </w:tc>
        <w:tc>
          <w:tcPr>
            <w:tcW w:w="6300" w:type="dxa"/>
            <w:tcMar>
              <w:top w:w="70" w:type="dxa"/>
              <w:left w:w="110" w:type="dxa"/>
              <w:bottom w:w="70" w:type="dxa"/>
              <w:right w:w="110" w:type="dxa"/>
            </w:tcMar>
            <w:vAlign w:val="center"/>
          </w:tcPr>
          <w:p w:rsidR="001725FF" w:rsidRDefault="005E7850">
            <w:pPr>
              <w:spacing w:line="252" w:lineRule="auto"/>
            </w:pPr>
            <w:r>
              <w:rPr>
                <w:sz w:val="20"/>
                <w:szCs w:val="20"/>
              </w:rPr>
              <w:t>Oui — fournisseur enregistré</w:t>
            </w:r>
          </w:p>
        </w:tc>
      </w:tr>
      <w:tr w:rsidR="001725FF">
        <w:tblPrEx>
          <w:tblCellMar>
            <w:top w:w="0" w:type="dxa"/>
            <w:bottom w:w="0" w:type="dxa"/>
          </w:tblCellMar>
        </w:tblPrEx>
        <w:tc>
          <w:tcPr>
            <w:tcW w:w="26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Contact projet</w:t>
            </w:r>
          </w:p>
        </w:tc>
        <w:tc>
          <w:tcPr>
            <w:tcW w:w="6300" w:type="dxa"/>
            <w:tcMar>
              <w:top w:w="70" w:type="dxa"/>
              <w:left w:w="110" w:type="dxa"/>
              <w:bottom w:w="70" w:type="dxa"/>
              <w:right w:w="110" w:type="dxa"/>
            </w:tcMar>
            <w:vAlign w:val="center"/>
          </w:tcPr>
          <w:p w:rsidR="001725FF" w:rsidRDefault="004A373A" w:rsidP="004A373A">
            <w:pPr>
              <w:spacing w:line="252" w:lineRule="auto"/>
            </w:pPr>
            <w:r>
              <w:rPr>
                <w:sz w:val="20"/>
                <w:szCs w:val="20"/>
              </w:rPr>
              <w:t xml:space="preserve">Mhafdhia Mohamed Amine </w:t>
            </w:r>
            <w:r w:rsidR="005E7850">
              <w:rPr>
                <w:sz w:val="20"/>
                <w:szCs w:val="20"/>
              </w:rPr>
              <w:t xml:space="preserve">— Ingénieur, responsable du projet · </w:t>
            </w:r>
            <w:r>
              <w:rPr>
                <w:sz w:val="20"/>
                <w:szCs w:val="20"/>
              </w:rPr>
              <w:t>mhafdhiaamine@gmail.com</w:t>
            </w:r>
          </w:p>
        </w:tc>
      </w:tr>
    </w:tbl>
    <w:p w:rsidR="001725FF" w:rsidRDefault="001725FF">
      <w:pPr>
        <w:spacing w:after="120" w:line="276" w:lineRule="auto"/>
      </w:pPr>
    </w:p>
    <w:p w:rsidR="001725FF" w:rsidRDefault="005E7850">
      <w:pPr>
        <w:spacing w:after="120" w:line="276" w:lineRule="auto"/>
      </w:pPr>
      <w:r>
        <w:t>La société disp</w:t>
      </w:r>
      <w:r>
        <w:t>ose des compétences internes couvrant l'intégralité du périmètre de la présente consultation : étude et câblage structuré certifié, installation et paramétrage des terminaux biométriques, administration système et bases de données, et développement applica</w:t>
      </w:r>
      <w:r>
        <w:t>tif web et mobile. Cette intégration verticale garantit au CHU La Rabta un interlocuteur unique de l'étude à la maintenance.</w:t>
      </w:r>
    </w:p>
    <w:p w:rsidR="001725FF" w:rsidRDefault="005E7850">
      <w:pPr>
        <w:pStyle w:val="Heading1"/>
        <w:spacing w:before="320" w:after="180"/>
      </w:pPr>
      <w:r>
        <w:rPr>
          <w:b/>
          <w:bCs/>
          <w:color w:val="1F3864"/>
          <w:sz w:val="30"/>
          <w:szCs w:val="30"/>
        </w:rPr>
        <w:t>2. Compréhension du besoin</w:t>
      </w:r>
    </w:p>
    <w:p w:rsidR="001725FF" w:rsidRDefault="005E7850">
      <w:pPr>
        <w:spacing w:after="120" w:line="276" w:lineRule="auto"/>
      </w:pPr>
      <w:r>
        <w:t>Le CHU La Rabta est un établissement de santé public multidisciplinaire comptant plus de 3 000 salariés répartis sur plus de 35 services et 25 sites (blocs) distincts. Le besoin exprimé dépasse la simple pose de terminaux de pointage : il s'agit de doter l</w:t>
      </w:r>
      <w:r>
        <w:t>a Direction des Ressources Humaines d'un outil de gestion des temps et d'aide à la planification, exploité en temps réel, accessible via un portail intranet, et servant de support d'aide à la décision RH.</w:t>
      </w:r>
    </w:p>
    <w:p w:rsidR="001725FF" w:rsidRDefault="005E7850">
      <w:pPr>
        <w:pStyle w:val="Heading2"/>
        <w:spacing w:before="240" w:after="140"/>
      </w:pPr>
      <w:r>
        <w:rPr>
          <w:b/>
          <w:bCs/>
        </w:rPr>
        <w:t>2.1 Les cinq enjeux structurants que nous avons ide</w:t>
      </w:r>
      <w:r>
        <w:rPr>
          <w:b/>
          <w:bCs/>
        </w:rPr>
        <w:t>ntifiés</w:t>
      </w:r>
    </w:p>
    <w:tbl>
      <w:tblPr>
        <w:tblW w:w="8900" w:type="dxa"/>
        <w:tblInd w:w="100" w:type="dxa"/>
        <w:tblBorders>
          <w:top w:val="single" w:sz="4" w:space="0" w:color="9CB7D4"/>
          <w:left w:val="single" w:sz="4" w:space="0" w:color="9CB7D4"/>
          <w:bottom w:val="single" w:sz="4" w:space="0" w:color="9CB7D4"/>
          <w:right w:val="single" w:sz="4" w:space="0" w:color="9CB7D4"/>
          <w:insideH w:val="single" w:sz="2" w:space="0" w:color="BDD1E6"/>
          <w:insideV w:val="single" w:sz="2" w:space="0" w:color="BDD1E6"/>
        </w:tblBorders>
        <w:tblCellMar>
          <w:left w:w="10" w:type="dxa"/>
          <w:right w:w="10" w:type="dxa"/>
        </w:tblCellMar>
        <w:tblLook w:val="04A0"/>
      </w:tblPr>
      <w:tblGrid>
        <w:gridCol w:w="600"/>
        <w:gridCol w:w="3100"/>
        <w:gridCol w:w="5200"/>
      </w:tblGrid>
      <w:tr w:rsidR="001725FF">
        <w:tblPrEx>
          <w:tblCellMar>
            <w:top w:w="0" w:type="dxa"/>
            <w:bottom w:w="0" w:type="dxa"/>
          </w:tblCellMar>
        </w:tblPrEx>
        <w:tc>
          <w:tcPr>
            <w:tcW w:w="600" w:type="dxa"/>
            <w:shd w:val="clear" w:color="auto" w:fill="DEEAF6"/>
            <w:tcMar>
              <w:top w:w="70" w:type="dxa"/>
              <w:left w:w="110" w:type="dxa"/>
              <w:bottom w:w="70" w:type="dxa"/>
              <w:right w:w="110" w:type="dxa"/>
            </w:tcMar>
            <w:vAlign w:val="center"/>
          </w:tcPr>
          <w:p w:rsidR="001725FF" w:rsidRDefault="005E7850">
            <w:pPr>
              <w:spacing w:line="252" w:lineRule="auto"/>
              <w:jc w:val="center"/>
            </w:pPr>
            <w:r>
              <w:rPr>
                <w:b/>
                <w:bCs/>
                <w:color w:val="1F3864"/>
                <w:sz w:val="20"/>
                <w:szCs w:val="20"/>
              </w:rPr>
              <w:t>N°</w:t>
            </w:r>
          </w:p>
        </w:tc>
        <w:tc>
          <w:tcPr>
            <w:tcW w:w="3100" w:type="dxa"/>
            <w:shd w:val="clear" w:color="auto" w:fill="DEEAF6"/>
            <w:tcMar>
              <w:top w:w="70" w:type="dxa"/>
              <w:left w:w="110" w:type="dxa"/>
              <w:bottom w:w="70" w:type="dxa"/>
              <w:right w:w="110" w:type="dxa"/>
            </w:tcMar>
            <w:vAlign w:val="center"/>
          </w:tcPr>
          <w:p w:rsidR="001725FF" w:rsidRDefault="005E7850">
            <w:pPr>
              <w:spacing w:line="252" w:lineRule="auto"/>
              <w:jc w:val="center"/>
            </w:pPr>
            <w:r>
              <w:rPr>
                <w:b/>
                <w:bCs/>
                <w:color w:val="1F3864"/>
                <w:sz w:val="20"/>
                <w:szCs w:val="20"/>
              </w:rPr>
              <w:t>Enjeu</w:t>
            </w:r>
          </w:p>
        </w:tc>
        <w:tc>
          <w:tcPr>
            <w:tcW w:w="5200" w:type="dxa"/>
            <w:shd w:val="clear" w:color="auto" w:fill="DEEAF6"/>
            <w:tcMar>
              <w:top w:w="70" w:type="dxa"/>
              <w:left w:w="110" w:type="dxa"/>
              <w:bottom w:w="70" w:type="dxa"/>
              <w:right w:w="110" w:type="dxa"/>
            </w:tcMar>
            <w:vAlign w:val="center"/>
          </w:tcPr>
          <w:p w:rsidR="001725FF" w:rsidRDefault="005E7850">
            <w:pPr>
              <w:spacing w:line="252" w:lineRule="auto"/>
              <w:jc w:val="center"/>
            </w:pPr>
            <w:r>
              <w:rPr>
                <w:b/>
                <w:bCs/>
                <w:color w:val="1F3864"/>
                <w:sz w:val="20"/>
                <w:szCs w:val="20"/>
              </w:rPr>
              <w:t>Réponse apportée par notre solution</w:t>
            </w:r>
          </w:p>
        </w:tc>
      </w:tr>
      <w:tr w:rsidR="001725FF">
        <w:tblPrEx>
          <w:tblCellMar>
            <w:top w:w="0" w:type="dxa"/>
            <w:bottom w:w="0" w:type="dxa"/>
          </w:tblCellMar>
        </w:tblPrEx>
        <w:tc>
          <w:tcPr>
            <w:tcW w:w="600" w:type="dxa"/>
            <w:tcMar>
              <w:top w:w="70" w:type="dxa"/>
              <w:left w:w="110" w:type="dxa"/>
              <w:bottom w:w="70" w:type="dxa"/>
              <w:right w:w="110" w:type="dxa"/>
            </w:tcMar>
            <w:vAlign w:val="center"/>
          </w:tcPr>
          <w:p w:rsidR="001725FF" w:rsidRDefault="005E7850">
            <w:pPr>
              <w:spacing w:line="252" w:lineRule="auto"/>
              <w:jc w:val="center"/>
            </w:pPr>
            <w:r>
              <w:rPr>
                <w:b/>
                <w:bCs/>
                <w:sz w:val="20"/>
                <w:szCs w:val="20"/>
              </w:rPr>
              <w:t>1</w:t>
            </w:r>
          </w:p>
        </w:tc>
        <w:tc>
          <w:tcPr>
            <w:tcW w:w="3100" w:type="dxa"/>
            <w:tcMar>
              <w:top w:w="70" w:type="dxa"/>
              <w:left w:w="110" w:type="dxa"/>
              <w:bottom w:w="70" w:type="dxa"/>
              <w:right w:w="110" w:type="dxa"/>
            </w:tcMar>
            <w:vAlign w:val="center"/>
          </w:tcPr>
          <w:p w:rsidR="001725FF" w:rsidRDefault="005E7850">
            <w:pPr>
              <w:spacing w:line="252" w:lineRule="auto"/>
            </w:pPr>
            <w:r>
              <w:rPr>
                <w:b/>
                <w:bCs/>
                <w:sz w:val="20"/>
                <w:szCs w:val="20"/>
              </w:rPr>
              <w:t>Multi-sites hospitalier</w:t>
            </w:r>
          </w:p>
        </w:tc>
        <w:tc>
          <w:tcPr>
            <w:tcW w:w="5200" w:type="dxa"/>
            <w:tcMar>
              <w:top w:w="70" w:type="dxa"/>
              <w:left w:w="110" w:type="dxa"/>
              <w:bottom w:w="70" w:type="dxa"/>
              <w:right w:w="110" w:type="dxa"/>
            </w:tcMar>
            <w:vAlign w:val="center"/>
          </w:tcPr>
          <w:p w:rsidR="001725FF" w:rsidRDefault="005E7850">
            <w:pPr>
              <w:spacing w:line="252" w:lineRule="auto"/>
            </w:pPr>
            <w:r>
              <w:rPr>
                <w:sz w:val="20"/>
                <w:szCs w:val="20"/>
              </w:rPr>
              <w:t>25 terminaux répartis sur 25 blocs, remontée temps réel vers un serveur central unique, mode dégradé autonome en cas de coupure réseau (jusqu'</w:t>
            </w:r>
            <w:r>
              <w:rPr>
                <w:sz w:val="20"/>
                <w:szCs w:val="20"/>
              </w:rPr>
              <w:t>à 200 000 pointages stockés localement).</w:t>
            </w:r>
          </w:p>
        </w:tc>
      </w:tr>
      <w:tr w:rsidR="001725FF">
        <w:tblPrEx>
          <w:tblCellMar>
            <w:top w:w="0" w:type="dxa"/>
            <w:bottom w:w="0" w:type="dxa"/>
          </w:tblCellMar>
        </w:tblPrEx>
        <w:tc>
          <w:tcPr>
            <w:tcW w:w="600" w:type="dxa"/>
            <w:tcMar>
              <w:top w:w="70" w:type="dxa"/>
              <w:left w:w="110" w:type="dxa"/>
              <w:bottom w:w="70" w:type="dxa"/>
              <w:right w:w="110" w:type="dxa"/>
            </w:tcMar>
            <w:vAlign w:val="center"/>
          </w:tcPr>
          <w:p w:rsidR="001725FF" w:rsidRDefault="005E7850">
            <w:pPr>
              <w:spacing w:line="252" w:lineRule="auto"/>
              <w:jc w:val="center"/>
            </w:pPr>
            <w:r>
              <w:rPr>
                <w:b/>
                <w:bCs/>
                <w:sz w:val="20"/>
                <w:szCs w:val="20"/>
              </w:rPr>
              <w:t>2</w:t>
            </w:r>
          </w:p>
        </w:tc>
        <w:tc>
          <w:tcPr>
            <w:tcW w:w="3100" w:type="dxa"/>
            <w:tcMar>
              <w:top w:w="70" w:type="dxa"/>
              <w:left w:w="110" w:type="dxa"/>
              <w:bottom w:w="70" w:type="dxa"/>
              <w:right w:w="110" w:type="dxa"/>
            </w:tcMar>
            <w:vAlign w:val="center"/>
          </w:tcPr>
          <w:p w:rsidR="001725FF" w:rsidRDefault="005E7850">
            <w:pPr>
              <w:spacing w:line="252" w:lineRule="auto"/>
            </w:pPr>
            <w:r>
              <w:rPr>
                <w:b/>
                <w:bCs/>
                <w:sz w:val="20"/>
                <w:szCs w:val="20"/>
              </w:rPr>
              <w:t>Continuité de service 24/7</w:t>
            </w:r>
          </w:p>
        </w:tc>
        <w:tc>
          <w:tcPr>
            <w:tcW w:w="5200" w:type="dxa"/>
            <w:tcMar>
              <w:top w:w="70" w:type="dxa"/>
              <w:left w:w="110" w:type="dxa"/>
              <w:bottom w:w="70" w:type="dxa"/>
              <w:right w:w="110" w:type="dxa"/>
            </w:tcMar>
            <w:vAlign w:val="center"/>
          </w:tcPr>
          <w:p w:rsidR="001725FF" w:rsidRDefault="005E7850">
            <w:pPr>
              <w:spacing w:line="252" w:lineRule="auto"/>
            </w:pPr>
            <w:r>
              <w:rPr>
                <w:sz w:val="20"/>
                <w:szCs w:val="20"/>
              </w:rPr>
              <w:t>Établissement de santé à activité continue : alimentation de secours dédiée par pointeuse (≥ 2 h), serveur à alimentation redondante, RAID et sauvegardes automatisées.</w:t>
            </w:r>
          </w:p>
        </w:tc>
      </w:tr>
      <w:tr w:rsidR="001725FF">
        <w:tblPrEx>
          <w:tblCellMar>
            <w:top w:w="0" w:type="dxa"/>
            <w:bottom w:w="0" w:type="dxa"/>
          </w:tblCellMar>
        </w:tblPrEx>
        <w:tc>
          <w:tcPr>
            <w:tcW w:w="600" w:type="dxa"/>
            <w:tcMar>
              <w:top w:w="70" w:type="dxa"/>
              <w:left w:w="110" w:type="dxa"/>
              <w:bottom w:w="70" w:type="dxa"/>
              <w:right w:w="110" w:type="dxa"/>
            </w:tcMar>
            <w:vAlign w:val="center"/>
          </w:tcPr>
          <w:p w:rsidR="001725FF" w:rsidRDefault="005E7850">
            <w:pPr>
              <w:spacing w:line="252" w:lineRule="auto"/>
              <w:jc w:val="center"/>
            </w:pPr>
            <w:r>
              <w:rPr>
                <w:b/>
                <w:bCs/>
                <w:sz w:val="20"/>
                <w:szCs w:val="20"/>
              </w:rPr>
              <w:t>3</w:t>
            </w:r>
          </w:p>
        </w:tc>
        <w:tc>
          <w:tcPr>
            <w:tcW w:w="3100" w:type="dxa"/>
            <w:tcMar>
              <w:top w:w="70" w:type="dxa"/>
              <w:left w:w="110" w:type="dxa"/>
              <w:bottom w:w="70" w:type="dxa"/>
              <w:right w:w="110" w:type="dxa"/>
            </w:tcMar>
            <w:vAlign w:val="center"/>
          </w:tcPr>
          <w:p w:rsidR="001725FF" w:rsidRDefault="005E7850">
            <w:pPr>
              <w:spacing w:line="252" w:lineRule="auto"/>
            </w:pPr>
            <w:r>
              <w:rPr>
                <w:b/>
                <w:bCs/>
                <w:sz w:val="20"/>
                <w:szCs w:val="20"/>
              </w:rPr>
              <w:t>Horaires compl</w:t>
            </w:r>
            <w:r>
              <w:rPr>
                <w:b/>
                <w:bCs/>
                <w:sz w:val="20"/>
                <w:szCs w:val="20"/>
              </w:rPr>
              <w:t>exes</w:t>
            </w:r>
          </w:p>
        </w:tc>
        <w:tc>
          <w:tcPr>
            <w:tcW w:w="5200" w:type="dxa"/>
            <w:tcMar>
              <w:top w:w="70" w:type="dxa"/>
              <w:left w:w="110" w:type="dxa"/>
              <w:bottom w:w="70" w:type="dxa"/>
              <w:right w:w="110" w:type="dxa"/>
            </w:tcMar>
            <w:vAlign w:val="center"/>
          </w:tcPr>
          <w:p w:rsidR="001725FF" w:rsidRDefault="005E7850">
            <w:pPr>
              <w:spacing w:line="252" w:lineRule="auto"/>
            </w:pPr>
            <w:r>
              <w:rPr>
                <w:sz w:val="20"/>
                <w:szCs w:val="20"/>
              </w:rPr>
              <w:t>Gardes, astreintes, roulements 3×8, temps partiel médical : moteur de règles paramétrable gérant horaires fixes, variables, cycliques et postes de nuit à cheval sur deux journées.</w:t>
            </w:r>
          </w:p>
        </w:tc>
      </w:tr>
      <w:tr w:rsidR="001725FF">
        <w:tblPrEx>
          <w:tblCellMar>
            <w:top w:w="0" w:type="dxa"/>
            <w:bottom w:w="0" w:type="dxa"/>
          </w:tblCellMar>
        </w:tblPrEx>
        <w:tc>
          <w:tcPr>
            <w:tcW w:w="600" w:type="dxa"/>
            <w:tcMar>
              <w:top w:w="70" w:type="dxa"/>
              <w:left w:w="110" w:type="dxa"/>
              <w:bottom w:w="70" w:type="dxa"/>
              <w:right w:w="110" w:type="dxa"/>
            </w:tcMar>
            <w:vAlign w:val="center"/>
          </w:tcPr>
          <w:p w:rsidR="001725FF" w:rsidRDefault="005E7850">
            <w:pPr>
              <w:spacing w:line="252" w:lineRule="auto"/>
              <w:jc w:val="center"/>
            </w:pPr>
            <w:r>
              <w:rPr>
                <w:b/>
                <w:bCs/>
                <w:sz w:val="20"/>
                <w:szCs w:val="20"/>
              </w:rPr>
              <w:t>4</w:t>
            </w:r>
          </w:p>
        </w:tc>
        <w:tc>
          <w:tcPr>
            <w:tcW w:w="3100" w:type="dxa"/>
            <w:tcMar>
              <w:top w:w="70" w:type="dxa"/>
              <w:left w:w="110" w:type="dxa"/>
              <w:bottom w:w="70" w:type="dxa"/>
              <w:right w:w="110" w:type="dxa"/>
            </w:tcMar>
            <w:vAlign w:val="center"/>
          </w:tcPr>
          <w:p w:rsidR="001725FF" w:rsidRDefault="005E7850">
            <w:pPr>
              <w:spacing w:line="252" w:lineRule="auto"/>
            </w:pPr>
            <w:r>
              <w:rPr>
                <w:b/>
                <w:bCs/>
                <w:sz w:val="20"/>
                <w:szCs w:val="20"/>
              </w:rPr>
              <w:t>Protection des données</w:t>
            </w:r>
          </w:p>
        </w:tc>
        <w:tc>
          <w:tcPr>
            <w:tcW w:w="5200" w:type="dxa"/>
            <w:tcMar>
              <w:top w:w="70" w:type="dxa"/>
              <w:left w:w="110" w:type="dxa"/>
              <w:bottom w:w="70" w:type="dxa"/>
              <w:right w:w="110" w:type="dxa"/>
            </w:tcMar>
            <w:vAlign w:val="center"/>
          </w:tcPr>
          <w:p w:rsidR="001725FF" w:rsidRDefault="005E7850">
            <w:pPr>
              <w:spacing w:line="252" w:lineRule="auto"/>
            </w:pPr>
            <w:r>
              <w:rPr>
                <w:sz w:val="20"/>
                <w:szCs w:val="20"/>
              </w:rPr>
              <w:t xml:space="preserve">Conformité à la loi organique n° 63/2004 : gabarits biométriques irréversibles et chiffrés, aucune image faciale </w:t>
            </w:r>
            <w:r>
              <w:rPr>
                <w:sz w:val="20"/>
                <w:szCs w:val="20"/>
              </w:rPr>
              <w:lastRenderedPageBreak/>
              <w:t>brute conservée, journalisation des accès, hébergement local.</w:t>
            </w:r>
          </w:p>
        </w:tc>
      </w:tr>
      <w:tr w:rsidR="001725FF">
        <w:tblPrEx>
          <w:tblCellMar>
            <w:top w:w="0" w:type="dxa"/>
            <w:bottom w:w="0" w:type="dxa"/>
          </w:tblCellMar>
        </w:tblPrEx>
        <w:tc>
          <w:tcPr>
            <w:tcW w:w="600" w:type="dxa"/>
            <w:tcMar>
              <w:top w:w="70" w:type="dxa"/>
              <w:left w:w="110" w:type="dxa"/>
              <w:bottom w:w="70" w:type="dxa"/>
              <w:right w:w="110" w:type="dxa"/>
            </w:tcMar>
            <w:vAlign w:val="center"/>
          </w:tcPr>
          <w:p w:rsidR="001725FF" w:rsidRDefault="005E7850">
            <w:pPr>
              <w:spacing w:line="252" w:lineRule="auto"/>
              <w:jc w:val="center"/>
            </w:pPr>
            <w:r>
              <w:rPr>
                <w:b/>
                <w:bCs/>
                <w:sz w:val="20"/>
                <w:szCs w:val="20"/>
              </w:rPr>
              <w:lastRenderedPageBreak/>
              <w:t>5</w:t>
            </w:r>
          </w:p>
        </w:tc>
        <w:tc>
          <w:tcPr>
            <w:tcW w:w="3100" w:type="dxa"/>
            <w:tcMar>
              <w:top w:w="70" w:type="dxa"/>
              <w:left w:w="110" w:type="dxa"/>
              <w:bottom w:w="70" w:type="dxa"/>
              <w:right w:w="110" w:type="dxa"/>
            </w:tcMar>
            <w:vAlign w:val="center"/>
          </w:tcPr>
          <w:p w:rsidR="001725FF" w:rsidRDefault="005E7850">
            <w:pPr>
              <w:spacing w:line="252" w:lineRule="auto"/>
            </w:pPr>
            <w:r>
              <w:rPr>
                <w:b/>
                <w:bCs/>
                <w:sz w:val="20"/>
                <w:szCs w:val="20"/>
              </w:rPr>
              <w:t>Pérennité et évolutivité</w:t>
            </w:r>
          </w:p>
        </w:tc>
        <w:tc>
          <w:tcPr>
            <w:tcW w:w="5200" w:type="dxa"/>
            <w:tcMar>
              <w:top w:w="70" w:type="dxa"/>
              <w:left w:w="110" w:type="dxa"/>
              <w:bottom w:w="70" w:type="dxa"/>
              <w:right w:w="110" w:type="dxa"/>
            </w:tcMar>
            <w:vAlign w:val="center"/>
          </w:tcPr>
          <w:p w:rsidR="001725FF" w:rsidRDefault="005E7850">
            <w:pPr>
              <w:spacing w:line="252" w:lineRule="auto"/>
            </w:pPr>
            <w:r>
              <w:rPr>
                <w:sz w:val="20"/>
                <w:szCs w:val="20"/>
              </w:rPr>
              <w:t>Architecture ouverte multi-marques et API REST : le CHU n'est prisonnier ni d'un fabricant de terminaux, ni d'un éditeur. Extension à de nouveaux blocs sans refonte.</w:t>
            </w:r>
          </w:p>
        </w:tc>
      </w:tr>
    </w:tbl>
    <w:p w:rsidR="001725FF" w:rsidRDefault="005E7850">
      <w:r>
        <w:br w:type="page"/>
      </w:r>
    </w:p>
    <w:p w:rsidR="001725FF" w:rsidRDefault="005E7850">
      <w:pPr>
        <w:pStyle w:val="Heading1"/>
        <w:spacing w:before="320" w:after="180"/>
      </w:pPr>
      <w:r>
        <w:rPr>
          <w:b/>
          <w:bCs/>
          <w:color w:val="1F3864"/>
          <w:sz w:val="30"/>
          <w:szCs w:val="30"/>
        </w:rPr>
        <w:lastRenderedPageBreak/>
        <w:t>3. Présentation générale du système</w:t>
      </w:r>
    </w:p>
    <w:p w:rsidR="001725FF" w:rsidRDefault="005E7850">
      <w:pPr>
        <w:pStyle w:val="Heading2"/>
        <w:spacing w:before="240" w:after="140"/>
      </w:pPr>
      <w:r>
        <w:rPr>
          <w:b/>
          <w:bCs/>
        </w:rPr>
        <w:t>3.1 Architecture générale en quatre couches</w:t>
      </w:r>
    </w:p>
    <w:p w:rsidR="001725FF" w:rsidRDefault="005E7850">
      <w:pPr>
        <w:spacing w:after="120" w:line="276" w:lineRule="auto"/>
      </w:pPr>
      <w:r>
        <w:t>La solu</w:t>
      </w:r>
      <w:r>
        <w:t>tion proposée repose sur une architecture hybride en quatre couches, qui combine la fiabilité éprouvée des couches de collecte constructeur avec une couche applicative métier développée et maintenue par HIKVIEW ENGINEERING. Ce choix architectural est déter</w:t>
      </w:r>
      <w:r>
        <w:t>minant : il apporte simultanément la robustesse industrielle sur l'acquisition des pointages et la souplesse fonctionnelle exigée par le CCTP (planification, workflows d'absence, mobilité, API).</w:t>
      </w:r>
    </w:p>
    <w:tbl>
      <w:tblPr>
        <w:tblW w:w="8900" w:type="dxa"/>
        <w:tblInd w:w="100" w:type="dxa"/>
        <w:tblBorders>
          <w:top w:val="single" w:sz="4" w:space="0" w:color="9CB7D4"/>
          <w:left w:val="single" w:sz="4" w:space="0" w:color="9CB7D4"/>
          <w:bottom w:val="single" w:sz="4" w:space="0" w:color="9CB7D4"/>
          <w:right w:val="single" w:sz="4" w:space="0" w:color="9CB7D4"/>
          <w:insideH w:val="single" w:sz="2" w:space="0" w:color="BDD1E6"/>
          <w:insideV w:val="single" w:sz="2" w:space="0" w:color="BDD1E6"/>
        </w:tblBorders>
        <w:tblCellMar>
          <w:left w:w="10" w:type="dxa"/>
          <w:right w:w="10" w:type="dxa"/>
        </w:tblCellMar>
        <w:tblLook w:val="04A0"/>
      </w:tblPr>
      <w:tblGrid>
        <w:gridCol w:w="1500"/>
        <w:gridCol w:w="2400"/>
        <w:gridCol w:w="5000"/>
      </w:tblGrid>
      <w:tr w:rsidR="001725FF">
        <w:tblPrEx>
          <w:tblCellMar>
            <w:top w:w="0" w:type="dxa"/>
            <w:bottom w:w="0" w:type="dxa"/>
          </w:tblCellMar>
        </w:tblPrEx>
        <w:tc>
          <w:tcPr>
            <w:tcW w:w="1500" w:type="dxa"/>
            <w:shd w:val="clear" w:color="auto" w:fill="DEEAF6"/>
            <w:tcMar>
              <w:top w:w="70" w:type="dxa"/>
              <w:left w:w="110" w:type="dxa"/>
              <w:bottom w:w="70" w:type="dxa"/>
              <w:right w:w="110" w:type="dxa"/>
            </w:tcMar>
            <w:vAlign w:val="center"/>
          </w:tcPr>
          <w:p w:rsidR="001725FF" w:rsidRDefault="005E7850">
            <w:pPr>
              <w:spacing w:line="252" w:lineRule="auto"/>
              <w:jc w:val="center"/>
            </w:pPr>
            <w:r>
              <w:rPr>
                <w:b/>
                <w:bCs/>
                <w:color w:val="1F3864"/>
                <w:sz w:val="20"/>
                <w:szCs w:val="20"/>
              </w:rPr>
              <w:t>Couche</w:t>
            </w:r>
          </w:p>
        </w:tc>
        <w:tc>
          <w:tcPr>
            <w:tcW w:w="2400" w:type="dxa"/>
            <w:shd w:val="clear" w:color="auto" w:fill="DEEAF6"/>
            <w:tcMar>
              <w:top w:w="70" w:type="dxa"/>
              <w:left w:w="110" w:type="dxa"/>
              <w:bottom w:w="70" w:type="dxa"/>
              <w:right w:w="110" w:type="dxa"/>
            </w:tcMar>
            <w:vAlign w:val="center"/>
          </w:tcPr>
          <w:p w:rsidR="001725FF" w:rsidRDefault="005E7850">
            <w:pPr>
              <w:spacing w:line="252" w:lineRule="auto"/>
              <w:jc w:val="center"/>
            </w:pPr>
            <w:r>
              <w:rPr>
                <w:b/>
                <w:bCs/>
                <w:color w:val="1F3864"/>
                <w:sz w:val="20"/>
                <w:szCs w:val="20"/>
              </w:rPr>
              <w:t>Composants</w:t>
            </w:r>
          </w:p>
        </w:tc>
        <w:tc>
          <w:tcPr>
            <w:tcW w:w="5000" w:type="dxa"/>
            <w:shd w:val="clear" w:color="auto" w:fill="DEEAF6"/>
            <w:tcMar>
              <w:top w:w="70" w:type="dxa"/>
              <w:left w:w="110" w:type="dxa"/>
              <w:bottom w:w="70" w:type="dxa"/>
              <w:right w:w="110" w:type="dxa"/>
            </w:tcMar>
            <w:vAlign w:val="center"/>
          </w:tcPr>
          <w:p w:rsidR="001725FF" w:rsidRDefault="005E7850">
            <w:pPr>
              <w:spacing w:line="252" w:lineRule="auto"/>
              <w:jc w:val="center"/>
            </w:pPr>
            <w:r>
              <w:rPr>
                <w:b/>
                <w:bCs/>
                <w:color w:val="1F3864"/>
                <w:sz w:val="20"/>
                <w:szCs w:val="20"/>
              </w:rPr>
              <w:t>Rôle et justification</w:t>
            </w:r>
          </w:p>
        </w:tc>
      </w:tr>
      <w:tr w:rsidR="001725FF">
        <w:tblPrEx>
          <w:tblCellMar>
            <w:top w:w="0" w:type="dxa"/>
            <w:bottom w:w="0" w:type="dxa"/>
          </w:tblCellMar>
        </w:tblPrEx>
        <w:tc>
          <w:tcPr>
            <w:tcW w:w="15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① Acquisition</w:t>
            </w:r>
          </w:p>
        </w:tc>
        <w:tc>
          <w:tcPr>
            <w:tcW w:w="2400" w:type="dxa"/>
            <w:tcMar>
              <w:top w:w="70" w:type="dxa"/>
              <w:left w:w="110" w:type="dxa"/>
              <w:bottom w:w="70" w:type="dxa"/>
              <w:right w:w="110" w:type="dxa"/>
            </w:tcMar>
            <w:vAlign w:val="center"/>
          </w:tcPr>
          <w:p w:rsidR="001725FF" w:rsidRDefault="005E7850">
            <w:pPr>
              <w:spacing w:line="252" w:lineRule="auto"/>
            </w:pPr>
            <w:r>
              <w:rPr>
                <w:sz w:val="20"/>
                <w:szCs w:val="20"/>
              </w:rPr>
              <w:t>25 pointeuses biométriques multimodales</w:t>
            </w:r>
          </w:p>
        </w:tc>
        <w:tc>
          <w:tcPr>
            <w:tcW w:w="5000" w:type="dxa"/>
            <w:tcMar>
              <w:top w:w="70" w:type="dxa"/>
              <w:left w:w="110" w:type="dxa"/>
              <w:bottom w:w="70" w:type="dxa"/>
              <w:right w:w="110" w:type="dxa"/>
            </w:tcMar>
            <w:vAlign w:val="center"/>
          </w:tcPr>
          <w:p w:rsidR="001725FF" w:rsidRDefault="005E7850">
            <w:pPr>
              <w:spacing w:line="252" w:lineRule="auto"/>
            </w:pPr>
            <w:r>
              <w:rPr>
                <w:sz w:val="20"/>
                <w:szCs w:val="20"/>
              </w:rPr>
              <w:t>Identification de l'agent par visage, empreinte, badge RFID ou code. Stockage local des transactions et fonctionnement autonome en cas de rupture réseau ou d'alimentation.</w:t>
            </w:r>
          </w:p>
        </w:tc>
      </w:tr>
      <w:tr w:rsidR="001725FF">
        <w:tblPrEx>
          <w:tblCellMar>
            <w:top w:w="0" w:type="dxa"/>
            <w:bottom w:w="0" w:type="dxa"/>
          </w:tblCellMar>
        </w:tblPrEx>
        <w:tc>
          <w:tcPr>
            <w:tcW w:w="15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② Collecte</w:t>
            </w:r>
          </w:p>
        </w:tc>
        <w:tc>
          <w:tcPr>
            <w:tcW w:w="2400" w:type="dxa"/>
            <w:tcMar>
              <w:top w:w="70" w:type="dxa"/>
              <w:left w:w="110" w:type="dxa"/>
              <w:bottom w:w="70" w:type="dxa"/>
              <w:right w:w="110" w:type="dxa"/>
            </w:tcMar>
            <w:vAlign w:val="center"/>
          </w:tcPr>
          <w:p w:rsidR="001725FF" w:rsidRDefault="005E7850">
            <w:pPr>
              <w:spacing w:line="252" w:lineRule="auto"/>
            </w:pPr>
            <w:r>
              <w:rPr>
                <w:sz w:val="20"/>
                <w:szCs w:val="20"/>
              </w:rPr>
              <w:t>Service de collecte constructeur (SDK / push protocol) + connecteurs multi-marques</w:t>
            </w:r>
          </w:p>
        </w:tc>
        <w:tc>
          <w:tcPr>
            <w:tcW w:w="5000" w:type="dxa"/>
            <w:tcMar>
              <w:top w:w="70" w:type="dxa"/>
              <w:left w:w="110" w:type="dxa"/>
              <w:bottom w:w="70" w:type="dxa"/>
              <w:right w:w="110" w:type="dxa"/>
            </w:tcMar>
            <w:vAlign w:val="center"/>
          </w:tcPr>
          <w:p w:rsidR="001725FF" w:rsidRDefault="005E7850">
            <w:pPr>
              <w:spacing w:line="252" w:lineRule="auto"/>
            </w:pPr>
            <w:r>
              <w:rPr>
                <w:sz w:val="20"/>
                <w:szCs w:val="20"/>
              </w:rPr>
              <w:t>Dialogue natif et chiffré avec les terminaux, synchronisation bidirectionnelle des utilisateurs et des gabarits, remontée temps réel des événements. Couche isolée derrière u</w:t>
            </w:r>
            <w:r>
              <w:rPr>
                <w:sz w:val="20"/>
                <w:szCs w:val="20"/>
              </w:rPr>
              <w:t>ne interface normalisée, ce qui rend le reste du système indépendant de la marque des terminaux.</w:t>
            </w:r>
          </w:p>
        </w:tc>
      </w:tr>
      <w:tr w:rsidR="001725FF">
        <w:tblPrEx>
          <w:tblCellMar>
            <w:top w:w="0" w:type="dxa"/>
            <w:bottom w:w="0" w:type="dxa"/>
          </w:tblCellMar>
        </w:tblPrEx>
        <w:tc>
          <w:tcPr>
            <w:tcW w:w="15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③ Métier</w:t>
            </w:r>
          </w:p>
        </w:tc>
        <w:tc>
          <w:tcPr>
            <w:tcW w:w="2400" w:type="dxa"/>
            <w:tcMar>
              <w:top w:w="70" w:type="dxa"/>
              <w:left w:w="110" w:type="dxa"/>
              <w:bottom w:w="70" w:type="dxa"/>
              <w:right w:w="110" w:type="dxa"/>
            </w:tcMar>
            <w:vAlign w:val="center"/>
          </w:tcPr>
          <w:p w:rsidR="001725FF" w:rsidRDefault="005E7850">
            <w:pPr>
              <w:spacing w:line="252" w:lineRule="auto"/>
            </w:pPr>
            <w:r>
              <w:rPr>
                <w:sz w:val="20"/>
                <w:szCs w:val="20"/>
              </w:rPr>
              <w:t>Moteur de règles GTA, base de données, API REST, webhooks</w:t>
            </w:r>
          </w:p>
        </w:tc>
        <w:tc>
          <w:tcPr>
            <w:tcW w:w="5000" w:type="dxa"/>
            <w:tcMar>
              <w:top w:w="70" w:type="dxa"/>
              <w:left w:w="110" w:type="dxa"/>
              <w:bottom w:w="70" w:type="dxa"/>
              <w:right w:w="110" w:type="dxa"/>
            </w:tcMar>
            <w:vAlign w:val="center"/>
          </w:tcPr>
          <w:p w:rsidR="001725FF" w:rsidRDefault="005E7850">
            <w:pPr>
              <w:spacing w:line="252" w:lineRule="auto"/>
            </w:pPr>
            <w:r>
              <w:rPr>
                <w:sz w:val="20"/>
                <w:szCs w:val="20"/>
              </w:rPr>
              <w:t>Transformation des pointages bruts en temps de travail effectif : rattachement au planning,</w:t>
            </w:r>
            <w:r>
              <w:rPr>
                <w:sz w:val="20"/>
                <w:szCs w:val="20"/>
              </w:rPr>
              <w:t xml:space="preserve"> calcul des retards, heures supplémentaires, absences, anomalies. Cœur de la valeur métier pour la DRH.</w:t>
            </w:r>
          </w:p>
        </w:tc>
      </w:tr>
      <w:tr w:rsidR="001725FF">
        <w:tblPrEx>
          <w:tblCellMar>
            <w:top w:w="0" w:type="dxa"/>
            <w:bottom w:w="0" w:type="dxa"/>
          </w:tblCellMar>
        </w:tblPrEx>
        <w:tc>
          <w:tcPr>
            <w:tcW w:w="15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④ Présentation</w:t>
            </w:r>
          </w:p>
        </w:tc>
        <w:tc>
          <w:tcPr>
            <w:tcW w:w="2400" w:type="dxa"/>
            <w:tcMar>
              <w:top w:w="70" w:type="dxa"/>
              <w:left w:w="110" w:type="dxa"/>
              <w:bottom w:w="70" w:type="dxa"/>
              <w:right w:w="110" w:type="dxa"/>
            </w:tcMar>
            <w:vAlign w:val="center"/>
          </w:tcPr>
          <w:p w:rsidR="001725FF" w:rsidRDefault="005E7850">
            <w:pPr>
              <w:spacing w:line="252" w:lineRule="auto"/>
            </w:pPr>
            <w:r>
              <w:rPr>
                <w:sz w:val="20"/>
                <w:szCs w:val="20"/>
              </w:rPr>
              <w:t>Portail web intranet responsive + application mobile</w:t>
            </w:r>
          </w:p>
        </w:tc>
        <w:tc>
          <w:tcPr>
            <w:tcW w:w="5000" w:type="dxa"/>
            <w:tcMar>
              <w:top w:w="70" w:type="dxa"/>
              <w:left w:w="110" w:type="dxa"/>
              <w:bottom w:w="70" w:type="dxa"/>
              <w:right w:w="110" w:type="dxa"/>
            </w:tcMar>
            <w:vAlign w:val="center"/>
          </w:tcPr>
          <w:p w:rsidR="001725FF" w:rsidRDefault="005E7850">
            <w:pPr>
              <w:spacing w:line="252" w:lineRule="auto"/>
            </w:pPr>
            <w:r>
              <w:rPr>
                <w:sz w:val="20"/>
                <w:szCs w:val="20"/>
              </w:rPr>
              <w:t>Tableaux de bord, plannings, workflows de validation, rapports et exports. Interfac</w:t>
            </w:r>
            <w:r>
              <w:rPr>
                <w:sz w:val="20"/>
                <w:szCs w:val="20"/>
              </w:rPr>
              <w:t>e unique quel que soit le profil utilisateur, avec droits appliqués côté serveur.</w:t>
            </w:r>
          </w:p>
        </w:tc>
      </w:tr>
    </w:tbl>
    <w:p w:rsidR="001725FF" w:rsidRDefault="001725FF">
      <w:pPr>
        <w:spacing w:after="120" w:line="276" w:lineRule="auto"/>
      </w:pPr>
    </w:p>
    <w:p w:rsidR="001725FF" w:rsidRDefault="005E7850">
      <w:pPr>
        <w:spacing w:after="120" w:line="276" w:lineRule="auto"/>
      </w:pPr>
      <w:r>
        <w:rPr>
          <w:b/>
          <w:bCs/>
        </w:rPr>
        <w:t>Le flux nominal d'un pointage est le suivant :</w:t>
      </w:r>
    </w:p>
    <w:p w:rsidR="001725FF" w:rsidRDefault="005E7850">
      <w:pPr>
        <w:pStyle w:val="Paragraphedeliste"/>
        <w:numPr>
          <w:ilvl w:val="0"/>
          <w:numId w:val="2"/>
        </w:numPr>
        <w:spacing w:after="70" w:line="264" w:lineRule="auto"/>
      </w:pPr>
      <w:r>
        <w:t>L'agent se présente devant la pointeuse de son bloc et s'</w:t>
      </w:r>
      <w:r>
        <w:t>identifie (visage, empreinte, badge ou code) ; la reconnaissance et l'affichage de confirmation prennent moins d'une seconde.</w:t>
      </w:r>
    </w:p>
    <w:p w:rsidR="001725FF" w:rsidRDefault="005E7850">
      <w:pPr>
        <w:pStyle w:val="Paragraphedeliste"/>
        <w:numPr>
          <w:ilvl w:val="0"/>
          <w:numId w:val="2"/>
        </w:numPr>
        <w:spacing w:after="70" w:line="264" w:lineRule="auto"/>
      </w:pPr>
      <w:r>
        <w:t>Le terminal enregistre la transaction localement et la transmet immédiatement au service de collecte via le réseau IP de l'établis</w:t>
      </w:r>
      <w:r>
        <w:t>sement (protocole chiffré).</w:t>
      </w:r>
    </w:p>
    <w:p w:rsidR="001725FF" w:rsidRDefault="005E7850">
      <w:pPr>
        <w:pStyle w:val="Paragraphedeliste"/>
        <w:numPr>
          <w:ilvl w:val="0"/>
          <w:numId w:val="2"/>
        </w:numPr>
        <w:spacing w:after="70" w:line="264" w:lineRule="auto"/>
      </w:pPr>
      <w:r>
        <w:t>Le moteur de règles rattache le pointage à l'agent, à son planning théorique et à son service, puis calcule en temps réel l'écart, l'état de présence et les éventuelles anomalies.</w:t>
      </w:r>
    </w:p>
    <w:p w:rsidR="001725FF" w:rsidRDefault="005E7850">
      <w:pPr>
        <w:pStyle w:val="Paragraphedeliste"/>
        <w:numPr>
          <w:ilvl w:val="0"/>
          <w:numId w:val="2"/>
        </w:numPr>
        <w:spacing w:after="70" w:line="264" w:lineRule="auto"/>
      </w:pPr>
      <w:r>
        <w:t>La donnée devient instantanément visible dans le</w:t>
      </w:r>
      <w:r>
        <w:t>s tableaux de bord de la DRH, du surveillant général et du chef de service concerné.</w:t>
      </w:r>
    </w:p>
    <w:p w:rsidR="001725FF" w:rsidRDefault="005E7850">
      <w:pPr>
        <w:pStyle w:val="Paragraphedeliste"/>
        <w:numPr>
          <w:ilvl w:val="0"/>
          <w:numId w:val="2"/>
        </w:numPr>
        <w:spacing w:after="70" w:line="264" w:lineRule="auto"/>
      </w:pPr>
      <w:r>
        <w:t>En cas de coupure réseau, le terminal continue de fonctionner et de mémoriser ; la synchronisation est automatique et sans perte au rétablissement de la liaison.</w:t>
      </w:r>
    </w:p>
    <w:p w:rsidR="001725FF" w:rsidRDefault="005E7850">
      <w:pPr>
        <w:pStyle w:val="Heading2"/>
        <w:spacing w:before="240" w:after="140"/>
      </w:pPr>
      <w:r>
        <w:rPr>
          <w:b/>
          <w:bCs/>
        </w:rPr>
        <w:t>3.2 Archi</w:t>
      </w:r>
      <w:r>
        <w:rPr>
          <w:b/>
          <w:bCs/>
        </w:rPr>
        <w:t>tecture réseau multi-sites</w:t>
      </w:r>
    </w:p>
    <w:p w:rsidR="001725FF" w:rsidRDefault="005E7850">
      <w:pPr>
        <w:spacing w:after="120" w:line="276" w:lineRule="auto"/>
      </w:pPr>
      <w:r>
        <w:t>Les 25 pointeuses sont raccordées au réseau informatique existant du CHU par un câblage cuivre catégorie 6 dédié, chaque lien étant limité à 90 mètres conformément à l'article 15 du CCTP. Le raccordement s'effectue sur les commut</w:t>
      </w:r>
      <w:r>
        <w:t>ateurs des locaux techniques des blocs concernés, en coordination avec le service informatique.</w:t>
      </w:r>
    </w:p>
    <w:tbl>
      <w:tblPr>
        <w:tblW w:w="8900" w:type="dxa"/>
        <w:tblInd w:w="100" w:type="dxa"/>
        <w:tblBorders>
          <w:top w:val="single" w:sz="4" w:space="0" w:color="9CB7D4"/>
          <w:left w:val="single" w:sz="4" w:space="0" w:color="9CB7D4"/>
          <w:bottom w:val="single" w:sz="4" w:space="0" w:color="9CB7D4"/>
          <w:right w:val="single" w:sz="4" w:space="0" w:color="9CB7D4"/>
          <w:insideH w:val="single" w:sz="2" w:space="0" w:color="BDD1E6"/>
          <w:insideV w:val="single" w:sz="2" w:space="0" w:color="BDD1E6"/>
        </w:tblBorders>
        <w:tblCellMar>
          <w:left w:w="10" w:type="dxa"/>
          <w:right w:w="10" w:type="dxa"/>
        </w:tblCellMar>
        <w:tblLook w:val="04A0"/>
      </w:tblPr>
      <w:tblGrid>
        <w:gridCol w:w="2900"/>
        <w:gridCol w:w="6000"/>
      </w:tblGrid>
      <w:tr w:rsidR="001725FF">
        <w:tblPrEx>
          <w:tblCellMar>
            <w:top w:w="0" w:type="dxa"/>
            <w:bottom w:w="0" w:type="dxa"/>
          </w:tblCellMar>
        </w:tblPrEx>
        <w:tc>
          <w:tcPr>
            <w:tcW w:w="2900" w:type="dxa"/>
            <w:shd w:val="clear" w:color="auto" w:fill="DEEAF6"/>
            <w:tcMar>
              <w:top w:w="70" w:type="dxa"/>
              <w:left w:w="110" w:type="dxa"/>
              <w:bottom w:w="70" w:type="dxa"/>
              <w:right w:w="110" w:type="dxa"/>
            </w:tcMar>
            <w:vAlign w:val="center"/>
          </w:tcPr>
          <w:p w:rsidR="001725FF" w:rsidRDefault="005E7850">
            <w:pPr>
              <w:spacing w:line="252" w:lineRule="auto"/>
              <w:jc w:val="center"/>
            </w:pPr>
            <w:r>
              <w:rPr>
                <w:b/>
                <w:bCs/>
                <w:color w:val="1F3864"/>
                <w:sz w:val="20"/>
                <w:szCs w:val="20"/>
              </w:rPr>
              <w:lastRenderedPageBreak/>
              <w:t>Élément</w:t>
            </w:r>
          </w:p>
        </w:tc>
        <w:tc>
          <w:tcPr>
            <w:tcW w:w="6000" w:type="dxa"/>
            <w:shd w:val="clear" w:color="auto" w:fill="DEEAF6"/>
            <w:tcMar>
              <w:top w:w="70" w:type="dxa"/>
              <w:left w:w="110" w:type="dxa"/>
              <w:bottom w:w="70" w:type="dxa"/>
              <w:right w:w="110" w:type="dxa"/>
            </w:tcMar>
            <w:vAlign w:val="center"/>
          </w:tcPr>
          <w:p w:rsidR="001725FF" w:rsidRDefault="005E7850">
            <w:pPr>
              <w:spacing w:line="252" w:lineRule="auto"/>
              <w:jc w:val="center"/>
            </w:pPr>
            <w:r>
              <w:rPr>
                <w:b/>
                <w:bCs/>
                <w:color w:val="1F3864"/>
                <w:sz w:val="20"/>
                <w:szCs w:val="20"/>
              </w:rPr>
              <w:t>Caractéristique retenue</w:t>
            </w:r>
          </w:p>
        </w:tc>
      </w:tr>
      <w:tr w:rsidR="001725FF">
        <w:tblPrEx>
          <w:tblCellMar>
            <w:top w:w="0" w:type="dxa"/>
            <w:bottom w:w="0" w:type="dxa"/>
          </w:tblCellMar>
        </w:tblPrEx>
        <w:tc>
          <w:tcPr>
            <w:tcW w:w="29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Support de transmission</w:t>
            </w:r>
          </w:p>
        </w:tc>
        <w:tc>
          <w:tcPr>
            <w:tcW w:w="6000" w:type="dxa"/>
            <w:tcMar>
              <w:top w:w="70" w:type="dxa"/>
              <w:left w:w="110" w:type="dxa"/>
              <w:bottom w:w="70" w:type="dxa"/>
              <w:right w:w="110" w:type="dxa"/>
            </w:tcMar>
            <w:vAlign w:val="center"/>
          </w:tcPr>
          <w:p w:rsidR="001725FF" w:rsidRDefault="005E7850">
            <w:pPr>
              <w:spacing w:line="252" w:lineRule="auto"/>
            </w:pPr>
            <w:r>
              <w:rPr>
                <w:sz w:val="20"/>
                <w:szCs w:val="20"/>
              </w:rPr>
              <w:t>Câble U/UTP 4 paires catégorie 6, conforme ISO/IEC 11801 et ANSI/TIA/EIA-568, longueur de lien ≤ 90 m</w:t>
            </w:r>
          </w:p>
        </w:tc>
      </w:tr>
      <w:tr w:rsidR="001725FF">
        <w:tblPrEx>
          <w:tblCellMar>
            <w:top w:w="0" w:type="dxa"/>
            <w:bottom w:w="0" w:type="dxa"/>
          </w:tblCellMar>
        </w:tblPrEx>
        <w:tc>
          <w:tcPr>
            <w:tcW w:w="29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Raccordement terminal</w:t>
            </w:r>
          </w:p>
        </w:tc>
        <w:tc>
          <w:tcPr>
            <w:tcW w:w="6000" w:type="dxa"/>
            <w:tcMar>
              <w:top w:w="70" w:type="dxa"/>
              <w:left w:w="110" w:type="dxa"/>
              <w:bottom w:w="70" w:type="dxa"/>
              <w:right w:w="110" w:type="dxa"/>
            </w:tcMar>
            <w:vAlign w:val="center"/>
          </w:tcPr>
          <w:p w:rsidR="001725FF" w:rsidRDefault="005E7850">
            <w:pPr>
              <w:spacing w:line="252" w:lineRule="auto"/>
            </w:pPr>
            <w:r>
              <w:rPr>
                <w:sz w:val="20"/>
                <w:szCs w:val="20"/>
              </w:rPr>
              <w:t>Prise RJ45 Cat.6 en boîtier saillie + cordon de brassage U/UTP Cat.6 de 1 m surmoulé</w:t>
            </w:r>
          </w:p>
        </w:tc>
      </w:tr>
      <w:tr w:rsidR="001725FF">
        <w:tblPrEx>
          <w:tblCellMar>
            <w:top w:w="0" w:type="dxa"/>
            <w:bottom w:w="0" w:type="dxa"/>
          </w:tblCellMar>
        </w:tblPrEx>
        <w:tc>
          <w:tcPr>
            <w:tcW w:w="29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Cheminement</w:t>
            </w:r>
          </w:p>
        </w:tc>
        <w:tc>
          <w:tcPr>
            <w:tcW w:w="6000" w:type="dxa"/>
            <w:tcMar>
              <w:top w:w="70" w:type="dxa"/>
              <w:left w:w="110" w:type="dxa"/>
              <w:bottom w:w="70" w:type="dxa"/>
              <w:right w:w="110" w:type="dxa"/>
            </w:tcMar>
            <w:vAlign w:val="center"/>
          </w:tcPr>
          <w:p w:rsidR="001725FF" w:rsidRDefault="005E7850">
            <w:pPr>
              <w:spacing w:line="252" w:lineRule="auto"/>
            </w:pPr>
            <w:r>
              <w:rPr>
                <w:sz w:val="20"/>
                <w:szCs w:val="20"/>
              </w:rPr>
              <w:t>Moulures et goulottes PVC en intérieur, tube PVC / fourreau en extérieur, avec séparation physique courant fort / courant faible</w:t>
            </w:r>
          </w:p>
        </w:tc>
      </w:tr>
      <w:tr w:rsidR="001725FF">
        <w:tblPrEx>
          <w:tblCellMar>
            <w:top w:w="0" w:type="dxa"/>
            <w:bottom w:w="0" w:type="dxa"/>
          </w:tblCellMar>
        </w:tblPrEx>
        <w:tc>
          <w:tcPr>
            <w:tcW w:w="29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Alimen</w:t>
            </w:r>
            <w:r>
              <w:rPr>
                <w:b/>
                <w:bCs/>
                <w:sz w:val="20"/>
                <w:szCs w:val="20"/>
              </w:rPr>
              <w:t>tation</w:t>
            </w:r>
          </w:p>
        </w:tc>
        <w:tc>
          <w:tcPr>
            <w:tcW w:w="6000" w:type="dxa"/>
            <w:tcMar>
              <w:top w:w="70" w:type="dxa"/>
              <w:left w:w="110" w:type="dxa"/>
              <w:bottom w:w="70" w:type="dxa"/>
              <w:right w:w="110" w:type="dxa"/>
            </w:tcMar>
            <w:vAlign w:val="center"/>
          </w:tcPr>
          <w:p w:rsidR="001725FF" w:rsidRDefault="005E7850">
            <w:pPr>
              <w:spacing w:line="252" w:lineRule="auto"/>
            </w:pPr>
            <w:r>
              <w:rPr>
                <w:sz w:val="20"/>
                <w:szCs w:val="20"/>
              </w:rPr>
              <w:t>Ligne 230 V dédiée protégée par disjoncteur en coffret, avec alimentation de secours 12 V DC par pointeuse (autonomie ≥ 2 h)</w:t>
            </w:r>
          </w:p>
        </w:tc>
      </w:tr>
      <w:tr w:rsidR="001725FF">
        <w:tblPrEx>
          <w:tblCellMar>
            <w:top w:w="0" w:type="dxa"/>
            <w:bottom w:w="0" w:type="dxa"/>
          </w:tblCellMar>
        </w:tblPrEx>
        <w:tc>
          <w:tcPr>
            <w:tcW w:w="29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Adressage</w:t>
            </w:r>
          </w:p>
        </w:tc>
        <w:tc>
          <w:tcPr>
            <w:tcW w:w="6000" w:type="dxa"/>
            <w:tcMar>
              <w:top w:w="70" w:type="dxa"/>
              <w:left w:w="110" w:type="dxa"/>
              <w:bottom w:w="70" w:type="dxa"/>
              <w:right w:w="110" w:type="dxa"/>
            </w:tcMar>
            <w:vAlign w:val="center"/>
          </w:tcPr>
          <w:p w:rsidR="001725FF" w:rsidRDefault="005E7850">
            <w:pPr>
              <w:spacing w:line="252" w:lineRule="auto"/>
            </w:pPr>
            <w:r>
              <w:rPr>
                <w:sz w:val="20"/>
                <w:szCs w:val="20"/>
              </w:rPr>
              <w:t>Adressage IP fixe sur le VLAN dédié défini par le service informatique, documenté dans le plan de recollement</w:t>
            </w:r>
          </w:p>
        </w:tc>
      </w:tr>
      <w:tr w:rsidR="001725FF">
        <w:tblPrEx>
          <w:tblCellMar>
            <w:top w:w="0" w:type="dxa"/>
            <w:bottom w:w="0" w:type="dxa"/>
          </w:tblCellMar>
        </w:tblPrEx>
        <w:tc>
          <w:tcPr>
            <w:tcW w:w="29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Serveur</w:t>
            </w:r>
          </w:p>
        </w:tc>
        <w:tc>
          <w:tcPr>
            <w:tcW w:w="6000" w:type="dxa"/>
            <w:tcMar>
              <w:top w:w="70" w:type="dxa"/>
              <w:left w:w="110" w:type="dxa"/>
              <w:bottom w:w="70" w:type="dxa"/>
              <w:right w:w="110" w:type="dxa"/>
            </w:tcMar>
            <w:vAlign w:val="center"/>
          </w:tcPr>
          <w:p w:rsidR="001725FF" w:rsidRDefault="005E7850">
            <w:pPr>
              <w:spacing w:line="252" w:lineRule="auto"/>
            </w:pPr>
            <w:r>
              <w:rPr>
                <w:sz w:val="20"/>
                <w:szCs w:val="20"/>
              </w:rPr>
              <w:t>Serveur unique hébergeant l'application et la base de données, installé en salle serveur du CHU</w:t>
            </w:r>
          </w:p>
        </w:tc>
      </w:tr>
      <w:tr w:rsidR="001725FF">
        <w:tblPrEx>
          <w:tblCellMar>
            <w:top w:w="0" w:type="dxa"/>
            <w:bottom w:w="0" w:type="dxa"/>
          </w:tblCellMar>
        </w:tblPrEx>
        <w:tc>
          <w:tcPr>
            <w:tcW w:w="29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Certification</w:t>
            </w:r>
          </w:p>
        </w:tc>
        <w:tc>
          <w:tcPr>
            <w:tcW w:w="6000" w:type="dxa"/>
            <w:tcMar>
              <w:top w:w="70" w:type="dxa"/>
              <w:left w:w="110" w:type="dxa"/>
              <w:bottom w:w="70" w:type="dxa"/>
              <w:right w:w="110" w:type="dxa"/>
            </w:tcMar>
            <w:vAlign w:val="center"/>
          </w:tcPr>
          <w:p w:rsidR="001725FF" w:rsidRDefault="005E7850">
            <w:pPr>
              <w:spacing w:line="252" w:lineRule="auto"/>
            </w:pPr>
            <w:r>
              <w:rPr>
                <w:sz w:val="20"/>
                <w:szCs w:val="20"/>
              </w:rPr>
              <w:t>Test de certification de chaque lien cuivre avec édition d'un rapport par prise (norme Cat.6, Permanent Link)</w:t>
            </w:r>
          </w:p>
        </w:tc>
      </w:tr>
    </w:tbl>
    <w:p w:rsidR="001725FF" w:rsidRDefault="005E7850">
      <w:pPr>
        <w:pStyle w:val="Heading2"/>
        <w:spacing w:before="240" w:after="140"/>
      </w:pPr>
      <w:r>
        <w:rPr>
          <w:b/>
          <w:bCs/>
        </w:rPr>
        <w:t>3.3 Performances attendues</w:t>
      </w:r>
    </w:p>
    <w:tbl>
      <w:tblPr>
        <w:tblW w:w="8900" w:type="dxa"/>
        <w:tblInd w:w="100" w:type="dxa"/>
        <w:tblBorders>
          <w:top w:val="single" w:sz="4" w:space="0" w:color="9CB7D4"/>
          <w:left w:val="single" w:sz="4" w:space="0" w:color="9CB7D4"/>
          <w:bottom w:val="single" w:sz="4" w:space="0" w:color="9CB7D4"/>
          <w:right w:val="single" w:sz="4" w:space="0" w:color="9CB7D4"/>
          <w:insideH w:val="single" w:sz="2" w:space="0" w:color="BDD1E6"/>
          <w:insideV w:val="single" w:sz="2" w:space="0" w:color="BDD1E6"/>
        </w:tblBorders>
        <w:tblCellMar>
          <w:left w:w="10" w:type="dxa"/>
          <w:right w:w="10" w:type="dxa"/>
        </w:tblCellMar>
        <w:tblLook w:val="04A0"/>
      </w:tblPr>
      <w:tblGrid>
        <w:gridCol w:w="4200"/>
        <w:gridCol w:w="2200"/>
        <w:gridCol w:w="2500"/>
      </w:tblGrid>
      <w:tr w:rsidR="001725FF">
        <w:tblPrEx>
          <w:tblCellMar>
            <w:top w:w="0" w:type="dxa"/>
            <w:bottom w:w="0" w:type="dxa"/>
          </w:tblCellMar>
        </w:tblPrEx>
        <w:tc>
          <w:tcPr>
            <w:tcW w:w="4200" w:type="dxa"/>
            <w:shd w:val="clear" w:color="auto" w:fill="DEEAF6"/>
            <w:tcMar>
              <w:top w:w="70" w:type="dxa"/>
              <w:left w:w="110" w:type="dxa"/>
              <w:bottom w:w="70" w:type="dxa"/>
              <w:right w:w="110" w:type="dxa"/>
            </w:tcMar>
            <w:vAlign w:val="center"/>
          </w:tcPr>
          <w:p w:rsidR="001725FF" w:rsidRDefault="005E7850">
            <w:pPr>
              <w:spacing w:line="252" w:lineRule="auto"/>
              <w:jc w:val="center"/>
            </w:pPr>
            <w:r>
              <w:rPr>
                <w:b/>
                <w:bCs/>
                <w:color w:val="1F3864"/>
                <w:sz w:val="20"/>
                <w:szCs w:val="20"/>
              </w:rPr>
              <w:t>Indicateur</w:t>
            </w:r>
          </w:p>
        </w:tc>
        <w:tc>
          <w:tcPr>
            <w:tcW w:w="2200" w:type="dxa"/>
            <w:shd w:val="clear" w:color="auto" w:fill="DEEAF6"/>
            <w:tcMar>
              <w:top w:w="70" w:type="dxa"/>
              <w:left w:w="110" w:type="dxa"/>
              <w:bottom w:w="70" w:type="dxa"/>
              <w:right w:w="110" w:type="dxa"/>
            </w:tcMar>
            <w:vAlign w:val="center"/>
          </w:tcPr>
          <w:p w:rsidR="001725FF" w:rsidRDefault="005E7850">
            <w:pPr>
              <w:spacing w:line="252" w:lineRule="auto"/>
              <w:jc w:val="center"/>
            </w:pPr>
            <w:r>
              <w:rPr>
                <w:b/>
                <w:bCs/>
                <w:color w:val="1F3864"/>
                <w:sz w:val="20"/>
                <w:szCs w:val="20"/>
              </w:rPr>
              <w:t>Objectif</w:t>
            </w:r>
          </w:p>
        </w:tc>
        <w:tc>
          <w:tcPr>
            <w:tcW w:w="2500" w:type="dxa"/>
            <w:shd w:val="clear" w:color="auto" w:fill="DEEAF6"/>
            <w:tcMar>
              <w:top w:w="70" w:type="dxa"/>
              <w:left w:w="110" w:type="dxa"/>
              <w:bottom w:w="70" w:type="dxa"/>
              <w:right w:w="110" w:type="dxa"/>
            </w:tcMar>
            <w:vAlign w:val="center"/>
          </w:tcPr>
          <w:p w:rsidR="001725FF" w:rsidRDefault="005E7850">
            <w:pPr>
              <w:spacing w:line="252" w:lineRule="auto"/>
              <w:jc w:val="center"/>
            </w:pPr>
            <w:r>
              <w:rPr>
                <w:b/>
                <w:bCs/>
                <w:color w:val="1F3864"/>
                <w:sz w:val="20"/>
                <w:szCs w:val="20"/>
              </w:rPr>
              <w:t>Moyen</w:t>
            </w:r>
          </w:p>
        </w:tc>
      </w:tr>
      <w:tr w:rsidR="001725FF">
        <w:tblPrEx>
          <w:tblCellMar>
            <w:top w:w="0" w:type="dxa"/>
            <w:bottom w:w="0" w:type="dxa"/>
          </w:tblCellMar>
        </w:tblPrEx>
        <w:tc>
          <w:tcPr>
            <w:tcW w:w="4200" w:type="dxa"/>
            <w:tcMar>
              <w:top w:w="70" w:type="dxa"/>
              <w:left w:w="110" w:type="dxa"/>
              <w:bottom w:w="70" w:type="dxa"/>
              <w:right w:w="110" w:type="dxa"/>
            </w:tcMar>
            <w:vAlign w:val="center"/>
          </w:tcPr>
          <w:p w:rsidR="001725FF" w:rsidRDefault="005E7850">
            <w:pPr>
              <w:spacing w:line="252" w:lineRule="auto"/>
            </w:pPr>
            <w:r>
              <w:rPr>
                <w:sz w:val="20"/>
                <w:szCs w:val="20"/>
              </w:rPr>
              <w:t>Temps de reconnaissance faciale</w:t>
            </w:r>
          </w:p>
        </w:tc>
        <w:tc>
          <w:tcPr>
            <w:tcW w:w="2200" w:type="dxa"/>
            <w:tcMar>
              <w:top w:w="70" w:type="dxa"/>
              <w:left w:w="110" w:type="dxa"/>
              <w:bottom w:w="70" w:type="dxa"/>
              <w:right w:w="110" w:type="dxa"/>
            </w:tcMar>
            <w:vAlign w:val="center"/>
          </w:tcPr>
          <w:p w:rsidR="001725FF" w:rsidRDefault="005E7850">
            <w:pPr>
              <w:spacing w:line="252" w:lineRule="auto"/>
              <w:jc w:val="center"/>
            </w:pPr>
            <w:r>
              <w:rPr>
                <w:sz w:val="20"/>
                <w:szCs w:val="20"/>
              </w:rPr>
              <w:t>&lt; 0,5 s</w:t>
            </w:r>
          </w:p>
        </w:tc>
        <w:tc>
          <w:tcPr>
            <w:tcW w:w="2500" w:type="dxa"/>
            <w:tcMar>
              <w:top w:w="70" w:type="dxa"/>
              <w:left w:w="110" w:type="dxa"/>
              <w:bottom w:w="70" w:type="dxa"/>
              <w:right w:w="110" w:type="dxa"/>
            </w:tcMar>
            <w:vAlign w:val="center"/>
          </w:tcPr>
          <w:p w:rsidR="001725FF" w:rsidRDefault="005E7850">
            <w:pPr>
              <w:spacing w:line="252" w:lineRule="auto"/>
            </w:pPr>
            <w:r>
              <w:rPr>
                <w:sz w:val="20"/>
                <w:szCs w:val="20"/>
              </w:rPr>
              <w:t>Traitement embarqué sur le terminal</w:t>
            </w:r>
          </w:p>
        </w:tc>
      </w:tr>
      <w:tr w:rsidR="001725FF">
        <w:tblPrEx>
          <w:tblCellMar>
            <w:top w:w="0" w:type="dxa"/>
            <w:bottom w:w="0" w:type="dxa"/>
          </w:tblCellMar>
        </w:tblPrEx>
        <w:tc>
          <w:tcPr>
            <w:tcW w:w="4200" w:type="dxa"/>
            <w:tcMar>
              <w:top w:w="70" w:type="dxa"/>
              <w:left w:w="110" w:type="dxa"/>
              <w:bottom w:w="70" w:type="dxa"/>
              <w:right w:w="110" w:type="dxa"/>
            </w:tcMar>
            <w:vAlign w:val="center"/>
          </w:tcPr>
          <w:p w:rsidR="001725FF" w:rsidRDefault="005E7850">
            <w:pPr>
              <w:spacing w:line="252" w:lineRule="auto"/>
            </w:pPr>
            <w:r>
              <w:rPr>
                <w:sz w:val="20"/>
                <w:szCs w:val="20"/>
              </w:rPr>
              <w:t>Temps de reconnaissance d'empreinte</w:t>
            </w:r>
          </w:p>
        </w:tc>
        <w:tc>
          <w:tcPr>
            <w:tcW w:w="2200" w:type="dxa"/>
            <w:tcMar>
              <w:top w:w="70" w:type="dxa"/>
              <w:left w:w="110" w:type="dxa"/>
              <w:bottom w:w="70" w:type="dxa"/>
              <w:right w:w="110" w:type="dxa"/>
            </w:tcMar>
            <w:vAlign w:val="center"/>
          </w:tcPr>
          <w:p w:rsidR="001725FF" w:rsidRDefault="005E7850">
            <w:pPr>
              <w:spacing w:line="252" w:lineRule="auto"/>
              <w:jc w:val="center"/>
            </w:pPr>
            <w:r>
              <w:rPr>
                <w:sz w:val="20"/>
                <w:szCs w:val="20"/>
              </w:rPr>
              <w:t>&lt; 1 s</w:t>
            </w:r>
          </w:p>
        </w:tc>
        <w:tc>
          <w:tcPr>
            <w:tcW w:w="2500" w:type="dxa"/>
            <w:tcMar>
              <w:top w:w="70" w:type="dxa"/>
              <w:left w:w="110" w:type="dxa"/>
              <w:bottom w:w="70" w:type="dxa"/>
              <w:right w:w="110" w:type="dxa"/>
            </w:tcMar>
            <w:vAlign w:val="center"/>
          </w:tcPr>
          <w:p w:rsidR="001725FF" w:rsidRDefault="005E7850">
            <w:pPr>
              <w:spacing w:line="252" w:lineRule="auto"/>
            </w:pPr>
            <w:r>
              <w:rPr>
                <w:sz w:val="20"/>
                <w:szCs w:val="20"/>
              </w:rPr>
              <w:t>Capteur et algorithme embarqués</w:t>
            </w:r>
          </w:p>
        </w:tc>
      </w:tr>
      <w:tr w:rsidR="001725FF">
        <w:tblPrEx>
          <w:tblCellMar>
            <w:top w:w="0" w:type="dxa"/>
            <w:bottom w:w="0" w:type="dxa"/>
          </w:tblCellMar>
        </w:tblPrEx>
        <w:tc>
          <w:tcPr>
            <w:tcW w:w="4200" w:type="dxa"/>
            <w:tcMar>
              <w:top w:w="70" w:type="dxa"/>
              <w:left w:w="110" w:type="dxa"/>
              <w:bottom w:w="70" w:type="dxa"/>
              <w:right w:w="110" w:type="dxa"/>
            </w:tcMar>
            <w:vAlign w:val="center"/>
          </w:tcPr>
          <w:p w:rsidR="001725FF" w:rsidRDefault="005E7850">
            <w:pPr>
              <w:spacing w:line="252" w:lineRule="auto"/>
            </w:pPr>
            <w:r>
              <w:rPr>
                <w:sz w:val="20"/>
                <w:szCs w:val="20"/>
              </w:rPr>
              <w:t>Latence d'affichage du pointage dans l'application</w:t>
            </w:r>
          </w:p>
        </w:tc>
        <w:tc>
          <w:tcPr>
            <w:tcW w:w="2200" w:type="dxa"/>
            <w:tcMar>
              <w:top w:w="70" w:type="dxa"/>
              <w:left w:w="110" w:type="dxa"/>
              <w:bottom w:w="70" w:type="dxa"/>
              <w:right w:w="110" w:type="dxa"/>
            </w:tcMar>
            <w:vAlign w:val="center"/>
          </w:tcPr>
          <w:p w:rsidR="001725FF" w:rsidRDefault="005E7850">
            <w:pPr>
              <w:spacing w:line="252" w:lineRule="auto"/>
              <w:jc w:val="center"/>
            </w:pPr>
            <w:r>
              <w:rPr>
                <w:sz w:val="20"/>
                <w:szCs w:val="20"/>
              </w:rPr>
              <w:t>&lt; 5 s</w:t>
            </w:r>
          </w:p>
        </w:tc>
        <w:tc>
          <w:tcPr>
            <w:tcW w:w="2500" w:type="dxa"/>
            <w:tcMar>
              <w:top w:w="70" w:type="dxa"/>
              <w:left w:w="110" w:type="dxa"/>
              <w:bottom w:w="70" w:type="dxa"/>
              <w:right w:w="110" w:type="dxa"/>
            </w:tcMar>
            <w:vAlign w:val="center"/>
          </w:tcPr>
          <w:p w:rsidR="001725FF" w:rsidRDefault="005E7850">
            <w:pPr>
              <w:spacing w:line="252" w:lineRule="auto"/>
            </w:pPr>
            <w:r>
              <w:rPr>
                <w:sz w:val="20"/>
                <w:szCs w:val="20"/>
              </w:rPr>
              <w:t>Remontée en mode push temps réel</w:t>
            </w:r>
          </w:p>
        </w:tc>
      </w:tr>
      <w:tr w:rsidR="001725FF">
        <w:tblPrEx>
          <w:tblCellMar>
            <w:top w:w="0" w:type="dxa"/>
            <w:bottom w:w="0" w:type="dxa"/>
          </w:tblCellMar>
        </w:tblPrEx>
        <w:tc>
          <w:tcPr>
            <w:tcW w:w="4200" w:type="dxa"/>
            <w:tcMar>
              <w:top w:w="70" w:type="dxa"/>
              <w:left w:w="110" w:type="dxa"/>
              <w:bottom w:w="70" w:type="dxa"/>
              <w:right w:w="110" w:type="dxa"/>
            </w:tcMar>
            <w:vAlign w:val="center"/>
          </w:tcPr>
          <w:p w:rsidR="001725FF" w:rsidRDefault="005E7850">
            <w:pPr>
              <w:spacing w:line="252" w:lineRule="auto"/>
            </w:pPr>
            <w:r>
              <w:rPr>
                <w:sz w:val="20"/>
                <w:szCs w:val="20"/>
              </w:rPr>
              <w:t>Temps de réponse d'une page du portail</w:t>
            </w:r>
          </w:p>
        </w:tc>
        <w:tc>
          <w:tcPr>
            <w:tcW w:w="2200" w:type="dxa"/>
            <w:tcMar>
              <w:top w:w="70" w:type="dxa"/>
              <w:left w:w="110" w:type="dxa"/>
              <w:bottom w:w="70" w:type="dxa"/>
              <w:right w:w="110" w:type="dxa"/>
            </w:tcMar>
            <w:vAlign w:val="center"/>
          </w:tcPr>
          <w:p w:rsidR="001725FF" w:rsidRDefault="005E7850">
            <w:pPr>
              <w:spacing w:line="252" w:lineRule="auto"/>
              <w:jc w:val="center"/>
            </w:pPr>
            <w:r>
              <w:rPr>
                <w:sz w:val="20"/>
                <w:szCs w:val="20"/>
              </w:rPr>
              <w:t>&lt; 2 s</w:t>
            </w:r>
          </w:p>
        </w:tc>
        <w:tc>
          <w:tcPr>
            <w:tcW w:w="2500" w:type="dxa"/>
            <w:tcMar>
              <w:top w:w="70" w:type="dxa"/>
              <w:left w:w="110" w:type="dxa"/>
              <w:bottom w:w="70" w:type="dxa"/>
              <w:right w:w="110" w:type="dxa"/>
            </w:tcMar>
            <w:vAlign w:val="center"/>
          </w:tcPr>
          <w:p w:rsidR="001725FF" w:rsidRDefault="005E7850">
            <w:pPr>
              <w:spacing w:line="252" w:lineRule="auto"/>
            </w:pPr>
            <w:r>
              <w:rPr>
                <w:sz w:val="20"/>
                <w:szCs w:val="20"/>
              </w:rPr>
              <w:t>Index de base de données et cache applicatif</w:t>
            </w:r>
          </w:p>
        </w:tc>
      </w:tr>
      <w:tr w:rsidR="001725FF">
        <w:tblPrEx>
          <w:tblCellMar>
            <w:top w:w="0" w:type="dxa"/>
            <w:bottom w:w="0" w:type="dxa"/>
          </w:tblCellMar>
        </w:tblPrEx>
        <w:tc>
          <w:tcPr>
            <w:tcW w:w="4200" w:type="dxa"/>
            <w:tcMar>
              <w:top w:w="70" w:type="dxa"/>
              <w:left w:w="110" w:type="dxa"/>
              <w:bottom w:w="70" w:type="dxa"/>
              <w:right w:w="110" w:type="dxa"/>
            </w:tcMar>
            <w:vAlign w:val="center"/>
          </w:tcPr>
          <w:p w:rsidR="001725FF" w:rsidRDefault="005E7850">
            <w:pPr>
              <w:spacing w:line="252" w:lineRule="auto"/>
            </w:pPr>
            <w:r>
              <w:rPr>
                <w:sz w:val="20"/>
                <w:szCs w:val="20"/>
              </w:rPr>
              <w:t>Génération d'un état mensuel (3 000 agents)</w:t>
            </w:r>
          </w:p>
        </w:tc>
        <w:tc>
          <w:tcPr>
            <w:tcW w:w="2200" w:type="dxa"/>
            <w:tcMar>
              <w:top w:w="70" w:type="dxa"/>
              <w:left w:w="110" w:type="dxa"/>
              <w:bottom w:w="70" w:type="dxa"/>
              <w:right w:w="110" w:type="dxa"/>
            </w:tcMar>
            <w:vAlign w:val="center"/>
          </w:tcPr>
          <w:p w:rsidR="001725FF" w:rsidRDefault="005E7850">
            <w:pPr>
              <w:spacing w:line="252" w:lineRule="auto"/>
              <w:jc w:val="center"/>
            </w:pPr>
            <w:r>
              <w:rPr>
                <w:sz w:val="20"/>
                <w:szCs w:val="20"/>
              </w:rPr>
              <w:t>&lt; 60 s</w:t>
            </w:r>
          </w:p>
        </w:tc>
        <w:tc>
          <w:tcPr>
            <w:tcW w:w="2500" w:type="dxa"/>
            <w:tcMar>
              <w:top w:w="70" w:type="dxa"/>
              <w:left w:w="110" w:type="dxa"/>
              <w:bottom w:w="70" w:type="dxa"/>
              <w:right w:w="110" w:type="dxa"/>
            </w:tcMar>
            <w:vAlign w:val="center"/>
          </w:tcPr>
          <w:p w:rsidR="001725FF" w:rsidRDefault="005E7850">
            <w:pPr>
              <w:spacing w:line="252" w:lineRule="auto"/>
            </w:pPr>
            <w:r>
              <w:rPr>
                <w:sz w:val="20"/>
                <w:szCs w:val="20"/>
              </w:rPr>
              <w:t>Calcul asynchrone et pré-agrégation</w:t>
            </w:r>
          </w:p>
        </w:tc>
      </w:tr>
      <w:tr w:rsidR="001725FF">
        <w:tblPrEx>
          <w:tblCellMar>
            <w:top w:w="0" w:type="dxa"/>
            <w:bottom w:w="0" w:type="dxa"/>
          </w:tblCellMar>
        </w:tblPrEx>
        <w:tc>
          <w:tcPr>
            <w:tcW w:w="4200" w:type="dxa"/>
            <w:tcMar>
              <w:top w:w="70" w:type="dxa"/>
              <w:left w:w="110" w:type="dxa"/>
              <w:bottom w:w="70" w:type="dxa"/>
              <w:right w:w="110" w:type="dxa"/>
            </w:tcMar>
            <w:vAlign w:val="center"/>
          </w:tcPr>
          <w:p w:rsidR="001725FF" w:rsidRDefault="005E7850">
            <w:pPr>
              <w:spacing w:line="252" w:lineRule="auto"/>
            </w:pPr>
            <w:r>
              <w:rPr>
                <w:sz w:val="20"/>
                <w:szCs w:val="20"/>
              </w:rPr>
              <w:t>Utilisateurs simultanés supportés</w:t>
            </w:r>
          </w:p>
        </w:tc>
        <w:tc>
          <w:tcPr>
            <w:tcW w:w="2200" w:type="dxa"/>
            <w:tcMar>
              <w:top w:w="70" w:type="dxa"/>
              <w:left w:w="110" w:type="dxa"/>
              <w:bottom w:w="70" w:type="dxa"/>
              <w:right w:w="110" w:type="dxa"/>
            </w:tcMar>
            <w:vAlign w:val="center"/>
          </w:tcPr>
          <w:p w:rsidR="001725FF" w:rsidRDefault="005E7850">
            <w:pPr>
              <w:spacing w:line="252" w:lineRule="auto"/>
              <w:jc w:val="center"/>
            </w:pPr>
            <w:r>
              <w:rPr>
                <w:sz w:val="20"/>
                <w:szCs w:val="20"/>
              </w:rPr>
              <w:t>≥ 100</w:t>
            </w:r>
          </w:p>
        </w:tc>
        <w:tc>
          <w:tcPr>
            <w:tcW w:w="2500" w:type="dxa"/>
            <w:tcMar>
              <w:top w:w="70" w:type="dxa"/>
              <w:left w:w="110" w:type="dxa"/>
              <w:bottom w:w="70" w:type="dxa"/>
              <w:right w:w="110" w:type="dxa"/>
            </w:tcMar>
            <w:vAlign w:val="center"/>
          </w:tcPr>
          <w:p w:rsidR="001725FF" w:rsidRDefault="005E7850">
            <w:pPr>
              <w:spacing w:line="252" w:lineRule="auto"/>
            </w:pPr>
            <w:r>
              <w:rPr>
                <w:sz w:val="20"/>
                <w:szCs w:val="20"/>
              </w:rPr>
              <w:t>Dimensionnement serveur (32 Go, hexa-cœur)</w:t>
            </w:r>
          </w:p>
        </w:tc>
      </w:tr>
      <w:tr w:rsidR="001725FF">
        <w:tblPrEx>
          <w:tblCellMar>
            <w:top w:w="0" w:type="dxa"/>
            <w:bottom w:w="0" w:type="dxa"/>
          </w:tblCellMar>
        </w:tblPrEx>
        <w:tc>
          <w:tcPr>
            <w:tcW w:w="4200" w:type="dxa"/>
            <w:tcMar>
              <w:top w:w="70" w:type="dxa"/>
              <w:left w:w="110" w:type="dxa"/>
              <w:bottom w:w="70" w:type="dxa"/>
              <w:right w:w="110" w:type="dxa"/>
            </w:tcMar>
            <w:vAlign w:val="center"/>
          </w:tcPr>
          <w:p w:rsidR="001725FF" w:rsidRDefault="005E7850">
            <w:pPr>
              <w:spacing w:line="252" w:lineRule="auto"/>
            </w:pPr>
            <w:r>
              <w:rPr>
                <w:sz w:val="20"/>
                <w:szCs w:val="20"/>
              </w:rPr>
              <w:t>Autonomie d'un terminal en coupure secteur</w:t>
            </w:r>
          </w:p>
        </w:tc>
        <w:tc>
          <w:tcPr>
            <w:tcW w:w="2200" w:type="dxa"/>
            <w:tcMar>
              <w:top w:w="70" w:type="dxa"/>
              <w:left w:w="110" w:type="dxa"/>
              <w:bottom w:w="70" w:type="dxa"/>
              <w:right w:w="110" w:type="dxa"/>
            </w:tcMar>
            <w:vAlign w:val="center"/>
          </w:tcPr>
          <w:p w:rsidR="001725FF" w:rsidRDefault="005E7850">
            <w:pPr>
              <w:spacing w:line="252" w:lineRule="auto"/>
              <w:jc w:val="center"/>
            </w:pPr>
            <w:r>
              <w:rPr>
                <w:sz w:val="20"/>
                <w:szCs w:val="20"/>
              </w:rPr>
              <w:t>≥ 2 h</w:t>
            </w:r>
          </w:p>
        </w:tc>
        <w:tc>
          <w:tcPr>
            <w:tcW w:w="2500" w:type="dxa"/>
            <w:tcMar>
              <w:top w:w="70" w:type="dxa"/>
              <w:left w:w="110" w:type="dxa"/>
              <w:bottom w:w="70" w:type="dxa"/>
              <w:right w:w="110" w:type="dxa"/>
            </w:tcMar>
            <w:vAlign w:val="center"/>
          </w:tcPr>
          <w:p w:rsidR="001725FF" w:rsidRDefault="005E7850">
            <w:pPr>
              <w:spacing w:line="252" w:lineRule="auto"/>
            </w:pPr>
            <w:r>
              <w:rPr>
                <w:sz w:val="20"/>
                <w:szCs w:val="20"/>
              </w:rPr>
              <w:t>Alimentation de secours DC dédiée</w:t>
            </w:r>
          </w:p>
        </w:tc>
      </w:tr>
      <w:tr w:rsidR="001725FF">
        <w:tblPrEx>
          <w:tblCellMar>
            <w:top w:w="0" w:type="dxa"/>
            <w:bottom w:w="0" w:type="dxa"/>
          </w:tblCellMar>
        </w:tblPrEx>
        <w:tc>
          <w:tcPr>
            <w:tcW w:w="4200" w:type="dxa"/>
            <w:tcMar>
              <w:top w:w="70" w:type="dxa"/>
              <w:left w:w="110" w:type="dxa"/>
              <w:bottom w:w="70" w:type="dxa"/>
              <w:right w:w="110" w:type="dxa"/>
            </w:tcMar>
            <w:vAlign w:val="center"/>
          </w:tcPr>
          <w:p w:rsidR="001725FF" w:rsidRDefault="005E7850">
            <w:pPr>
              <w:spacing w:line="252" w:lineRule="auto"/>
            </w:pPr>
            <w:r>
              <w:rPr>
                <w:sz w:val="20"/>
                <w:szCs w:val="20"/>
              </w:rPr>
              <w:t>Autonomie d'un terminal en coupure réseau</w:t>
            </w:r>
          </w:p>
        </w:tc>
        <w:tc>
          <w:tcPr>
            <w:tcW w:w="2200" w:type="dxa"/>
            <w:tcMar>
              <w:top w:w="70" w:type="dxa"/>
              <w:left w:w="110" w:type="dxa"/>
              <w:bottom w:w="70" w:type="dxa"/>
              <w:right w:w="110" w:type="dxa"/>
            </w:tcMar>
            <w:vAlign w:val="center"/>
          </w:tcPr>
          <w:p w:rsidR="001725FF" w:rsidRDefault="005E7850">
            <w:pPr>
              <w:spacing w:line="252" w:lineRule="auto"/>
              <w:jc w:val="center"/>
            </w:pPr>
            <w:r>
              <w:rPr>
                <w:sz w:val="20"/>
                <w:szCs w:val="20"/>
              </w:rPr>
              <w:t>≥ 200 000 pointages</w:t>
            </w:r>
          </w:p>
        </w:tc>
        <w:tc>
          <w:tcPr>
            <w:tcW w:w="2500" w:type="dxa"/>
            <w:tcMar>
              <w:top w:w="70" w:type="dxa"/>
              <w:left w:w="110" w:type="dxa"/>
              <w:bottom w:w="70" w:type="dxa"/>
              <w:right w:w="110" w:type="dxa"/>
            </w:tcMar>
            <w:vAlign w:val="center"/>
          </w:tcPr>
          <w:p w:rsidR="001725FF" w:rsidRDefault="005E7850">
            <w:pPr>
              <w:spacing w:line="252" w:lineRule="auto"/>
            </w:pPr>
            <w:r>
              <w:rPr>
                <w:sz w:val="20"/>
                <w:szCs w:val="20"/>
              </w:rPr>
              <w:t>Mémoire locale du terminal</w:t>
            </w:r>
          </w:p>
        </w:tc>
      </w:tr>
    </w:tbl>
    <w:p w:rsidR="001725FF" w:rsidRDefault="005E7850">
      <w:r>
        <w:br w:type="page"/>
      </w:r>
    </w:p>
    <w:p w:rsidR="001725FF" w:rsidRDefault="005E7850">
      <w:pPr>
        <w:pStyle w:val="Heading1"/>
        <w:spacing w:before="320" w:after="180"/>
      </w:pPr>
      <w:r>
        <w:rPr>
          <w:b/>
          <w:bCs/>
          <w:color w:val="1F3864"/>
          <w:sz w:val="30"/>
          <w:szCs w:val="30"/>
        </w:rPr>
        <w:lastRenderedPageBreak/>
        <w:t>4. Présentation des articles composant le système</w:t>
      </w:r>
    </w:p>
    <w:p w:rsidR="001725FF" w:rsidRDefault="005E7850">
      <w:pPr>
        <w:spacing w:after="120" w:line="276" w:lineRule="auto"/>
      </w:pPr>
      <w:r>
        <w:t>Le système livré se compose des articles suivants, conformément au tableau de l'article 13 du CCTP. Le détail chiffré des caractéristiques figure dans les fiches de réponse aux caractéristiques techniques m</w:t>
      </w:r>
      <w:r>
        <w:t>inimales exigées, jointes séparément à la présente offre.</w:t>
      </w:r>
    </w:p>
    <w:p w:rsidR="001725FF" w:rsidRDefault="005E7850">
      <w:pPr>
        <w:pStyle w:val="Heading2"/>
        <w:spacing w:before="240" w:after="140"/>
      </w:pPr>
      <w:r>
        <w:rPr>
          <w:b/>
          <w:bCs/>
        </w:rPr>
        <w:t>4.1 Article n° 1 — Pointeuse biométrique (quantité : 25)</w:t>
      </w:r>
    </w:p>
    <w:p w:rsidR="001725FF" w:rsidRDefault="005E7850">
      <w:pPr>
        <w:spacing w:after="120" w:line="276" w:lineRule="auto"/>
      </w:pPr>
      <w:r>
        <w:t xml:space="preserve">Terminal multimodal de dernière génération assurant les quatre modes d'identification exigés par le CCTP : reconnaissance faciale, empreinte </w:t>
      </w:r>
      <w:r>
        <w:t>digitale, badge RFID et code d'accès, utilisables seuls ou combinés en authentification multifacteur.</w:t>
      </w:r>
    </w:p>
    <w:tbl>
      <w:tblPr>
        <w:tblW w:w="8900" w:type="dxa"/>
        <w:tblInd w:w="100" w:type="dxa"/>
        <w:tblBorders>
          <w:top w:val="single" w:sz="4" w:space="0" w:color="9CB7D4"/>
          <w:left w:val="single" w:sz="4" w:space="0" w:color="9CB7D4"/>
          <w:bottom w:val="single" w:sz="4" w:space="0" w:color="9CB7D4"/>
          <w:right w:val="single" w:sz="4" w:space="0" w:color="9CB7D4"/>
          <w:insideH w:val="single" w:sz="2" w:space="0" w:color="BDD1E6"/>
          <w:insideV w:val="single" w:sz="2" w:space="0" w:color="BDD1E6"/>
        </w:tblBorders>
        <w:tblCellMar>
          <w:left w:w="10" w:type="dxa"/>
          <w:right w:w="10" w:type="dxa"/>
        </w:tblCellMar>
        <w:tblLook w:val="04A0"/>
      </w:tblPr>
      <w:tblGrid>
        <w:gridCol w:w="2600"/>
        <w:gridCol w:w="6300"/>
      </w:tblGrid>
      <w:tr w:rsidR="001725FF">
        <w:tblPrEx>
          <w:tblCellMar>
            <w:top w:w="0" w:type="dxa"/>
            <w:bottom w:w="0" w:type="dxa"/>
          </w:tblCellMar>
        </w:tblPrEx>
        <w:tc>
          <w:tcPr>
            <w:tcW w:w="26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Modes d'identification</w:t>
            </w:r>
          </w:p>
        </w:tc>
        <w:tc>
          <w:tcPr>
            <w:tcW w:w="6300" w:type="dxa"/>
            <w:tcMar>
              <w:top w:w="70" w:type="dxa"/>
              <w:left w:w="110" w:type="dxa"/>
              <w:bottom w:w="70" w:type="dxa"/>
              <w:right w:w="110" w:type="dxa"/>
            </w:tcMar>
            <w:vAlign w:val="center"/>
          </w:tcPr>
          <w:p w:rsidR="001725FF" w:rsidRDefault="005E7850">
            <w:pPr>
              <w:spacing w:line="252" w:lineRule="auto"/>
            </w:pPr>
            <w:r>
              <w:rPr>
                <w:sz w:val="20"/>
                <w:szCs w:val="20"/>
              </w:rPr>
              <w:t>Visage · Empreinte digitale · Badge RFID · Code d'accès (PIN), combinables</w:t>
            </w:r>
          </w:p>
        </w:tc>
      </w:tr>
      <w:tr w:rsidR="001725FF">
        <w:tblPrEx>
          <w:tblCellMar>
            <w:top w:w="0" w:type="dxa"/>
            <w:bottom w:w="0" w:type="dxa"/>
          </w:tblCellMar>
        </w:tblPrEx>
        <w:tc>
          <w:tcPr>
            <w:tcW w:w="26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Lecteur de badge</w:t>
            </w:r>
          </w:p>
        </w:tc>
        <w:tc>
          <w:tcPr>
            <w:tcW w:w="6300" w:type="dxa"/>
            <w:tcMar>
              <w:top w:w="70" w:type="dxa"/>
              <w:left w:w="110" w:type="dxa"/>
              <w:bottom w:w="70" w:type="dxa"/>
              <w:right w:w="110" w:type="dxa"/>
            </w:tcMar>
            <w:vAlign w:val="center"/>
          </w:tcPr>
          <w:p w:rsidR="001725FF" w:rsidRDefault="005E7850">
            <w:pPr>
              <w:spacing w:line="252" w:lineRule="auto"/>
            </w:pPr>
            <w:r>
              <w:rPr>
                <w:sz w:val="20"/>
                <w:szCs w:val="20"/>
              </w:rPr>
              <w:t>Module multi-technologies bi-fréquence 125 kHz (EM) et 13,56 MHz (Mifare / DESFire), conforme à l'exigence « fréquences standard »</w:t>
            </w:r>
          </w:p>
        </w:tc>
      </w:tr>
      <w:tr w:rsidR="001725FF">
        <w:tblPrEx>
          <w:tblCellMar>
            <w:top w:w="0" w:type="dxa"/>
            <w:bottom w:w="0" w:type="dxa"/>
          </w:tblCellMar>
        </w:tblPrEx>
        <w:tc>
          <w:tcPr>
            <w:tcW w:w="26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Capteur d'empreinte</w:t>
            </w:r>
          </w:p>
        </w:tc>
        <w:tc>
          <w:tcPr>
            <w:tcW w:w="6300" w:type="dxa"/>
            <w:tcMar>
              <w:top w:w="70" w:type="dxa"/>
              <w:left w:w="110" w:type="dxa"/>
              <w:bottom w:w="70" w:type="dxa"/>
              <w:right w:w="110" w:type="dxa"/>
            </w:tcMar>
            <w:vAlign w:val="center"/>
          </w:tcPr>
          <w:p w:rsidR="001725FF" w:rsidRDefault="005E7850">
            <w:pPr>
              <w:spacing w:line="252" w:lineRule="auto"/>
            </w:pPr>
            <w:r>
              <w:rPr>
                <w:sz w:val="20"/>
                <w:szCs w:val="20"/>
              </w:rPr>
              <w:t>Capteur optique haute résolution, algorithme de dernière génération</w:t>
            </w:r>
          </w:p>
        </w:tc>
      </w:tr>
      <w:tr w:rsidR="001725FF">
        <w:tblPrEx>
          <w:tblCellMar>
            <w:top w:w="0" w:type="dxa"/>
            <w:bottom w:w="0" w:type="dxa"/>
          </w:tblCellMar>
        </w:tblPrEx>
        <w:tc>
          <w:tcPr>
            <w:tcW w:w="26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Anti-fraude faciale</w:t>
            </w:r>
          </w:p>
        </w:tc>
        <w:tc>
          <w:tcPr>
            <w:tcW w:w="6300" w:type="dxa"/>
            <w:tcMar>
              <w:top w:w="70" w:type="dxa"/>
              <w:left w:w="110" w:type="dxa"/>
              <w:bottom w:w="70" w:type="dxa"/>
              <w:right w:w="110" w:type="dxa"/>
            </w:tcMar>
            <w:vAlign w:val="center"/>
          </w:tcPr>
          <w:p w:rsidR="001725FF" w:rsidRDefault="005E7850">
            <w:pPr>
              <w:spacing w:line="252" w:lineRule="auto"/>
            </w:pPr>
            <w:r>
              <w:rPr>
                <w:sz w:val="20"/>
                <w:szCs w:val="20"/>
              </w:rPr>
              <w:t>Caméra binoculaire 2 MP WDR avec détection de vivacité : rejet des photographies, vidéos et masques imprimés</w:t>
            </w:r>
          </w:p>
        </w:tc>
      </w:tr>
      <w:tr w:rsidR="001725FF">
        <w:tblPrEx>
          <w:tblCellMar>
            <w:top w:w="0" w:type="dxa"/>
            <w:bottom w:w="0" w:type="dxa"/>
          </w:tblCellMar>
        </w:tblPrEx>
        <w:tc>
          <w:tcPr>
            <w:tcW w:w="26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Capacités</w:t>
            </w:r>
          </w:p>
        </w:tc>
        <w:tc>
          <w:tcPr>
            <w:tcW w:w="6300" w:type="dxa"/>
            <w:tcMar>
              <w:top w:w="70" w:type="dxa"/>
              <w:left w:w="110" w:type="dxa"/>
              <w:bottom w:w="70" w:type="dxa"/>
              <w:right w:w="110" w:type="dxa"/>
            </w:tcMar>
            <w:vAlign w:val="center"/>
          </w:tcPr>
          <w:p w:rsidR="001725FF" w:rsidRDefault="005E7850">
            <w:pPr>
              <w:spacing w:line="252" w:lineRule="auto"/>
            </w:pPr>
            <w:r>
              <w:rPr>
                <w:sz w:val="20"/>
                <w:szCs w:val="20"/>
              </w:rPr>
              <w:t>6 000 visages · 6 000 empreintes · 6 000 badges (extensibles à 10 000) · 200 000 transactions en mémoire locale</w:t>
            </w:r>
          </w:p>
        </w:tc>
      </w:tr>
      <w:tr w:rsidR="001725FF">
        <w:tblPrEx>
          <w:tblCellMar>
            <w:top w:w="0" w:type="dxa"/>
            <w:bottom w:w="0" w:type="dxa"/>
          </w:tblCellMar>
        </w:tblPrEx>
        <w:tc>
          <w:tcPr>
            <w:tcW w:w="26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Interface</w:t>
            </w:r>
          </w:p>
        </w:tc>
        <w:tc>
          <w:tcPr>
            <w:tcW w:w="6300" w:type="dxa"/>
            <w:tcMar>
              <w:top w:w="70" w:type="dxa"/>
              <w:left w:w="110" w:type="dxa"/>
              <w:bottom w:w="70" w:type="dxa"/>
              <w:right w:w="110" w:type="dxa"/>
            </w:tcMar>
            <w:vAlign w:val="center"/>
          </w:tcPr>
          <w:p w:rsidR="001725FF" w:rsidRDefault="005E7850">
            <w:pPr>
              <w:spacing w:line="252" w:lineRule="auto"/>
            </w:pPr>
            <w:r>
              <w:rPr>
                <w:sz w:val="20"/>
                <w:szCs w:val="20"/>
              </w:rPr>
              <w:t>Écran tactile</w:t>
            </w:r>
            <w:r>
              <w:rPr>
                <w:sz w:val="20"/>
                <w:szCs w:val="20"/>
              </w:rPr>
              <w:t xml:space="preserve"> couleur 5" (720×1280), affichage du nom, de l'heure et du sens de pointage</w:t>
            </w:r>
          </w:p>
        </w:tc>
      </w:tr>
      <w:tr w:rsidR="001725FF">
        <w:tblPrEx>
          <w:tblCellMar>
            <w:top w:w="0" w:type="dxa"/>
            <w:bottom w:w="0" w:type="dxa"/>
          </w:tblCellMar>
        </w:tblPrEx>
        <w:tc>
          <w:tcPr>
            <w:tcW w:w="26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Connectivité</w:t>
            </w:r>
          </w:p>
        </w:tc>
        <w:tc>
          <w:tcPr>
            <w:tcW w:w="6300" w:type="dxa"/>
            <w:tcMar>
              <w:top w:w="70" w:type="dxa"/>
              <w:left w:w="110" w:type="dxa"/>
              <w:bottom w:w="70" w:type="dxa"/>
              <w:right w:w="110" w:type="dxa"/>
            </w:tcMar>
            <w:vAlign w:val="center"/>
          </w:tcPr>
          <w:p w:rsidR="001725FF" w:rsidRDefault="005E7850">
            <w:pPr>
              <w:spacing w:line="252" w:lineRule="auto"/>
            </w:pPr>
            <w:r>
              <w:rPr>
                <w:sz w:val="20"/>
                <w:szCs w:val="20"/>
              </w:rPr>
              <w:t>Ethernet 10/100 (TCP/IP) en liaison principale, port USB, RS-485, Wiegand</w:t>
            </w:r>
          </w:p>
        </w:tc>
      </w:tr>
      <w:tr w:rsidR="001725FF">
        <w:tblPrEx>
          <w:tblCellMar>
            <w:top w:w="0" w:type="dxa"/>
            <w:bottom w:w="0" w:type="dxa"/>
          </w:tblCellMar>
        </w:tblPrEx>
        <w:tc>
          <w:tcPr>
            <w:tcW w:w="26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Alimentation</w:t>
            </w:r>
          </w:p>
        </w:tc>
        <w:tc>
          <w:tcPr>
            <w:tcW w:w="6300" w:type="dxa"/>
            <w:tcMar>
              <w:top w:w="70" w:type="dxa"/>
              <w:left w:w="110" w:type="dxa"/>
              <w:bottom w:w="70" w:type="dxa"/>
              <w:right w:w="110" w:type="dxa"/>
            </w:tcMar>
            <w:vAlign w:val="center"/>
          </w:tcPr>
          <w:p w:rsidR="001725FF" w:rsidRDefault="005E7850">
            <w:pPr>
              <w:spacing w:line="252" w:lineRule="auto"/>
            </w:pPr>
            <w:r>
              <w:rPr>
                <w:sz w:val="20"/>
                <w:szCs w:val="20"/>
              </w:rPr>
              <w:t>12 V DC + module d'alimentation de secours dédié assurant ≥ 2 h d'autonomie</w:t>
            </w:r>
          </w:p>
        </w:tc>
      </w:tr>
      <w:tr w:rsidR="001725FF">
        <w:tblPrEx>
          <w:tblCellMar>
            <w:top w:w="0" w:type="dxa"/>
            <w:bottom w:w="0" w:type="dxa"/>
          </w:tblCellMar>
        </w:tblPrEx>
        <w:tc>
          <w:tcPr>
            <w:tcW w:w="26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Fabrication</w:t>
            </w:r>
          </w:p>
        </w:tc>
        <w:tc>
          <w:tcPr>
            <w:tcW w:w="6300" w:type="dxa"/>
            <w:tcMar>
              <w:top w:w="70" w:type="dxa"/>
              <w:left w:w="110" w:type="dxa"/>
              <w:bottom w:w="70" w:type="dxa"/>
              <w:right w:w="110" w:type="dxa"/>
            </w:tcMar>
            <w:vAlign w:val="center"/>
          </w:tcPr>
          <w:p w:rsidR="001725FF" w:rsidRDefault="005E7850">
            <w:pPr>
              <w:spacing w:line="252" w:lineRule="auto"/>
            </w:pPr>
            <w:r>
              <w:rPr>
                <w:sz w:val="20"/>
                <w:szCs w:val="20"/>
              </w:rPr>
              <w:t>Fabricant certifié ISO 9001 et ISO 14001 — matériel neuf, non reconditionné, de fabrication non arrêtée</w:t>
            </w:r>
          </w:p>
        </w:tc>
      </w:tr>
    </w:tbl>
    <w:p w:rsidR="001725FF" w:rsidRDefault="001725FF">
      <w:pPr>
        <w:spacing w:after="120" w:line="276" w:lineRule="auto"/>
      </w:pPr>
    </w:p>
    <w:p w:rsidR="001725FF" w:rsidRDefault="005E7850">
      <w:pPr>
        <w:spacing w:after="120" w:line="276" w:lineRule="auto"/>
      </w:pPr>
      <w:r>
        <w:rPr>
          <w:b/>
          <w:bCs/>
        </w:rPr>
        <w:t>Protection contre le vandalisme (article dédié du CCTP) :</w:t>
      </w:r>
    </w:p>
    <w:p w:rsidR="001725FF" w:rsidRDefault="005E7850">
      <w:pPr>
        <w:pStyle w:val="Paragraphedeliste"/>
        <w:numPr>
          <w:ilvl w:val="0"/>
          <w:numId w:val="2"/>
        </w:numPr>
        <w:spacing w:after="70" w:line="264" w:lineRule="auto"/>
      </w:pPr>
      <w:r>
        <w:t>Boîtier en matériau renforcé, écran protégé par verre trempé.</w:t>
      </w:r>
    </w:p>
    <w:p w:rsidR="001725FF" w:rsidRDefault="005E7850">
      <w:pPr>
        <w:pStyle w:val="Paragraphedeliste"/>
        <w:numPr>
          <w:ilvl w:val="0"/>
          <w:numId w:val="2"/>
        </w:numPr>
        <w:spacing w:after="70" w:line="264" w:lineRule="auto"/>
      </w:pPr>
      <w:r>
        <w:t>Vis anti-vandalisme nécessitant un outil spécifique pour le démontage.</w:t>
      </w:r>
    </w:p>
    <w:p w:rsidR="001725FF" w:rsidRDefault="005E7850">
      <w:pPr>
        <w:pStyle w:val="Paragraphedeliste"/>
        <w:numPr>
          <w:ilvl w:val="0"/>
          <w:numId w:val="2"/>
        </w:numPr>
        <w:spacing w:after="70" w:line="264" w:lineRule="auto"/>
      </w:pPr>
      <w:r>
        <w:t>Fixation sur support mural rigide, positionnement en zone de passage surveillé, défini conjointement avec le service informatique.</w:t>
      </w:r>
    </w:p>
    <w:p w:rsidR="001725FF" w:rsidRDefault="005E7850">
      <w:pPr>
        <w:pStyle w:val="Paragraphedeliste"/>
        <w:numPr>
          <w:ilvl w:val="0"/>
          <w:numId w:val="2"/>
        </w:numPr>
        <w:spacing w:after="70" w:line="264" w:lineRule="auto"/>
      </w:pPr>
      <w:r>
        <w:t xml:space="preserve">Contact d'autoprotection (tamper) générant une alarme </w:t>
      </w:r>
      <w:r>
        <w:t>dans l'application en cas de tentative d'arrachement.</w:t>
      </w:r>
    </w:p>
    <w:p w:rsidR="001725FF" w:rsidRDefault="005E7850">
      <w:pPr>
        <w:pStyle w:val="Heading2"/>
        <w:spacing w:before="240" w:after="140"/>
      </w:pPr>
      <w:r>
        <w:rPr>
          <w:b/>
          <w:bCs/>
        </w:rPr>
        <w:t>4.2 Article n° 2 — Serveur (quantité : 01)</w:t>
      </w:r>
    </w:p>
    <w:p w:rsidR="001725FF" w:rsidRDefault="005E7850">
      <w:pPr>
        <w:spacing w:after="120" w:line="276" w:lineRule="auto"/>
      </w:pPr>
      <w:r>
        <w:t>Serveur de marque constructeur de premier rang, dimensionné pour héberger simultanément l'application, la base de données et le service de collecte des 25 term</w:t>
      </w:r>
      <w:r>
        <w:t>inaux, avec la réserve de capacité nécessaire à l'évolution du parc.</w:t>
      </w:r>
    </w:p>
    <w:tbl>
      <w:tblPr>
        <w:tblW w:w="8900" w:type="dxa"/>
        <w:tblInd w:w="100" w:type="dxa"/>
        <w:tblBorders>
          <w:top w:val="single" w:sz="4" w:space="0" w:color="9CB7D4"/>
          <w:left w:val="single" w:sz="4" w:space="0" w:color="9CB7D4"/>
          <w:bottom w:val="single" w:sz="4" w:space="0" w:color="9CB7D4"/>
          <w:right w:val="single" w:sz="4" w:space="0" w:color="9CB7D4"/>
          <w:insideH w:val="single" w:sz="2" w:space="0" w:color="BDD1E6"/>
          <w:insideV w:val="single" w:sz="2" w:space="0" w:color="BDD1E6"/>
        </w:tblBorders>
        <w:tblCellMar>
          <w:left w:w="10" w:type="dxa"/>
          <w:right w:w="10" w:type="dxa"/>
        </w:tblCellMar>
        <w:tblLook w:val="04A0"/>
      </w:tblPr>
      <w:tblGrid>
        <w:gridCol w:w="2600"/>
        <w:gridCol w:w="6300"/>
      </w:tblGrid>
      <w:tr w:rsidR="001725FF">
        <w:tblPrEx>
          <w:tblCellMar>
            <w:top w:w="0" w:type="dxa"/>
            <w:bottom w:w="0" w:type="dxa"/>
          </w:tblCellMar>
        </w:tblPrEx>
        <w:tc>
          <w:tcPr>
            <w:tcW w:w="26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Processeur</w:t>
            </w:r>
          </w:p>
        </w:tc>
        <w:tc>
          <w:tcPr>
            <w:tcW w:w="6300" w:type="dxa"/>
            <w:tcMar>
              <w:top w:w="70" w:type="dxa"/>
              <w:left w:w="110" w:type="dxa"/>
              <w:bottom w:w="70" w:type="dxa"/>
              <w:right w:w="110" w:type="dxa"/>
            </w:tcMar>
            <w:vAlign w:val="center"/>
          </w:tcPr>
          <w:p w:rsidR="001725FF" w:rsidRDefault="005E7850">
            <w:pPr>
              <w:spacing w:line="252" w:lineRule="auto"/>
            </w:pPr>
            <w:r>
              <w:rPr>
                <w:sz w:val="20"/>
                <w:szCs w:val="20"/>
              </w:rPr>
              <w:t>Intel Xeon hexa-cœur, fréquence ≥ 2,10 GHz (mode Turbo ≥ 2,2 GHz), cache ≥ 18 Mo</w:t>
            </w:r>
          </w:p>
        </w:tc>
      </w:tr>
      <w:tr w:rsidR="001725FF">
        <w:tblPrEx>
          <w:tblCellMar>
            <w:top w:w="0" w:type="dxa"/>
            <w:bottom w:w="0" w:type="dxa"/>
          </w:tblCellMar>
        </w:tblPrEx>
        <w:tc>
          <w:tcPr>
            <w:tcW w:w="26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Mémoire</w:t>
            </w:r>
          </w:p>
        </w:tc>
        <w:tc>
          <w:tcPr>
            <w:tcW w:w="6300" w:type="dxa"/>
            <w:tcMar>
              <w:top w:w="70" w:type="dxa"/>
              <w:left w:w="110" w:type="dxa"/>
              <w:bottom w:w="70" w:type="dxa"/>
              <w:right w:w="110" w:type="dxa"/>
            </w:tcMar>
            <w:vAlign w:val="center"/>
          </w:tcPr>
          <w:p w:rsidR="001725FF" w:rsidRDefault="005E7850">
            <w:pPr>
              <w:spacing w:line="252" w:lineRule="auto"/>
            </w:pPr>
            <w:r>
              <w:rPr>
                <w:sz w:val="20"/>
                <w:szCs w:val="20"/>
              </w:rPr>
              <w:t>32 Go ECC, extensible</w:t>
            </w:r>
          </w:p>
        </w:tc>
      </w:tr>
      <w:tr w:rsidR="001725FF">
        <w:tblPrEx>
          <w:tblCellMar>
            <w:top w:w="0" w:type="dxa"/>
            <w:bottom w:w="0" w:type="dxa"/>
          </w:tblCellMar>
        </w:tblPrEx>
        <w:tc>
          <w:tcPr>
            <w:tcW w:w="26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lastRenderedPageBreak/>
              <w:t>Stockage</w:t>
            </w:r>
          </w:p>
        </w:tc>
        <w:tc>
          <w:tcPr>
            <w:tcW w:w="6300" w:type="dxa"/>
            <w:tcMar>
              <w:top w:w="70" w:type="dxa"/>
              <w:left w:w="110" w:type="dxa"/>
              <w:bottom w:w="70" w:type="dxa"/>
              <w:right w:w="110" w:type="dxa"/>
            </w:tcMar>
            <w:vAlign w:val="center"/>
          </w:tcPr>
          <w:p w:rsidR="001725FF" w:rsidRDefault="005E7850">
            <w:pPr>
              <w:spacing w:line="252" w:lineRule="auto"/>
            </w:pPr>
            <w:r>
              <w:rPr>
                <w:sz w:val="20"/>
                <w:szCs w:val="20"/>
              </w:rPr>
              <w:t>4 disques SSD de 2 To, configurés en RAID pour la tolé</w:t>
            </w:r>
            <w:r>
              <w:rPr>
                <w:sz w:val="20"/>
                <w:szCs w:val="20"/>
              </w:rPr>
              <w:t>rance de panne</w:t>
            </w:r>
          </w:p>
        </w:tc>
      </w:tr>
      <w:tr w:rsidR="001725FF">
        <w:tblPrEx>
          <w:tblCellMar>
            <w:top w:w="0" w:type="dxa"/>
            <w:bottom w:w="0" w:type="dxa"/>
          </w:tblCellMar>
        </w:tblPrEx>
        <w:tc>
          <w:tcPr>
            <w:tcW w:w="26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Contrôleur RAID</w:t>
            </w:r>
          </w:p>
        </w:tc>
        <w:tc>
          <w:tcPr>
            <w:tcW w:w="6300" w:type="dxa"/>
            <w:tcMar>
              <w:top w:w="70" w:type="dxa"/>
              <w:left w:w="110" w:type="dxa"/>
              <w:bottom w:w="70" w:type="dxa"/>
              <w:right w:w="110" w:type="dxa"/>
            </w:tcMar>
            <w:vAlign w:val="center"/>
          </w:tcPr>
          <w:p w:rsidR="001725FF" w:rsidRDefault="005E7850">
            <w:pPr>
              <w:spacing w:line="252" w:lineRule="auto"/>
            </w:pPr>
            <w:r>
              <w:rPr>
                <w:sz w:val="20"/>
                <w:szCs w:val="20"/>
              </w:rPr>
              <w:t>Contrôleur matériel supportant les niveaux 0, 1, 10, 5, 50, 6, 60</w:t>
            </w:r>
          </w:p>
        </w:tc>
      </w:tr>
      <w:tr w:rsidR="001725FF">
        <w:tblPrEx>
          <w:tblCellMar>
            <w:top w:w="0" w:type="dxa"/>
            <w:bottom w:w="0" w:type="dxa"/>
          </w:tblCellMar>
        </w:tblPrEx>
        <w:tc>
          <w:tcPr>
            <w:tcW w:w="26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Alimentation</w:t>
            </w:r>
          </w:p>
        </w:tc>
        <w:tc>
          <w:tcPr>
            <w:tcW w:w="6300" w:type="dxa"/>
            <w:tcMar>
              <w:top w:w="70" w:type="dxa"/>
              <w:left w:w="110" w:type="dxa"/>
              <w:bottom w:w="70" w:type="dxa"/>
              <w:right w:w="110" w:type="dxa"/>
            </w:tcMar>
            <w:vAlign w:val="center"/>
          </w:tcPr>
          <w:p w:rsidR="001725FF" w:rsidRDefault="005E7850">
            <w:pPr>
              <w:spacing w:line="252" w:lineRule="auto"/>
            </w:pPr>
            <w:r>
              <w:rPr>
                <w:sz w:val="20"/>
                <w:szCs w:val="20"/>
              </w:rPr>
              <w:t>Redondante (hot-plug)</w:t>
            </w:r>
          </w:p>
        </w:tc>
      </w:tr>
      <w:tr w:rsidR="001725FF">
        <w:tblPrEx>
          <w:tblCellMar>
            <w:top w:w="0" w:type="dxa"/>
            <w:bottom w:w="0" w:type="dxa"/>
          </w:tblCellMar>
        </w:tblPrEx>
        <w:tc>
          <w:tcPr>
            <w:tcW w:w="26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Connectique</w:t>
            </w:r>
          </w:p>
        </w:tc>
        <w:tc>
          <w:tcPr>
            <w:tcW w:w="6300" w:type="dxa"/>
            <w:tcMar>
              <w:top w:w="70" w:type="dxa"/>
              <w:left w:w="110" w:type="dxa"/>
              <w:bottom w:w="70" w:type="dxa"/>
              <w:right w:w="110" w:type="dxa"/>
            </w:tcMar>
            <w:vAlign w:val="center"/>
          </w:tcPr>
          <w:p w:rsidR="001725FF" w:rsidRDefault="005E7850">
            <w:pPr>
              <w:spacing w:line="252" w:lineRule="auto"/>
            </w:pPr>
            <w:r>
              <w:rPr>
                <w:sz w:val="20"/>
                <w:szCs w:val="20"/>
              </w:rPr>
              <w:t>3× USB 3.2 Gen1, 1× USB 2.0, RJ-45, 1× VGA, 1× port série</w:t>
            </w:r>
          </w:p>
        </w:tc>
      </w:tr>
      <w:tr w:rsidR="001725FF">
        <w:tblPrEx>
          <w:tblCellMar>
            <w:top w:w="0" w:type="dxa"/>
            <w:bottom w:w="0" w:type="dxa"/>
          </w:tblCellMar>
        </w:tblPrEx>
        <w:tc>
          <w:tcPr>
            <w:tcW w:w="26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Système</w:t>
            </w:r>
          </w:p>
        </w:tc>
        <w:tc>
          <w:tcPr>
            <w:tcW w:w="6300" w:type="dxa"/>
            <w:tcMar>
              <w:top w:w="70" w:type="dxa"/>
              <w:left w:w="110" w:type="dxa"/>
              <w:bottom w:w="70" w:type="dxa"/>
              <w:right w:w="110" w:type="dxa"/>
            </w:tcMar>
            <w:vAlign w:val="center"/>
          </w:tcPr>
          <w:p w:rsidR="001725FF" w:rsidRDefault="005E7850">
            <w:pPr>
              <w:spacing w:line="252" w:lineRule="auto"/>
            </w:pPr>
            <w:r>
              <w:rPr>
                <w:sz w:val="20"/>
                <w:szCs w:val="20"/>
              </w:rPr>
              <w:t>Windows Server dernière version originale, à jour des correctifs de sécurité</w:t>
            </w:r>
          </w:p>
        </w:tc>
      </w:tr>
      <w:tr w:rsidR="001725FF">
        <w:tblPrEx>
          <w:tblCellMar>
            <w:top w:w="0" w:type="dxa"/>
            <w:bottom w:w="0" w:type="dxa"/>
          </w:tblCellMar>
        </w:tblPrEx>
        <w:tc>
          <w:tcPr>
            <w:tcW w:w="26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Base de données</w:t>
            </w:r>
          </w:p>
        </w:tc>
        <w:tc>
          <w:tcPr>
            <w:tcW w:w="6300" w:type="dxa"/>
            <w:tcMar>
              <w:top w:w="70" w:type="dxa"/>
              <w:left w:w="110" w:type="dxa"/>
              <w:bottom w:w="70" w:type="dxa"/>
              <w:right w:w="110" w:type="dxa"/>
            </w:tcMar>
            <w:vAlign w:val="center"/>
          </w:tcPr>
          <w:p w:rsidR="001725FF" w:rsidRDefault="005E7850">
            <w:pPr>
              <w:spacing w:line="252" w:lineRule="auto"/>
            </w:pPr>
            <w:r>
              <w:rPr>
                <w:sz w:val="20"/>
                <w:szCs w:val="20"/>
              </w:rPr>
              <w:t>Microsoft SQL Server 2019 ou supérieur (alternative : MySQL 5.7 ou supérieur), conformément aux prérequis du CCTP</w:t>
            </w:r>
          </w:p>
        </w:tc>
      </w:tr>
    </w:tbl>
    <w:p w:rsidR="001725FF" w:rsidRDefault="005E7850">
      <w:pPr>
        <w:pStyle w:val="Heading2"/>
        <w:spacing w:before="240" w:after="140"/>
      </w:pPr>
      <w:r>
        <w:rPr>
          <w:b/>
          <w:bCs/>
        </w:rPr>
        <w:t>4.3 Article n° 3 — Licence du logiciel de gestion (quantité : 01)</w:t>
      </w:r>
    </w:p>
    <w:tbl>
      <w:tblPr>
        <w:tblW w:w="8900" w:type="dxa"/>
        <w:tblInd w:w="100" w:type="dxa"/>
        <w:tblBorders>
          <w:top w:val="single" w:sz="4" w:space="0" w:color="9CB7D4"/>
          <w:left w:val="single" w:sz="4" w:space="0" w:color="9CB7D4"/>
          <w:bottom w:val="single" w:sz="4" w:space="0" w:color="9CB7D4"/>
          <w:right w:val="single" w:sz="4" w:space="0" w:color="9CB7D4"/>
          <w:insideH w:val="single" w:sz="2" w:space="0" w:color="BDD1E6"/>
          <w:insideV w:val="single" w:sz="2" w:space="0" w:color="BDD1E6"/>
        </w:tblBorders>
        <w:tblCellMar>
          <w:left w:w="10" w:type="dxa"/>
          <w:right w:w="10" w:type="dxa"/>
        </w:tblCellMar>
        <w:tblLook w:val="04A0"/>
      </w:tblPr>
      <w:tblGrid>
        <w:gridCol w:w="2600"/>
        <w:gridCol w:w="6300"/>
      </w:tblGrid>
      <w:tr w:rsidR="001725FF">
        <w:tblPrEx>
          <w:tblCellMar>
            <w:top w:w="0" w:type="dxa"/>
            <w:bottom w:w="0" w:type="dxa"/>
          </w:tblCellMar>
        </w:tblPrEx>
        <w:tc>
          <w:tcPr>
            <w:tcW w:w="26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Portée</w:t>
            </w:r>
          </w:p>
        </w:tc>
        <w:tc>
          <w:tcPr>
            <w:tcW w:w="6300" w:type="dxa"/>
            <w:tcMar>
              <w:top w:w="70" w:type="dxa"/>
              <w:left w:w="110" w:type="dxa"/>
              <w:bottom w:w="70" w:type="dxa"/>
              <w:right w:w="110" w:type="dxa"/>
            </w:tcMar>
            <w:vAlign w:val="center"/>
          </w:tcPr>
          <w:p w:rsidR="001725FF" w:rsidRDefault="005E7850">
            <w:pPr>
              <w:spacing w:line="252" w:lineRule="auto"/>
            </w:pPr>
            <w:r>
              <w:rPr>
                <w:sz w:val="20"/>
                <w:szCs w:val="20"/>
              </w:rPr>
              <w:t>Licence site couvrant 25 terminaux et l'ensemble des agents du CHU La Rabta, sans limitation du nombre d'utilisateurs nommés du portail</w:t>
            </w:r>
          </w:p>
        </w:tc>
      </w:tr>
      <w:tr w:rsidR="001725FF">
        <w:tblPrEx>
          <w:tblCellMar>
            <w:top w:w="0" w:type="dxa"/>
            <w:bottom w:w="0" w:type="dxa"/>
          </w:tblCellMar>
        </w:tblPrEx>
        <w:tc>
          <w:tcPr>
            <w:tcW w:w="26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Durée</w:t>
            </w:r>
          </w:p>
        </w:tc>
        <w:tc>
          <w:tcPr>
            <w:tcW w:w="6300" w:type="dxa"/>
            <w:tcMar>
              <w:top w:w="70" w:type="dxa"/>
              <w:left w:w="110" w:type="dxa"/>
              <w:bottom w:w="70" w:type="dxa"/>
              <w:right w:w="110" w:type="dxa"/>
            </w:tcMar>
            <w:vAlign w:val="center"/>
          </w:tcPr>
          <w:p w:rsidR="001725FF" w:rsidRDefault="005E7850">
            <w:pPr>
              <w:spacing w:line="252" w:lineRule="auto"/>
            </w:pPr>
            <w:r>
              <w:rPr>
                <w:sz w:val="20"/>
                <w:szCs w:val="20"/>
              </w:rPr>
              <w:t xml:space="preserve">Licence perpétuelle — aucun abonnement, </w:t>
            </w:r>
            <w:r>
              <w:rPr>
                <w:sz w:val="20"/>
                <w:szCs w:val="20"/>
              </w:rPr>
              <w:t>aucune redevance annuelle obligatoire à l'issue de la période de garantie</w:t>
            </w:r>
          </w:p>
        </w:tc>
      </w:tr>
      <w:tr w:rsidR="001725FF">
        <w:tblPrEx>
          <w:tblCellMar>
            <w:top w:w="0" w:type="dxa"/>
            <w:bottom w:w="0" w:type="dxa"/>
          </w:tblCellMar>
        </w:tblPrEx>
        <w:tc>
          <w:tcPr>
            <w:tcW w:w="26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Modules inclus</w:t>
            </w:r>
          </w:p>
        </w:tc>
        <w:tc>
          <w:tcPr>
            <w:tcW w:w="6300" w:type="dxa"/>
            <w:tcMar>
              <w:top w:w="70" w:type="dxa"/>
              <w:left w:w="110" w:type="dxa"/>
              <w:bottom w:w="70" w:type="dxa"/>
              <w:right w:w="110" w:type="dxa"/>
            </w:tcMar>
            <w:vAlign w:val="center"/>
          </w:tcPr>
          <w:p w:rsidR="001725FF" w:rsidRDefault="005E7850">
            <w:pPr>
              <w:spacing w:line="252" w:lineRule="auto"/>
            </w:pPr>
            <w:r>
              <w:rPr>
                <w:sz w:val="20"/>
                <w:szCs w:val="20"/>
              </w:rPr>
              <w:t xml:space="preserve">Pointage, gestion des horaires et plannings, gestion des absences, rapports et tableaux de bord, notifications, administration et sécurité, pointage mobile, API REST </w:t>
            </w:r>
            <w:r>
              <w:rPr>
                <w:sz w:val="20"/>
                <w:szCs w:val="20"/>
              </w:rPr>
              <w:t>et webhooks</w:t>
            </w:r>
          </w:p>
        </w:tc>
      </w:tr>
      <w:tr w:rsidR="001725FF">
        <w:tblPrEx>
          <w:tblCellMar>
            <w:top w:w="0" w:type="dxa"/>
            <w:bottom w:w="0" w:type="dxa"/>
          </w:tblCellMar>
        </w:tblPrEx>
        <w:tc>
          <w:tcPr>
            <w:tcW w:w="26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Mises à jour</w:t>
            </w:r>
          </w:p>
        </w:tc>
        <w:tc>
          <w:tcPr>
            <w:tcW w:w="6300" w:type="dxa"/>
            <w:tcMar>
              <w:top w:w="70" w:type="dxa"/>
              <w:left w:w="110" w:type="dxa"/>
              <w:bottom w:w="70" w:type="dxa"/>
              <w:right w:w="110" w:type="dxa"/>
            </w:tcMar>
            <w:vAlign w:val="center"/>
          </w:tcPr>
          <w:p w:rsidR="001725FF" w:rsidRDefault="005E7850">
            <w:pPr>
              <w:spacing w:line="252" w:lineRule="auto"/>
            </w:pPr>
            <w:r>
              <w:rPr>
                <w:sz w:val="20"/>
                <w:szCs w:val="20"/>
              </w:rPr>
              <w:t>Correctives et de sécurité incluses pendant toute la durée du contrat de maintenance</w:t>
            </w:r>
          </w:p>
        </w:tc>
      </w:tr>
    </w:tbl>
    <w:p w:rsidR="001725FF" w:rsidRDefault="005E7850">
      <w:pPr>
        <w:pStyle w:val="Heading2"/>
        <w:spacing w:before="240" w:after="140"/>
      </w:pPr>
      <w:r>
        <w:rPr>
          <w:b/>
          <w:bCs/>
        </w:rPr>
        <w:t>4.4 Articles n° 4 à 6 — Matériel passif et accessoires</w:t>
      </w:r>
    </w:p>
    <w:p w:rsidR="001725FF" w:rsidRDefault="005E7850">
      <w:pPr>
        <w:pStyle w:val="Paragraphedeliste"/>
        <w:numPr>
          <w:ilvl w:val="0"/>
          <w:numId w:val="2"/>
        </w:numPr>
        <w:spacing w:after="70" w:line="264" w:lineRule="auto"/>
      </w:pPr>
      <w:r>
        <w:t>Câble U/UTP 4 paires catégorie 6, conforme ISO/IEC 11801 et ANSI/TIA/EIA-568, fabricant certifié ISO 9001 — métré détaillé au bordereau.</w:t>
      </w:r>
    </w:p>
    <w:p w:rsidR="001725FF" w:rsidRDefault="005E7850">
      <w:pPr>
        <w:pStyle w:val="Paragraphedeliste"/>
        <w:numPr>
          <w:ilvl w:val="0"/>
          <w:numId w:val="2"/>
        </w:numPr>
        <w:spacing w:after="70" w:line="264" w:lineRule="auto"/>
      </w:pPr>
      <w:r>
        <w:t>25 cordons de brassage U/UTP catégorie 6 de 1 m, clip de verrouillage protégé par manchon surmoulé.</w:t>
      </w:r>
    </w:p>
    <w:p w:rsidR="001725FF" w:rsidRDefault="005E7850">
      <w:pPr>
        <w:pStyle w:val="Paragraphedeliste"/>
        <w:numPr>
          <w:ilvl w:val="0"/>
          <w:numId w:val="2"/>
        </w:numPr>
        <w:spacing w:after="70" w:line="264" w:lineRule="auto"/>
      </w:pPr>
      <w:r>
        <w:t>Accessoires de chem</w:t>
      </w:r>
      <w:r>
        <w:t>inement : moulures et goulottes PVC en intérieur, tube PVC et fourreau en extérieur, boîtiers, colliers et serre-câbles.</w:t>
      </w:r>
    </w:p>
    <w:p w:rsidR="001725FF" w:rsidRDefault="005E7850">
      <w:pPr>
        <w:pStyle w:val="Paragraphedeliste"/>
        <w:numPr>
          <w:ilvl w:val="0"/>
          <w:numId w:val="2"/>
        </w:numPr>
        <w:spacing w:after="70" w:line="264" w:lineRule="auto"/>
      </w:pPr>
      <w:r>
        <w:t>Accessoires électriques : câble d'alimentation, coffrets et disjoncteurs de protection, avec séparation physique courant fort / courant</w:t>
      </w:r>
      <w:r>
        <w:t xml:space="preserve"> faible.</w:t>
      </w:r>
    </w:p>
    <w:p w:rsidR="001725FF" w:rsidRDefault="005E7850">
      <w:pPr>
        <w:pStyle w:val="Paragraphedeliste"/>
        <w:numPr>
          <w:ilvl w:val="0"/>
          <w:numId w:val="2"/>
        </w:numPr>
        <w:spacing w:after="70" w:line="264" w:lineRule="auto"/>
      </w:pPr>
      <w:r>
        <w:t>25 modules d'alimentation de secours 12 V DC assurant la continuité de fonctionnement des terminaux pendant au moins 2 heures en cas de coupure du réseau électrique.</w:t>
      </w:r>
    </w:p>
    <w:p w:rsidR="001725FF" w:rsidRDefault="005E7850">
      <w:r>
        <w:br w:type="page"/>
      </w:r>
    </w:p>
    <w:p w:rsidR="001725FF" w:rsidRDefault="005E7850">
      <w:pPr>
        <w:pStyle w:val="Heading1"/>
        <w:spacing w:before="320" w:after="180"/>
      </w:pPr>
      <w:r>
        <w:rPr>
          <w:b/>
          <w:bCs/>
          <w:color w:val="1F3864"/>
          <w:sz w:val="30"/>
          <w:szCs w:val="30"/>
        </w:rPr>
        <w:lastRenderedPageBreak/>
        <w:t>5. Le logiciel de gestion des temps</w:t>
      </w:r>
    </w:p>
    <w:p w:rsidR="001725FF" w:rsidRDefault="005E7850">
      <w:pPr>
        <w:spacing w:after="120" w:line="276" w:lineRule="auto"/>
      </w:pPr>
      <w:r>
        <w:t xml:space="preserve">Le logiciel constitue le cœur de la valeur </w:t>
      </w:r>
      <w:r>
        <w:t>apportée au CHU La Rabta. Notre approche est délibérément hybride : la collecte des pointages s'appuie sur les couches constructeur éprouvées, tandis que l'ensemble des fonctions métier attendues par la DRH est porté par une application développée et maint</w:t>
      </w:r>
      <w:r>
        <w:t>enue par HIKVIEW ENGINEERING. Cette architecture répond point par point aux exigences du CCTP tout en éliminant le risque d'enfermement propriétaire.</w:t>
      </w:r>
    </w:p>
    <w:p w:rsidR="001725FF" w:rsidRDefault="005E7850">
      <w:pPr>
        <w:pStyle w:val="Heading2"/>
        <w:spacing w:before="240" w:after="140"/>
      </w:pPr>
      <w:r>
        <w:rPr>
          <w:b/>
          <w:bCs/>
        </w:rPr>
        <w:t>5.1 Modules fonctionnels</w:t>
      </w:r>
    </w:p>
    <w:p w:rsidR="001725FF" w:rsidRDefault="005E7850">
      <w:pPr>
        <w:pStyle w:val="Heading3"/>
        <w:spacing w:before="180" w:after="110"/>
      </w:pPr>
      <w:r>
        <w:rPr>
          <w:b/>
          <w:bCs/>
          <w:color w:val="333333"/>
          <w:sz w:val="23"/>
          <w:szCs w:val="23"/>
        </w:rPr>
        <w:t>5.1.1 Pointage du temps</w:t>
      </w:r>
    </w:p>
    <w:p w:rsidR="001725FF" w:rsidRDefault="005E7850">
      <w:pPr>
        <w:pStyle w:val="Paragraphedeliste"/>
        <w:numPr>
          <w:ilvl w:val="0"/>
          <w:numId w:val="2"/>
        </w:numPr>
        <w:spacing w:after="70" w:line="264" w:lineRule="auto"/>
      </w:pPr>
      <w:r>
        <w:t>Enregistrement des entrées et sorties par terminal biomét</w:t>
      </w:r>
      <w:r>
        <w:t>rique, par poste informatique ou par smartphone.</w:t>
      </w:r>
    </w:p>
    <w:p w:rsidR="001725FF" w:rsidRDefault="005E7850">
      <w:pPr>
        <w:pStyle w:val="Paragraphedeliste"/>
        <w:numPr>
          <w:ilvl w:val="0"/>
          <w:numId w:val="2"/>
        </w:numPr>
        <w:spacing w:after="70" w:line="264" w:lineRule="auto"/>
      </w:pPr>
      <w:r>
        <w:t>Suivi en temps réel de la présence et de l'absence, par agent, par service et par bloc.</w:t>
      </w:r>
    </w:p>
    <w:p w:rsidR="001725FF" w:rsidRDefault="005E7850">
      <w:pPr>
        <w:pStyle w:val="Paragraphedeliste"/>
        <w:numPr>
          <w:ilvl w:val="0"/>
          <w:numId w:val="2"/>
        </w:numPr>
        <w:spacing w:after="70" w:line="264" w:lineRule="auto"/>
      </w:pPr>
      <w:r>
        <w:t>Historique complet et horodaté des pointages de chaque agent, consultable et filtrable, avec traçabilité de toute corre</w:t>
      </w:r>
      <w:r>
        <w:t>ction manuelle (auteur, date, motif).</w:t>
      </w:r>
    </w:p>
    <w:p w:rsidR="001725FF" w:rsidRDefault="005E7850">
      <w:pPr>
        <w:pStyle w:val="Heading3"/>
        <w:spacing w:before="180" w:after="110"/>
      </w:pPr>
      <w:r>
        <w:rPr>
          <w:b/>
          <w:bCs/>
          <w:color w:val="333333"/>
          <w:sz w:val="23"/>
          <w:szCs w:val="23"/>
        </w:rPr>
        <w:t>5.1.2 Gestion des horaires</w:t>
      </w:r>
    </w:p>
    <w:p w:rsidR="001725FF" w:rsidRDefault="005E7850">
      <w:pPr>
        <w:pStyle w:val="Paragraphedeliste"/>
        <w:numPr>
          <w:ilvl w:val="0"/>
          <w:numId w:val="2"/>
        </w:numPr>
        <w:spacing w:after="70" w:line="264" w:lineRule="auto"/>
      </w:pPr>
      <w:r>
        <w:t>Horaires fixes, variables et cycliques ; gestion des postes de nuit à cheval sur deux journées, des gardes et des astreintes.</w:t>
      </w:r>
    </w:p>
    <w:p w:rsidR="001725FF" w:rsidRDefault="005E7850">
      <w:pPr>
        <w:pStyle w:val="Paragraphedeliste"/>
        <w:numPr>
          <w:ilvl w:val="0"/>
          <w:numId w:val="2"/>
        </w:numPr>
        <w:spacing w:after="70" w:line="264" w:lineRule="auto"/>
      </w:pPr>
      <w:r>
        <w:t>Plannings hebdomadaires et mensuels construits par glisser-dépose</w:t>
      </w:r>
      <w:r>
        <w:t>r, avec duplication et modèles de cycles réutilisables.</w:t>
      </w:r>
    </w:p>
    <w:p w:rsidR="001725FF" w:rsidRDefault="005E7850">
      <w:pPr>
        <w:pStyle w:val="Paragraphedeliste"/>
        <w:numPr>
          <w:ilvl w:val="0"/>
          <w:numId w:val="2"/>
        </w:numPr>
        <w:spacing w:after="70" w:line="264" w:lineRule="auto"/>
      </w:pPr>
      <w:r>
        <w:t>Vue d'équipe consolidée par service pour la coordination des roulements.</w:t>
      </w:r>
    </w:p>
    <w:p w:rsidR="001725FF" w:rsidRDefault="005E7850">
      <w:pPr>
        <w:pStyle w:val="Paragraphedeliste"/>
        <w:numPr>
          <w:ilvl w:val="0"/>
          <w:numId w:val="2"/>
        </w:numPr>
        <w:spacing w:after="70" w:line="264" w:lineRule="auto"/>
      </w:pPr>
      <w:r>
        <w:t>Suivi et validation hiérarchique des heures supplémentaires, avec compteurs individuels.</w:t>
      </w:r>
    </w:p>
    <w:p w:rsidR="001725FF" w:rsidRDefault="005E7850">
      <w:pPr>
        <w:pStyle w:val="Heading3"/>
        <w:spacing w:before="180" w:after="110"/>
      </w:pPr>
      <w:r>
        <w:rPr>
          <w:b/>
          <w:bCs/>
          <w:color w:val="333333"/>
          <w:sz w:val="23"/>
          <w:szCs w:val="23"/>
        </w:rPr>
        <w:t>5.1.3 Gestion des absences</w:t>
      </w:r>
    </w:p>
    <w:p w:rsidR="001725FF" w:rsidRDefault="005E7850">
      <w:pPr>
        <w:pStyle w:val="Paragraphedeliste"/>
        <w:numPr>
          <w:ilvl w:val="0"/>
          <w:numId w:val="2"/>
        </w:numPr>
        <w:spacing w:after="70" w:line="264" w:lineRule="auto"/>
      </w:pPr>
      <w:r>
        <w:t>Saisie des demandes de congés et d'absences par l'agent depuis le portail ou l'application mobile.</w:t>
      </w:r>
    </w:p>
    <w:p w:rsidR="001725FF" w:rsidRDefault="005E7850">
      <w:pPr>
        <w:pStyle w:val="Paragraphedeliste"/>
        <w:numPr>
          <w:ilvl w:val="0"/>
          <w:numId w:val="2"/>
        </w:numPr>
        <w:spacing w:after="70" w:line="264" w:lineRule="auto"/>
      </w:pPr>
      <w:r>
        <w:t>Circuit de validation ou de rejet par le responsable, avec motif et notification automatique du demandeur.</w:t>
      </w:r>
    </w:p>
    <w:p w:rsidR="001725FF" w:rsidRDefault="005E7850">
      <w:pPr>
        <w:pStyle w:val="Paragraphedeliste"/>
        <w:numPr>
          <w:ilvl w:val="0"/>
          <w:numId w:val="2"/>
        </w:numPr>
        <w:spacing w:after="70" w:line="264" w:lineRule="auto"/>
      </w:pPr>
      <w:r>
        <w:t>Suivi des soldes et états d'absence par agent, par</w:t>
      </w:r>
      <w:r>
        <w:t xml:space="preserve"> équipe et par période.</w:t>
      </w:r>
    </w:p>
    <w:p w:rsidR="001725FF" w:rsidRDefault="005E7850">
      <w:pPr>
        <w:pStyle w:val="Heading3"/>
        <w:spacing w:before="180" w:after="110"/>
      </w:pPr>
      <w:r>
        <w:rPr>
          <w:b/>
          <w:bCs/>
          <w:color w:val="333333"/>
          <w:sz w:val="23"/>
          <w:szCs w:val="23"/>
        </w:rPr>
        <w:t>5.1.4 Rapports et analyses</w:t>
      </w:r>
    </w:p>
    <w:p w:rsidR="001725FF" w:rsidRDefault="005E7850">
      <w:pPr>
        <w:pStyle w:val="Paragraphedeliste"/>
        <w:numPr>
          <w:ilvl w:val="0"/>
          <w:numId w:val="2"/>
        </w:numPr>
        <w:spacing w:after="70" w:line="264" w:lineRule="auto"/>
      </w:pPr>
      <w:r>
        <w:t>Générateur de rapports personnalisés : présences, absences, retards, heures supplémentaires, écarts au planning théorique.</w:t>
      </w:r>
    </w:p>
    <w:p w:rsidR="001725FF" w:rsidRDefault="005E7850">
      <w:pPr>
        <w:pStyle w:val="Paragraphedeliste"/>
        <w:numPr>
          <w:ilvl w:val="0"/>
          <w:numId w:val="2"/>
        </w:numPr>
        <w:spacing w:after="70" w:line="264" w:lineRule="auto"/>
      </w:pPr>
      <w:r>
        <w:t>Tableaux de bord interactifs et personnalisables, avec indicateurs clés et représe</w:t>
      </w:r>
      <w:r>
        <w:t>ntations graphiques.</w:t>
      </w:r>
    </w:p>
    <w:p w:rsidR="001725FF" w:rsidRDefault="005E7850">
      <w:pPr>
        <w:pStyle w:val="Paragraphedeliste"/>
        <w:numPr>
          <w:ilvl w:val="0"/>
          <w:numId w:val="2"/>
        </w:numPr>
        <w:spacing w:after="70" w:line="264" w:lineRule="auto"/>
      </w:pPr>
      <w:r>
        <w:t>Exports aux formats Excel, PDF et CSV pour exploitation externe et alimentation de la paie.</w:t>
      </w:r>
    </w:p>
    <w:p w:rsidR="001725FF" w:rsidRDefault="005E7850">
      <w:pPr>
        <w:pStyle w:val="Heading3"/>
        <w:spacing w:before="180" w:after="110"/>
      </w:pPr>
      <w:r>
        <w:rPr>
          <w:b/>
          <w:bCs/>
          <w:color w:val="333333"/>
          <w:sz w:val="23"/>
          <w:szCs w:val="23"/>
        </w:rPr>
        <w:t>5.1.5 Notifications et alertes</w:t>
      </w:r>
    </w:p>
    <w:p w:rsidR="001725FF" w:rsidRDefault="005E7850">
      <w:pPr>
        <w:pStyle w:val="Paragraphedeliste"/>
        <w:numPr>
          <w:ilvl w:val="0"/>
          <w:numId w:val="2"/>
        </w:numPr>
        <w:spacing w:after="70" w:line="264" w:lineRule="auto"/>
      </w:pPr>
      <w:r>
        <w:t>Alerte à l'agent en cas d'oubli de pointage.</w:t>
      </w:r>
    </w:p>
    <w:p w:rsidR="001725FF" w:rsidRDefault="005E7850">
      <w:pPr>
        <w:pStyle w:val="Paragraphedeliste"/>
        <w:numPr>
          <w:ilvl w:val="0"/>
          <w:numId w:val="2"/>
        </w:numPr>
        <w:spacing w:after="70" w:line="264" w:lineRule="auto"/>
      </w:pPr>
      <w:r>
        <w:t>Alerte au responsable pour toute demande d'</w:t>
      </w:r>
      <w:r>
        <w:t>absence en attente de validation.</w:t>
      </w:r>
    </w:p>
    <w:p w:rsidR="001725FF" w:rsidRDefault="005E7850">
      <w:pPr>
        <w:pStyle w:val="Paragraphedeliste"/>
        <w:numPr>
          <w:ilvl w:val="0"/>
          <w:numId w:val="2"/>
        </w:numPr>
        <w:spacing w:after="70" w:line="264" w:lineRule="auto"/>
      </w:pPr>
      <w:r>
        <w:t>Rappels automatiques lors d'un changement de planning ou d'une affectation d'heures supplémentaires.</w:t>
      </w:r>
    </w:p>
    <w:p w:rsidR="001725FF" w:rsidRDefault="005E7850">
      <w:pPr>
        <w:pStyle w:val="Paragraphedeliste"/>
        <w:numPr>
          <w:ilvl w:val="0"/>
          <w:numId w:val="2"/>
        </w:numPr>
        <w:spacing w:after="70" w:line="264" w:lineRule="auto"/>
      </w:pPr>
      <w:r>
        <w:t>Alertes techniques : terminal hors ligne, autoprotection déclenchée, échec de sauvegarde.</w:t>
      </w:r>
    </w:p>
    <w:p w:rsidR="001725FF" w:rsidRDefault="005E7850">
      <w:pPr>
        <w:pStyle w:val="Heading2"/>
        <w:spacing w:before="240" w:after="140"/>
      </w:pPr>
      <w:r>
        <w:rPr>
          <w:b/>
          <w:bCs/>
        </w:rPr>
        <w:t>5.2 Cartographie de l'interface</w:t>
      </w:r>
    </w:p>
    <w:p w:rsidR="001725FF" w:rsidRDefault="005E7850">
      <w:pPr>
        <w:spacing w:after="120" w:line="276" w:lineRule="auto"/>
      </w:pPr>
      <w:r>
        <w:lastRenderedPageBreak/>
        <w:t>L'organisation de l'interface reprend fidèlement la cartographie décrite au CCTP :</w:t>
      </w:r>
    </w:p>
    <w:tbl>
      <w:tblPr>
        <w:tblW w:w="8900" w:type="dxa"/>
        <w:tblInd w:w="100" w:type="dxa"/>
        <w:tblBorders>
          <w:top w:val="single" w:sz="4" w:space="0" w:color="9CB7D4"/>
          <w:left w:val="single" w:sz="4" w:space="0" w:color="9CB7D4"/>
          <w:bottom w:val="single" w:sz="4" w:space="0" w:color="9CB7D4"/>
          <w:right w:val="single" w:sz="4" w:space="0" w:color="9CB7D4"/>
          <w:insideH w:val="single" w:sz="2" w:space="0" w:color="BDD1E6"/>
          <w:insideV w:val="single" w:sz="2" w:space="0" w:color="BDD1E6"/>
        </w:tblBorders>
        <w:tblCellMar>
          <w:left w:w="10" w:type="dxa"/>
          <w:right w:w="10" w:type="dxa"/>
        </w:tblCellMar>
        <w:tblLook w:val="04A0"/>
      </w:tblPr>
      <w:tblGrid>
        <w:gridCol w:w="2200"/>
        <w:gridCol w:w="6700"/>
      </w:tblGrid>
      <w:tr w:rsidR="001725FF">
        <w:tblPrEx>
          <w:tblCellMar>
            <w:top w:w="0" w:type="dxa"/>
            <w:bottom w:w="0" w:type="dxa"/>
          </w:tblCellMar>
        </w:tblPrEx>
        <w:tc>
          <w:tcPr>
            <w:tcW w:w="2200" w:type="dxa"/>
            <w:shd w:val="clear" w:color="auto" w:fill="DEEAF6"/>
            <w:tcMar>
              <w:top w:w="70" w:type="dxa"/>
              <w:left w:w="110" w:type="dxa"/>
              <w:bottom w:w="70" w:type="dxa"/>
              <w:right w:w="110" w:type="dxa"/>
            </w:tcMar>
            <w:vAlign w:val="center"/>
          </w:tcPr>
          <w:p w:rsidR="001725FF" w:rsidRDefault="005E7850">
            <w:pPr>
              <w:spacing w:line="252" w:lineRule="auto"/>
              <w:jc w:val="center"/>
            </w:pPr>
            <w:r>
              <w:rPr>
                <w:b/>
                <w:bCs/>
                <w:color w:val="1F3864"/>
                <w:sz w:val="20"/>
                <w:szCs w:val="20"/>
              </w:rPr>
              <w:t>Section</w:t>
            </w:r>
          </w:p>
        </w:tc>
        <w:tc>
          <w:tcPr>
            <w:tcW w:w="6700" w:type="dxa"/>
            <w:shd w:val="clear" w:color="auto" w:fill="DEEAF6"/>
            <w:tcMar>
              <w:top w:w="70" w:type="dxa"/>
              <w:left w:w="110" w:type="dxa"/>
              <w:bottom w:w="70" w:type="dxa"/>
              <w:right w:w="110" w:type="dxa"/>
            </w:tcMar>
            <w:vAlign w:val="center"/>
          </w:tcPr>
          <w:p w:rsidR="001725FF" w:rsidRDefault="005E7850">
            <w:pPr>
              <w:spacing w:line="252" w:lineRule="auto"/>
              <w:jc w:val="center"/>
            </w:pPr>
            <w:r>
              <w:rPr>
                <w:b/>
                <w:bCs/>
                <w:color w:val="1F3864"/>
                <w:sz w:val="20"/>
                <w:szCs w:val="20"/>
              </w:rPr>
              <w:t>Contenu</w:t>
            </w:r>
          </w:p>
        </w:tc>
      </w:tr>
      <w:tr w:rsidR="001725FF">
        <w:tblPrEx>
          <w:tblCellMar>
            <w:top w:w="0" w:type="dxa"/>
            <w:bottom w:w="0" w:type="dxa"/>
          </w:tblCellMar>
        </w:tblPrEx>
        <w:tc>
          <w:tcPr>
            <w:tcW w:w="22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Accueil</w:t>
            </w:r>
          </w:p>
        </w:tc>
        <w:tc>
          <w:tcPr>
            <w:tcW w:w="6700" w:type="dxa"/>
            <w:tcMar>
              <w:top w:w="70" w:type="dxa"/>
              <w:left w:w="110" w:type="dxa"/>
              <w:bottom w:w="70" w:type="dxa"/>
              <w:right w:w="110" w:type="dxa"/>
            </w:tcMar>
            <w:vAlign w:val="center"/>
          </w:tcPr>
          <w:p w:rsidR="001725FF" w:rsidRDefault="005E7850">
            <w:pPr>
              <w:spacing w:line="252" w:lineRule="auto"/>
            </w:pPr>
            <w:r>
              <w:rPr>
                <w:sz w:val="20"/>
                <w:szCs w:val="20"/>
              </w:rPr>
              <w:t>Tableau de bord personnalisable (présences temps réel, absences planifiées, notifications) et menu principal d'accès rapide</w:t>
            </w:r>
          </w:p>
        </w:tc>
      </w:tr>
      <w:tr w:rsidR="001725FF">
        <w:tblPrEx>
          <w:tblCellMar>
            <w:top w:w="0" w:type="dxa"/>
            <w:bottom w:w="0" w:type="dxa"/>
          </w:tblCellMar>
        </w:tblPrEx>
        <w:tc>
          <w:tcPr>
            <w:tcW w:w="22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Pointage</w:t>
            </w:r>
          </w:p>
        </w:tc>
        <w:tc>
          <w:tcPr>
            <w:tcW w:w="6700" w:type="dxa"/>
            <w:tcMar>
              <w:top w:w="70" w:type="dxa"/>
              <w:left w:w="110" w:type="dxa"/>
              <w:bottom w:w="70" w:type="dxa"/>
              <w:right w:w="110" w:type="dxa"/>
            </w:tcMar>
            <w:vAlign w:val="center"/>
          </w:tcPr>
          <w:p w:rsidR="001725FF" w:rsidRDefault="005E7850">
            <w:pPr>
              <w:spacing w:line="252" w:lineRule="auto"/>
            </w:pPr>
            <w:r>
              <w:rPr>
                <w:sz w:val="20"/>
                <w:szCs w:val="20"/>
              </w:rPr>
              <w:t>Saisie entrée/sortie multi-dispositifs et historique des pointages avec filtres avancés</w:t>
            </w:r>
          </w:p>
        </w:tc>
      </w:tr>
      <w:tr w:rsidR="001725FF">
        <w:tblPrEx>
          <w:tblCellMar>
            <w:top w:w="0" w:type="dxa"/>
            <w:bottom w:w="0" w:type="dxa"/>
          </w:tblCellMar>
        </w:tblPrEx>
        <w:tc>
          <w:tcPr>
            <w:tcW w:w="22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Horaires</w:t>
            </w:r>
          </w:p>
        </w:tc>
        <w:tc>
          <w:tcPr>
            <w:tcW w:w="6700" w:type="dxa"/>
            <w:tcMar>
              <w:top w:w="70" w:type="dxa"/>
              <w:left w:w="110" w:type="dxa"/>
              <w:bottom w:w="70" w:type="dxa"/>
              <w:right w:w="110" w:type="dxa"/>
            </w:tcMar>
            <w:vAlign w:val="center"/>
          </w:tcPr>
          <w:p w:rsidR="001725FF" w:rsidRDefault="005E7850">
            <w:pPr>
              <w:spacing w:line="252" w:lineRule="auto"/>
            </w:pPr>
            <w:r>
              <w:rPr>
                <w:sz w:val="20"/>
                <w:szCs w:val="20"/>
              </w:rPr>
              <w:t>Planning hebdomadaire, planning mensuel et vue d'équipe, édition par glisser-déposer</w:t>
            </w:r>
          </w:p>
        </w:tc>
      </w:tr>
      <w:tr w:rsidR="001725FF">
        <w:tblPrEx>
          <w:tblCellMar>
            <w:top w:w="0" w:type="dxa"/>
            <w:bottom w:w="0" w:type="dxa"/>
          </w:tblCellMar>
        </w:tblPrEx>
        <w:tc>
          <w:tcPr>
            <w:tcW w:w="22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Absences</w:t>
            </w:r>
          </w:p>
        </w:tc>
        <w:tc>
          <w:tcPr>
            <w:tcW w:w="6700" w:type="dxa"/>
            <w:tcMar>
              <w:top w:w="70" w:type="dxa"/>
              <w:left w:w="110" w:type="dxa"/>
              <w:bottom w:w="70" w:type="dxa"/>
              <w:right w:w="110" w:type="dxa"/>
            </w:tcMar>
            <w:vAlign w:val="center"/>
          </w:tcPr>
          <w:p w:rsidR="001725FF" w:rsidRDefault="005E7850">
            <w:pPr>
              <w:spacing w:line="252" w:lineRule="auto"/>
            </w:pPr>
            <w:r>
              <w:rPr>
                <w:sz w:val="20"/>
                <w:szCs w:val="20"/>
              </w:rPr>
              <w:t>Formulaire de demande et écran de validation en un clic pour le</w:t>
            </w:r>
            <w:r>
              <w:rPr>
                <w:sz w:val="20"/>
                <w:szCs w:val="20"/>
              </w:rPr>
              <w:t>s responsables</w:t>
            </w:r>
          </w:p>
        </w:tc>
      </w:tr>
      <w:tr w:rsidR="001725FF">
        <w:tblPrEx>
          <w:tblCellMar>
            <w:top w:w="0" w:type="dxa"/>
            <w:bottom w:w="0" w:type="dxa"/>
          </w:tblCellMar>
        </w:tblPrEx>
        <w:tc>
          <w:tcPr>
            <w:tcW w:w="22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Rapports</w:t>
            </w:r>
          </w:p>
        </w:tc>
        <w:tc>
          <w:tcPr>
            <w:tcW w:w="6700" w:type="dxa"/>
            <w:tcMar>
              <w:top w:w="70" w:type="dxa"/>
              <w:left w:w="110" w:type="dxa"/>
              <w:bottom w:w="70" w:type="dxa"/>
              <w:right w:w="110" w:type="dxa"/>
            </w:tcMar>
            <w:vAlign w:val="center"/>
          </w:tcPr>
          <w:p w:rsidR="001725FF" w:rsidRDefault="005E7850">
            <w:pPr>
              <w:spacing w:line="252" w:lineRule="auto"/>
            </w:pPr>
            <w:r>
              <w:rPr>
                <w:sz w:val="20"/>
                <w:szCs w:val="20"/>
              </w:rPr>
              <w:t>Tableaux de bord interactifs et générateur de rapports exportables</w:t>
            </w:r>
          </w:p>
        </w:tc>
      </w:tr>
      <w:tr w:rsidR="001725FF">
        <w:tblPrEx>
          <w:tblCellMar>
            <w:top w:w="0" w:type="dxa"/>
            <w:bottom w:w="0" w:type="dxa"/>
          </w:tblCellMar>
        </w:tblPrEx>
        <w:tc>
          <w:tcPr>
            <w:tcW w:w="22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Paramètres</w:t>
            </w:r>
          </w:p>
        </w:tc>
        <w:tc>
          <w:tcPr>
            <w:tcW w:w="6700" w:type="dxa"/>
            <w:tcMar>
              <w:top w:w="70" w:type="dxa"/>
              <w:left w:w="110" w:type="dxa"/>
              <w:bottom w:w="70" w:type="dxa"/>
              <w:right w:w="110" w:type="dxa"/>
            </w:tcMar>
            <w:vAlign w:val="center"/>
          </w:tcPr>
          <w:p w:rsidR="001725FF" w:rsidRDefault="005E7850">
            <w:pPr>
              <w:spacing w:line="252" w:lineRule="auto"/>
            </w:pPr>
            <w:r>
              <w:rPr>
                <w:sz w:val="20"/>
                <w:szCs w:val="20"/>
              </w:rPr>
              <w:t>Gestion des utilisateurs, rôles et permissions ; sécurité, mots de passe et sauvegardes</w:t>
            </w:r>
          </w:p>
        </w:tc>
      </w:tr>
    </w:tbl>
    <w:p w:rsidR="001725FF" w:rsidRDefault="001725FF">
      <w:pPr>
        <w:spacing w:after="120" w:line="276" w:lineRule="auto"/>
      </w:pPr>
    </w:p>
    <w:p w:rsidR="001725FF" w:rsidRDefault="005E7850">
      <w:pPr>
        <w:spacing w:after="120" w:line="276" w:lineRule="auto"/>
      </w:pPr>
      <w:r>
        <w:rPr>
          <w:b/>
          <w:bCs/>
        </w:rPr>
        <w:t>Ergonomie et accessibilité :</w:t>
      </w:r>
    </w:p>
    <w:p w:rsidR="001725FF" w:rsidRDefault="005E7850">
      <w:pPr>
        <w:pStyle w:val="Paragraphedeliste"/>
        <w:numPr>
          <w:ilvl w:val="0"/>
          <w:numId w:val="2"/>
        </w:numPr>
        <w:spacing w:after="70" w:line="264" w:lineRule="auto"/>
      </w:pPr>
      <w:r>
        <w:t>Design contemporain : palette apaisante, typographie lisible, icônes explicites, retours visuels de chargement.</w:t>
      </w:r>
    </w:p>
    <w:p w:rsidR="001725FF" w:rsidRDefault="005E7850">
      <w:pPr>
        <w:pStyle w:val="Paragraphedeliste"/>
        <w:numPr>
          <w:ilvl w:val="0"/>
          <w:numId w:val="2"/>
        </w:numPr>
        <w:spacing w:after="70" w:line="264" w:lineRule="auto"/>
      </w:pPr>
      <w:r>
        <w:t>Interface responsive s'adaptant aux postes fixes, tablettes et smartphones.</w:t>
      </w:r>
    </w:p>
    <w:p w:rsidR="001725FF" w:rsidRDefault="005E7850">
      <w:pPr>
        <w:pStyle w:val="Paragraphedeliste"/>
        <w:numPr>
          <w:ilvl w:val="0"/>
          <w:numId w:val="2"/>
        </w:numPr>
        <w:spacing w:after="70" w:line="264" w:lineRule="auto"/>
      </w:pPr>
      <w:r>
        <w:t xml:space="preserve">Menu latéral fixe et barre d'outils personnalisable par utilisateur </w:t>
      </w:r>
      <w:r>
        <w:t>(raccourcis).</w:t>
      </w:r>
    </w:p>
    <w:p w:rsidR="001725FF" w:rsidRDefault="005E7850">
      <w:pPr>
        <w:pStyle w:val="Paragraphedeliste"/>
        <w:numPr>
          <w:ilvl w:val="0"/>
          <w:numId w:val="2"/>
        </w:numPr>
        <w:spacing w:after="70" w:line="264" w:lineRule="auto"/>
      </w:pPr>
      <w:r>
        <w:t>Réglage de la taille de police et du zoom, thème à contraste élevé pour les utilisateurs malvoyants.</w:t>
      </w:r>
    </w:p>
    <w:p w:rsidR="001725FF" w:rsidRDefault="005E7850">
      <w:pPr>
        <w:pStyle w:val="Paragraphedeliste"/>
        <w:numPr>
          <w:ilvl w:val="0"/>
          <w:numId w:val="2"/>
        </w:numPr>
        <w:spacing w:after="70" w:line="264" w:lineRule="auto"/>
      </w:pPr>
      <w:r>
        <w:t>Navigation complète au clavier, sans dépendance à la souris.</w:t>
      </w:r>
    </w:p>
    <w:p w:rsidR="001725FF" w:rsidRDefault="005E7850">
      <w:pPr>
        <w:pStyle w:val="Paragraphedeliste"/>
        <w:numPr>
          <w:ilvl w:val="0"/>
          <w:numId w:val="2"/>
        </w:numPr>
        <w:spacing w:after="70" w:line="264" w:lineRule="auto"/>
      </w:pPr>
      <w:r>
        <w:t>Interface multilingue : français, arabe (avec prise en charge de l'écriture de d</w:t>
      </w:r>
      <w:r>
        <w:t>roite à gauche) et anglais.</w:t>
      </w:r>
    </w:p>
    <w:p w:rsidR="001725FF" w:rsidRDefault="005E7850">
      <w:pPr>
        <w:pStyle w:val="Heading2"/>
        <w:spacing w:before="240" w:after="140"/>
      </w:pPr>
      <w:r>
        <w:rPr>
          <w:b/>
          <w:bCs/>
        </w:rPr>
        <w:t>5.3 Niveaux d'autorisation et contrôle d'accès</w:t>
      </w:r>
    </w:p>
    <w:p w:rsidR="001725FF" w:rsidRDefault="005E7850">
      <w:pPr>
        <w:spacing w:after="120" w:line="276" w:lineRule="auto"/>
      </w:pPr>
      <w:r>
        <w:t>Le contrôle d'accès repose sur un modèle RBAC (Role-Based Access Control) appliqué côté serveur, avec cloisonnement des données par service et par bloc.</w:t>
      </w:r>
    </w:p>
    <w:tbl>
      <w:tblPr>
        <w:tblW w:w="8900" w:type="dxa"/>
        <w:tblInd w:w="100" w:type="dxa"/>
        <w:tblBorders>
          <w:top w:val="single" w:sz="4" w:space="0" w:color="9CB7D4"/>
          <w:left w:val="single" w:sz="4" w:space="0" w:color="9CB7D4"/>
          <w:bottom w:val="single" w:sz="4" w:space="0" w:color="9CB7D4"/>
          <w:right w:val="single" w:sz="4" w:space="0" w:color="9CB7D4"/>
          <w:insideH w:val="single" w:sz="2" w:space="0" w:color="BDD1E6"/>
          <w:insideV w:val="single" w:sz="2" w:space="0" w:color="BDD1E6"/>
        </w:tblBorders>
        <w:tblCellMar>
          <w:left w:w="10" w:type="dxa"/>
          <w:right w:w="10" w:type="dxa"/>
        </w:tblCellMar>
        <w:tblLook w:val="04A0"/>
      </w:tblPr>
      <w:tblGrid>
        <w:gridCol w:w="2000"/>
        <w:gridCol w:w="3450"/>
        <w:gridCol w:w="3450"/>
      </w:tblGrid>
      <w:tr w:rsidR="001725FF">
        <w:tblPrEx>
          <w:tblCellMar>
            <w:top w:w="0" w:type="dxa"/>
            <w:bottom w:w="0" w:type="dxa"/>
          </w:tblCellMar>
        </w:tblPrEx>
        <w:tc>
          <w:tcPr>
            <w:tcW w:w="2000" w:type="dxa"/>
            <w:shd w:val="clear" w:color="auto" w:fill="DEEAF6"/>
            <w:tcMar>
              <w:top w:w="70" w:type="dxa"/>
              <w:left w:w="110" w:type="dxa"/>
              <w:bottom w:w="70" w:type="dxa"/>
              <w:right w:w="110" w:type="dxa"/>
            </w:tcMar>
            <w:vAlign w:val="center"/>
          </w:tcPr>
          <w:p w:rsidR="001725FF" w:rsidRDefault="005E7850">
            <w:pPr>
              <w:spacing w:line="252" w:lineRule="auto"/>
              <w:jc w:val="center"/>
            </w:pPr>
            <w:r>
              <w:rPr>
                <w:b/>
                <w:bCs/>
                <w:color w:val="1F3864"/>
                <w:sz w:val="20"/>
                <w:szCs w:val="20"/>
              </w:rPr>
              <w:t>Profil</w:t>
            </w:r>
          </w:p>
        </w:tc>
        <w:tc>
          <w:tcPr>
            <w:tcW w:w="3450" w:type="dxa"/>
            <w:shd w:val="clear" w:color="auto" w:fill="DEEAF6"/>
            <w:tcMar>
              <w:top w:w="70" w:type="dxa"/>
              <w:left w:w="110" w:type="dxa"/>
              <w:bottom w:w="70" w:type="dxa"/>
              <w:right w:w="110" w:type="dxa"/>
            </w:tcMar>
            <w:vAlign w:val="center"/>
          </w:tcPr>
          <w:p w:rsidR="001725FF" w:rsidRDefault="005E7850">
            <w:pPr>
              <w:spacing w:line="252" w:lineRule="auto"/>
              <w:jc w:val="center"/>
            </w:pPr>
            <w:r>
              <w:rPr>
                <w:b/>
                <w:bCs/>
                <w:color w:val="1F3864"/>
                <w:sz w:val="20"/>
                <w:szCs w:val="20"/>
              </w:rPr>
              <w:t>Périmètre d'accès</w:t>
            </w:r>
          </w:p>
        </w:tc>
        <w:tc>
          <w:tcPr>
            <w:tcW w:w="3450" w:type="dxa"/>
            <w:shd w:val="clear" w:color="auto" w:fill="DEEAF6"/>
            <w:tcMar>
              <w:top w:w="70" w:type="dxa"/>
              <w:left w:w="110" w:type="dxa"/>
              <w:bottom w:w="70" w:type="dxa"/>
              <w:right w:w="110" w:type="dxa"/>
            </w:tcMar>
            <w:vAlign w:val="center"/>
          </w:tcPr>
          <w:p w:rsidR="001725FF" w:rsidRDefault="005E7850">
            <w:pPr>
              <w:spacing w:line="252" w:lineRule="auto"/>
              <w:jc w:val="center"/>
            </w:pPr>
            <w:r>
              <w:rPr>
                <w:b/>
                <w:bCs/>
                <w:color w:val="1F3864"/>
                <w:sz w:val="20"/>
                <w:szCs w:val="20"/>
              </w:rPr>
              <w:t>Actions autorisées</w:t>
            </w:r>
          </w:p>
        </w:tc>
      </w:tr>
      <w:tr w:rsidR="001725FF">
        <w:tblPrEx>
          <w:tblCellMar>
            <w:top w:w="0" w:type="dxa"/>
            <w:bottom w:w="0" w:type="dxa"/>
          </w:tblCellMar>
        </w:tblPrEx>
        <w:tc>
          <w:tcPr>
            <w:tcW w:w="20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Administrateur système</w:t>
            </w:r>
          </w:p>
        </w:tc>
        <w:tc>
          <w:tcPr>
            <w:tcW w:w="3450" w:type="dxa"/>
            <w:tcMar>
              <w:top w:w="70" w:type="dxa"/>
              <w:left w:w="110" w:type="dxa"/>
              <w:bottom w:w="70" w:type="dxa"/>
              <w:right w:w="110" w:type="dxa"/>
            </w:tcMar>
            <w:vAlign w:val="center"/>
          </w:tcPr>
          <w:p w:rsidR="001725FF" w:rsidRDefault="005E7850">
            <w:pPr>
              <w:spacing w:line="252" w:lineRule="auto"/>
            </w:pPr>
            <w:r>
              <w:rPr>
                <w:sz w:val="20"/>
                <w:szCs w:val="20"/>
              </w:rPr>
              <w:t>Totalité du système</w:t>
            </w:r>
          </w:p>
        </w:tc>
        <w:tc>
          <w:tcPr>
            <w:tcW w:w="3450" w:type="dxa"/>
            <w:tcMar>
              <w:top w:w="70" w:type="dxa"/>
              <w:left w:w="110" w:type="dxa"/>
              <w:bottom w:w="70" w:type="dxa"/>
              <w:right w:w="110" w:type="dxa"/>
            </w:tcMar>
            <w:vAlign w:val="center"/>
          </w:tcPr>
          <w:p w:rsidR="001725FF" w:rsidRDefault="005E7850">
            <w:pPr>
              <w:spacing w:line="252" w:lineRule="auto"/>
            </w:pPr>
            <w:r>
              <w:rPr>
                <w:sz w:val="20"/>
                <w:szCs w:val="20"/>
              </w:rPr>
              <w:t>Accès complet ; création, modification et suppression des comptes ; paramètres globaux, sécurité, intégrations, sauvegardes ; tous rapports et tableaux de bord ; audits et diagnostics</w:t>
            </w:r>
          </w:p>
        </w:tc>
      </w:tr>
      <w:tr w:rsidR="001725FF">
        <w:tblPrEx>
          <w:tblCellMar>
            <w:top w:w="0" w:type="dxa"/>
            <w:bottom w:w="0" w:type="dxa"/>
          </w:tblCellMar>
        </w:tblPrEx>
        <w:tc>
          <w:tcPr>
            <w:tcW w:w="20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Gestionnaire</w:t>
            </w:r>
          </w:p>
        </w:tc>
        <w:tc>
          <w:tcPr>
            <w:tcW w:w="3450" w:type="dxa"/>
            <w:tcMar>
              <w:top w:w="70" w:type="dxa"/>
              <w:left w:w="110" w:type="dxa"/>
              <w:bottom w:w="70" w:type="dxa"/>
              <w:right w:w="110" w:type="dxa"/>
            </w:tcMar>
            <w:vAlign w:val="center"/>
          </w:tcPr>
          <w:p w:rsidR="001725FF" w:rsidRDefault="005E7850">
            <w:pPr>
              <w:spacing w:line="252" w:lineRule="auto"/>
            </w:pPr>
            <w:r>
              <w:rPr>
                <w:sz w:val="20"/>
                <w:szCs w:val="20"/>
              </w:rPr>
              <w:t>Son département et ses équipes</w:t>
            </w:r>
          </w:p>
        </w:tc>
        <w:tc>
          <w:tcPr>
            <w:tcW w:w="3450" w:type="dxa"/>
            <w:tcMar>
              <w:top w:w="70" w:type="dxa"/>
              <w:left w:w="110" w:type="dxa"/>
              <w:bottom w:w="70" w:type="dxa"/>
              <w:right w:w="110" w:type="dxa"/>
            </w:tcMar>
            <w:vAlign w:val="center"/>
          </w:tcPr>
          <w:p w:rsidR="001725FF" w:rsidRDefault="005E7850">
            <w:pPr>
              <w:spacing w:line="252" w:lineRule="auto"/>
            </w:pPr>
            <w:r>
              <w:rPr>
                <w:sz w:val="20"/>
                <w:szCs w:val="20"/>
              </w:rPr>
              <w:t>Gestion des équipes et des plannings ; validation ou rejet des congés et absences ; modification des horaires ; approbation des heures supplémentaires ; rapports et analyses de son périmètre</w:t>
            </w:r>
          </w:p>
        </w:tc>
      </w:tr>
      <w:tr w:rsidR="001725FF">
        <w:tblPrEx>
          <w:tblCellMar>
            <w:top w:w="0" w:type="dxa"/>
            <w:bottom w:w="0" w:type="dxa"/>
          </w:tblCellMar>
        </w:tblPrEx>
        <w:tc>
          <w:tcPr>
            <w:tcW w:w="20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Superviseur</w:t>
            </w:r>
          </w:p>
        </w:tc>
        <w:tc>
          <w:tcPr>
            <w:tcW w:w="3450" w:type="dxa"/>
            <w:tcMar>
              <w:top w:w="70" w:type="dxa"/>
              <w:left w:w="110" w:type="dxa"/>
              <w:bottom w:w="70" w:type="dxa"/>
              <w:right w:w="110" w:type="dxa"/>
            </w:tcMar>
            <w:vAlign w:val="center"/>
          </w:tcPr>
          <w:p w:rsidR="001725FF" w:rsidRDefault="005E7850">
            <w:pPr>
              <w:spacing w:line="252" w:lineRule="auto"/>
            </w:pPr>
            <w:r>
              <w:rPr>
                <w:sz w:val="20"/>
                <w:szCs w:val="20"/>
              </w:rPr>
              <w:t>Son équi</w:t>
            </w:r>
            <w:r>
              <w:rPr>
                <w:sz w:val="20"/>
                <w:szCs w:val="20"/>
              </w:rPr>
              <w:t>pe</w:t>
            </w:r>
          </w:p>
        </w:tc>
        <w:tc>
          <w:tcPr>
            <w:tcW w:w="3450" w:type="dxa"/>
            <w:tcMar>
              <w:top w:w="70" w:type="dxa"/>
              <w:left w:w="110" w:type="dxa"/>
              <w:bottom w:w="70" w:type="dxa"/>
              <w:right w:w="110" w:type="dxa"/>
            </w:tcMar>
            <w:vAlign w:val="center"/>
          </w:tcPr>
          <w:p w:rsidR="001725FF" w:rsidRDefault="005E7850">
            <w:pPr>
              <w:spacing w:line="252" w:lineRule="auto"/>
            </w:pPr>
            <w:r>
              <w:rPr>
                <w:sz w:val="20"/>
                <w:szCs w:val="20"/>
              </w:rPr>
              <w:t>Suivi des présences et absences de l'équipe ; consultation des plannings et horaires ; génération de rapports d'équipe ; accès limité aux données analytiques pertinentes</w:t>
            </w:r>
          </w:p>
        </w:tc>
      </w:tr>
      <w:tr w:rsidR="001725FF">
        <w:tblPrEx>
          <w:tblCellMar>
            <w:top w:w="0" w:type="dxa"/>
            <w:bottom w:w="0" w:type="dxa"/>
          </w:tblCellMar>
        </w:tblPrEx>
        <w:tc>
          <w:tcPr>
            <w:tcW w:w="20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lastRenderedPageBreak/>
              <w:t>Employé</w:t>
            </w:r>
          </w:p>
        </w:tc>
        <w:tc>
          <w:tcPr>
            <w:tcW w:w="3450" w:type="dxa"/>
            <w:tcMar>
              <w:top w:w="70" w:type="dxa"/>
              <w:left w:w="110" w:type="dxa"/>
              <w:bottom w:w="70" w:type="dxa"/>
              <w:right w:w="110" w:type="dxa"/>
            </w:tcMar>
            <w:vAlign w:val="center"/>
          </w:tcPr>
          <w:p w:rsidR="001725FF" w:rsidRDefault="005E7850">
            <w:pPr>
              <w:spacing w:line="252" w:lineRule="auto"/>
            </w:pPr>
            <w:r>
              <w:rPr>
                <w:sz w:val="20"/>
                <w:szCs w:val="20"/>
              </w:rPr>
              <w:t>Ses propres données</w:t>
            </w:r>
          </w:p>
        </w:tc>
        <w:tc>
          <w:tcPr>
            <w:tcW w:w="3450" w:type="dxa"/>
            <w:tcMar>
              <w:top w:w="70" w:type="dxa"/>
              <w:left w:w="110" w:type="dxa"/>
              <w:bottom w:w="70" w:type="dxa"/>
              <w:right w:w="110" w:type="dxa"/>
            </w:tcMar>
            <w:vAlign w:val="center"/>
          </w:tcPr>
          <w:p w:rsidR="001725FF" w:rsidRDefault="005E7850">
            <w:pPr>
              <w:spacing w:line="252" w:lineRule="auto"/>
            </w:pPr>
            <w:r>
              <w:rPr>
                <w:sz w:val="20"/>
                <w:szCs w:val="20"/>
              </w:rPr>
              <w:t>Consultation de ses pointages et de son planning ; sou</w:t>
            </w:r>
            <w:r>
              <w:rPr>
                <w:sz w:val="20"/>
                <w:szCs w:val="20"/>
              </w:rPr>
              <w:t>mission de demandes de congés et d'absences ; réception des notifications et alertes personnelles</w:t>
            </w:r>
          </w:p>
        </w:tc>
      </w:tr>
    </w:tbl>
    <w:p w:rsidR="001725FF" w:rsidRDefault="001725FF">
      <w:pPr>
        <w:spacing w:after="120" w:line="276" w:lineRule="auto"/>
      </w:pPr>
    </w:p>
    <w:p w:rsidR="001725FF" w:rsidRDefault="005E7850">
      <w:pPr>
        <w:pStyle w:val="Paragraphedeliste"/>
        <w:numPr>
          <w:ilvl w:val="0"/>
          <w:numId w:val="2"/>
        </w:numPr>
        <w:spacing w:after="70" w:line="264" w:lineRule="auto"/>
      </w:pPr>
      <w:r>
        <w:t>Définition souple des rôles : le CHU peut créer des rôles complémentaires et ajuster les permissions sans intervention de l'éditeur.</w:t>
      </w:r>
    </w:p>
    <w:p w:rsidR="001725FF" w:rsidRDefault="005E7850">
      <w:pPr>
        <w:pStyle w:val="Paragraphedeliste"/>
        <w:numPr>
          <w:ilvl w:val="0"/>
          <w:numId w:val="2"/>
        </w:numPr>
        <w:spacing w:after="70" w:line="264" w:lineRule="auto"/>
      </w:pPr>
      <w:r>
        <w:t>Revues de sécurité périodiques des rôles et permissions, assistées par un état des habilitations exportable.</w:t>
      </w:r>
    </w:p>
    <w:p w:rsidR="001725FF" w:rsidRDefault="005E7850">
      <w:pPr>
        <w:pStyle w:val="Paragraphedeliste"/>
        <w:numPr>
          <w:ilvl w:val="0"/>
          <w:numId w:val="2"/>
        </w:numPr>
        <w:spacing w:after="70" w:line="264" w:lineRule="auto"/>
      </w:pPr>
      <w:r>
        <w:t>Journalisation détaillée et inaltérable de toutes les actions utilisateurs (connexion, consultation, modification, export) pour une traçabilité com</w:t>
      </w:r>
      <w:r>
        <w:t>plète et l'audit.</w:t>
      </w:r>
    </w:p>
    <w:p w:rsidR="001725FF" w:rsidRDefault="005E7850">
      <w:pPr>
        <w:pStyle w:val="Heading2"/>
        <w:spacing w:before="240" w:after="140"/>
      </w:pPr>
      <w:r>
        <w:rPr>
          <w:b/>
          <w:bCs/>
        </w:rPr>
        <w:t>5.4 Compatibilité multi-marques</w:t>
      </w:r>
    </w:p>
    <w:p w:rsidR="001725FF" w:rsidRDefault="005E7850">
      <w:pPr>
        <w:spacing w:after="120" w:line="276" w:lineRule="auto"/>
      </w:pPr>
      <w:r>
        <w:t xml:space="preserve">Conformément à l'exigence du CCTP, la couche de collecte est conçue autour d'une interface d'abstraction : chaque marque de terminal est prise en charge par un connecteur dédié, sans impact sur le reste du </w:t>
      </w:r>
      <w:r>
        <w:t>système.</w:t>
      </w:r>
    </w:p>
    <w:p w:rsidR="001725FF" w:rsidRDefault="005E7850">
      <w:pPr>
        <w:pStyle w:val="Paragraphedeliste"/>
        <w:numPr>
          <w:ilvl w:val="0"/>
          <w:numId w:val="2"/>
        </w:numPr>
        <w:spacing w:after="70" w:line="264" w:lineRule="auto"/>
      </w:pPr>
      <w:r>
        <w:t>Marques prises en charge : ZKTeco, Suprema, Hikvision et autres constructeurs majeurs du marché.</w:t>
      </w:r>
    </w:p>
    <w:p w:rsidR="001725FF" w:rsidRDefault="005E7850">
      <w:pPr>
        <w:pStyle w:val="Paragraphedeliste"/>
        <w:numPr>
          <w:ilvl w:val="0"/>
          <w:numId w:val="2"/>
        </w:numPr>
        <w:spacing w:after="70" w:line="264" w:lineRule="auto"/>
      </w:pPr>
      <w:r>
        <w:t>Protocoles supportés : TCP/IP, USB, Wi-Fi et RFID.</w:t>
      </w:r>
    </w:p>
    <w:p w:rsidR="001725FF" w:rsidRDefault="005E7850">
      <w:pPr>
        <w:pStyle w:val="Paragraphedeliste"/>
        <w:numPr>
          <w:ilvl w:val="0"/>
          <w:numId w:val="2"/>
        </w:numPr>
        <w:spacing w:after="70" w:line="264" w:lineRule="auto"/>
      </w:pPr>
      <w:r>
        <w:t>Assistant de configuration guidé pour déclarer un nouveau terminal : paramètres réseau (adresse IP, port), affectation au site et au service, mode d'authentification.</w:t>
      </w:r>
    </w:p>
    <w:p w:rsidR="001725FF" w:rsidRDefault="005E7850">
      <w:pPr>
        <w:pStyle w:val="Paragraphedeliste"/>
        <w:numPr>
          <w:ilvl w:val="0"/>
          <w:numId w:val="2"/>
        </w:numPr>
        <w:spacing w:after="70" w:line="264" w:lineRule="auto"/>
      </w:pPr>
      <w:r>
        <w:t>Importation et exportation des données de pointage depuis et vers les différents terminau</w:t>
      </w:r>
      <w:r>
        <w:t>x, avec synchronisation automatique et temps réel.</w:t>
      </w:r>
    </w:p>
    <w:p w:rsidR="001725FF" w:rsidRDefault="005E7850">
      <w:pPr>
        <w:pStyle w:val="Paragraphedeliste"/>
        <w:numPr>
          <w:ilvl w:val="0"/>
          <w:numId w:val="2"/>
        </w:numPr>
        <w:spacing w:after="70" w:line="264" w:lineRule="auto"/>
      </w:pPr>
      <w:r>
        <w:t>Tableau de bord unifié et rapports consolidés, quelles que soient les marques présentes dans le parc.</w:t>
      </w:r>
    </w:p>
    <w:p w:rsidR="001725FF" w:rsidRDefault="005E7850">
      <w:pPr>
        <w:pStyle w:val="Paragraphedeliste"/>
        <w:numPr>
          <w:ilvl w:val="0"/>
          <w:numId w:val="2"/>
        </w:numPr>
        <w:spacing w:after="70" w:line="264" w:lineRule="auto"/>
      </w:pPr>
      <w:r>
        <w:t>Chiffrement des communications entre le logiciel et les terminaux, et authentification mutuelle interdi</w:t>
      </w:r>
      <w:r>
        <w:t>sant à un terminal non déclaré de se connecter au système.</w:t>
      </w:r>
    </w:p>
    <w:p w:rsidR="001725FF" w:rsidRDefault="005E7850">
      <w:pPr>
        <w:spacing w:after="120" w:line="276" w:lineRule="auto"/>
      </w:pPr>
      <w:r>
        <w:rPr>
          <w:i/>
          <w:iCs/>
        </w:rPr>
        <w:t>Bénéfice direct pour le CHU La Rabta : les terminaux déjà en place ou acquis ultérieurement auprès d'un autre fournisseur peuvent être intégrés au même système, sans nouvelle licence ni remplacemen</w:t>
      </w:r>
      <w:r>
        <w:rPr>
          <w:i/>
          <w:iCs/>
        </w:rPr>
        <w:t>t du parc existant.</w:t>
      </w:r>
    </w:p>
    <w:p w:rsidR="001725FF" w:rsidRDefault="005E7850">
      <w:pPr>
        <w:pStyle w:val="Heading2"/>
        <w:spacing w:before="240" w:after="140"/>
      </w:pPr>
      <w:r>
        <w:rPr>
          <w:b/>
          <w:bCs/>
        </w:rPr>
        <w:t>5.5 Pointage mobile</w:t>
      </w:r>
    </w:p>
    <w:p w:rsidR="001725FF" w:rsidRDefault="005E7850">
      <w:pPr>
        <w:pStyle w:val="Paragraphedeliste"/>
        <w:numPr>
          <w:ilvl w:val="0"/>
          <w:numId w:val="2"/>
        </w:numPr>
        <w:spacing w:after="70" w:line="264" w:lineRule="auto"/>
      </w:pPr>
      <w:r>
        <w:t>Application mobile de pointage (Time Tracker) pour les agents en mission, en formation ou en intervention hors site.</w:t>
      </w:r>
    </w:p>
    <w:p w:rsidR="001725FF" w:rsidRDefault="005E7850">
      <w:pPr>
        <w:pStyle w:val="Paragraphedeliste"/>
        <w:numPr>
          <w:ilvl w:val="0"/>
          <w:numId w:val="2"/>
        </w:numPr>
        <w:spacing w:after="70" w:line="264" w:lineRule="auto"/>
      </w:pPr>
      <w:r>
        <w:t xml:space="preserve">Horodatage associé à la géolocalisation, avec définition de périmètres autorisés (géorepérage) par </w:t>
      </w:r>
      <w:r>
        <w:t>site.</w:t>
      </w:r>
    </w:p>
    <w:p w:rsidR="001725FF" w:rsidRDefault="005E7850">
      <w:pPr>
        <w:pStyle w:val="Paragraphedeliste"/>
        <w:numPr>
          <w:ilvl w:val="0"/>
          <w:numId w:val="2"/>
        </w:numPr>
        <w:spacing w:after="70" w:line="264" w:lineRule="auto"/>
      </w:pPr>
      <w:r>
        <w:t>Fonctionnement en mode hors connexion avec mise en file d'attente et synchronisation automatique dès le retour du réseau.</w:t>
      </w:r>
    </w:p>
    <w:p w:rsidR="001725FF" w:rsidRDefault="005E7850">
      <w:pPr>
        <w:pStyle w:val="Paragraphedeliste"/>
        <w:numPr>
          <w:ilvl w:val="0"/>
          <w:numId w:val="2"/>
        </w:numPr>
        <w:spacing w:after="70" w:line="264" w:lineRule="auto"/>
      </w:pPr>
      <w:r>
        <w:t>Consultation du planning, des soldes et des notifications, et soumission des demandes d'absence depuis le mobile.</w:t>
      </w:r>
    </w:p>
    <w:p w:rsidR="001725FF" w:rsidRDefault="005E7850">
      <w:pPr>
        <w:pStyle w:val="Paragraphedeliste"/>
        <w:numPr>
          <w:ilvl w:val="0"/>
          <w:numId w:val="2"/>
        </w:numPr>
        <w:spacing w:after="70" w:line="264" w:lineRule="auto"/>
      </w:pPr>
      <w:r>
        <w:t>Toutes les don</w:t>
      </w:r>
      <w:r>
        <w:t>nées mobiles sont consolidées dans l'application principale et traitées par le même moteur de règles, sans double saisie.</w:t>
      </w:r>
    </w:p>
    <w:p w:rsidR="001725FF" w:rsidRDefault="005E7850">
      <w:pPr>
        <w:pStyle w:val="Heading2"/>
        <w:spacing w:before="240" w:after="140"/>
      </w:pPr>
      <w:r>
        <w:rPr>
          <w:b/>
          <w:bCs/>
        </w:rPr>
        <w:t>5.6 Intégrations système</w:t>
      </w:r>
    </w:p>
    <w:p w:rsidR="001725FF" w:rsidRDefault="005E7850">
      <w:pPr>
        <w:pStyle w:val="Paragraphedeliste"/>
        <w:numPr>
          <w:ilvl w:val="0"/>
          <w:numId w:val="2"/>
        </w:numPr>
        <w:spacing w:after="70" w:line="264" w:lineRule="auto"/>
      </w:pPr>
      <w:r>
        <w:t xml:space="preserve">API REST documentée et sécurisée par jetons, permettant l'intégration avec les systèmes ERP, SIRH et de paie </w:t>
      </w:r>
      <w:r>
        <w:t>de l'établissement.</w:t>
      </w:r>
    </w:p>
    <w:p w:rsidR="001725FF" w:rsidRDefault="005E7850">
      <w:pPr>
        <w:pStyle w:val="Paragraphedeliste"/>
        <w:numPr>
          <w:ilvl w:val="0"/>
          <w:numId w:val="2"/>
        </w:numPr>
        <w:spacing w:after="70" w:line="264" w:lineRule="auto"/>
      </w:pPr>
      <w:r>
        <w:lastRenderedPageBreak/>
        <w:t>Connecteurs natifs pour les échanges de fichiers normalisés avec les applications de gestion tierces couramment utilisées.</w:t>
      </w:r>
    </w:p>
    <w:p w:rsidR="001725FF" w:rsidRDefault="005E7850">
      <w:pPr>
        <w:pStyle w:val="Paragraphedeliste"/>
        <w:numPr>
          <w:ilvl w:val="0"/>
          <w:numId w:val="2"/>
        </w:numPr>
        <w:spacing w:after="70" w:line="264" w:lineRule="auto"/>
      </w:pPr>
      <w:r>
        <w:t>Webhooks configurables notifiant en temps réel les systèmes externes lors d'un événement (pointage, validation d'</w:t>
      </w:r>
      <w:r>
        <w:t>absence, alerte terminal).</w:t>
      </w:r>
    </w:p>
    <w:p w:rsidR="001725FF" w:rsidRDefault="005E7850">
      <w:pPr>
        <w:pStyle w:val="Paragraphedeliste"/>
        <w:numPr>
          <w:ilvl w:val="0"/>
          <w:numId w:val="2"/>
        </w:numPr>
        <w:spacing w:after="70" w:line="264" w:lineRule="auto"/>
      </w:pPr>
      <w:r>
        <w:t>Exports programmés vers la paie selon un format défini conjointement avec la DRH.</w:t>
      </w:r>
    </w:p>
    <w:p w:rsidR="001725FF" w:rsidRDefault="005E7850">
      <w:pPr>
        <w:pStyle w:val="Heading2"/>
        <w:spacing w:before="240" w:after="140"/>
      </w:pPr>
      <w:r>
        <w:rPr>
          <w:b/>
          <w:bCs/>
        </w:rPr>
        <w:t>5.7 Sécurité, confidentialité et conformité</w:t>
      </w:r>
    </w:p>
    <w:p w:rsidR="001725FF" w:rsidRDefault="005E7850">
      <w:pPr>
        <w:spacing w:after="120" w:line="276" w:lineRule="auto"/>
      </w:pPr>
      <w:r>
        <w:t>La solution est conçue dans le respect de la loi organique n° 63/2004 relative à la protection des donn</w:t>
      </w:r>
      <w:r>
        <w:t>ées à caractère personnel, et des bonnes pratiques du RGPD auxquelles le CCTP fait référence.</w:t>
      </w:r>
    </w:p>
    <w:tbl>
      <w:tblPr>
        <w:tblW w:w="8900" w:type="dxa"/>
        <w:tblInd w:w="100" w:type="dxa"/>
        <w:tblBorders>
          <w:top w:val="single" w:sz="4" w:space="0" w:color="9CB7D4"/>
          <w:left w:val="single" w:sz="4" w:space="0" w:color="9CB7D4"/>
          <w:bottom w:val="single" w:sz="4" w:space="0" w:color="9CB7D4"/>
          <w:right w:val="single" w:sz="4" w:space="0" w:color="9CB7D4"/>
          <w:insideH w:val="single" w:sz="2" w:space="0" w:color="BDD1E6"/>
          <w:insideV w:val="single" w:sz="2" w:space="0" w:color="BDD1E6"/>
        </w:tblBorders>
        <w:tblCellMar>
          <w:left w:w="10" w:type="dxa"/>
          <w:right w:w="10" w:type="dxa"/>
        </w:tblCellMar>
        <w:tblLook w:val="04A0"/>
      </w:tblPr>
      <w:tblGrid>
        <w:gridCol w:w="2600"/>
        <w:gridCol w:w="6300"/>
      </w:tblGrid>
      <w:tr w:rsidR="001725FF">
        <w:tblPrEx>
          <w:tblCellMar>
            <w:top w:w="0" w:type="dxa"/>
            <w:bottom w:w="0" w:type="dxa"/>
          </w:tblCellMar>
        </w:tblPrEx>
        <w:tc>
          <w:tcPr>
            <w:tcW w:w="26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Données biométriques</w:t>
            </w:r>
          </w:p>
        </w:tc>
        <w:tc>
          <w:tcPr>
            <w:tcW w:w="6300" w:type="dxa"/>
            <w:tcMar>
              <w:top w:w="70" w:type="dxa"/>
              <w:left w:w="110" w:type="dxa"/>
              <w:bottom w:w="70" w:type="dxa"/>
              <w:right w:w="110" w:type="dxa"/>
            </w:tcMar>
            <w:vAlign w:val="center"/>
          </w:tcPr>
          <w:p w:rsidR="001725FF" w:rsidRDefault="005E7850">
            <w:pPr>
              <w:spacing w:line="252" w:lineRule="auto"/>
            </w:pPr>
            <w:r>
              <w:rPr>
                <w:sz w:val="20"/>
                <w:szCs w:val="20"/>
              </w:rPr>
              <w:t>Seuls des gabarits mathématiques chiffrés et non réversibles sont stockés. Aucune image faciale ni image d'empreinte brute n'est conservée.</w:t>
            </w:r>
          </w:p>
        </w:tc>
      </w:tr>
      <w:tr w:rsidR="001725FF">
        <w:tblPrEx>
          <w:tblCellMar>
            <w:top w:w="0" w:type="dxa"/>
            <w:bottom w:w="0" w:type="dxa"/>
          </w:tblCellMar>
        </w:tblPrEx>
        <w:tc>
          <w:tcPr>
            <w:tcW w:w="26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Hébergement</w:t>
            </w:r>
          </w:p>
        </w:tc>
        <w:tc>
          <w:tcPr>
            <w:tcW w:w="6300" w:type="dxa"/>
            <w:tcMar>
              <w:top w:w="70" w:type="dxa"/>
              <w:left w:w="110" w:type="dxa"/>
              <w:bottom w:w="70" w:type="dxa"/>
              <w:right w:w="110" w:type="dxa"/>
            </w:tcMar>
            <w:vAlign w:val="center"/>
          </w:tcPr>
          <w:p w:rsidR="001725FF" w:rsidRDefault="005E7850">
            <w:pPr>
              <w:spacing w:line="252" w:lineRule="auto"/>
            </w:pPr>
            <w:r>
              <w:rPr>
                <w:sz w:val="20"/>
                <w:szCs w:val="20"/>
              </w:rPr>
              <w:t>Intégralement local, sur le serveur du CHU La Rabta. Aucune donnée n'est transférée vers un service externe ou hors du territoire.</w:t>
            </w:r>
          </w:p>
        </w:tc>
      </w:tr>
      <w:tr w:rsidR="001725FF">
        <w:tblPrEx>
          <w:tblCellMar>
            <w:top w:w="0" w:type="dxa"/>
            <w:bottom w:w="0" w:type="dxa"/>
          </w:tblCellMar>
        </w:tblPrEx>
        <w:tc>
          <w:tcPr>
            <w:tcW w:w="26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Mots de passe</w:t>
            </w:r>
          </w:p>
        </w:tc>
        <w:tc>
          <w:tcPr>
            <w:tcW w:w="6300" w:type="dxa"/>
            <w:tcMar>
              <w:top w:w="70" w:type="dxa"/>
              <w:left w:w="110" w:type="dxa"/>
              <w:bottom w:w="70" w:type="dxa"/>
              <w:right w:w="110" w:type="dxa"/>
            </w:tcMar>
            <w:vAlign w:val="center"/>
          </w:tcPr>
          <w:p w:rsidR="001725FF" w:rsidRDefault="005E7850">
            <w:pPr>
              <w:spacing w:line="252" w:lineRule="auto"/>
            </w:pPr>
            <w:r>
              <w:rPr>
                <w:sz w:val="20"/>
                <w:szCs w:val="20"/>
              </w:rPr>
              <w:t>Stockage par empreinte cryptographique salée, politique de complexité et de renouvellement périodi</w:t>
            </w:r>
            <w:r>
              <w:rPr>
                <w:sz w:val="20"/>
                <w:szCs w:val="20"/>
              </w:rPr>
              <w:t>que paramétrable, verrouillage après tentatives infructueuses.</w:t>
            </w:r>
          </w:p>
        </w:tc>
      </w:tr>
      <w:tr w:rsidR="001725FF">
        <w:tblPrEx>
          <w:tblCellMar>
            <w:top w:w="0" w:type="dxa"/>
            <w:bottom w:w="0" w:type="dxa"/>
          </w:tblCellMar>
        </w:tblPrEx>
        <w:tc>
          <w:tcPr>
            <w:tcW w:w="26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Transport</w:t>
            </w:r>
          </w:p>
        </w:tc>
        <w:tc>
          <w:tcPr>
            <w:tcW w:w="6300" w:type="dxa"/>
            <w:tcMar>
              <w:top w:w="70" w:type="dxa"/>
              <w:left w:w="110" w:type="dxa"/>
              <w:bottom w:w="70" w:type="dxa"/>
              <w:right w:w="110" w:type="dxa"/>
            </w:tcMar>
            <w:vAlign w:val="center"/>
          </w:tcPr>
          <w:p w:rsidR="001725FF" w:rsidRDefault="005E7850">
            <w:pPr>
              <w:spacing w:line="252" w:lineRule="auto"/>
            </w:pPr>
            <w:r>
              <w:rPr>
                <w:sz w:val="20"/>
                <w:szCs w:val="20"/>
              </w:rPr>
              <w:t>Chiffrement des échanges entre navigateurs, mobiles, terminaux et serveur.</w:t>
            </w:r>
          </w:p>
        </w:tc>
      </w:tr>
      <w:tr w:rsidR="001725FF">
        <w:tblPrEx>
          <w:tblCellMar>
            <w:top w:w="0" w:type="dxa"/>
            <w:bottom w:w="0" w:type="dxa"/>
          </w:tblCellMar>
        </w:tblPrEx>
        <w:tc>
          <w:tcPr>
            <w:tcW w:w="26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Traçabilité</w:t>
            </w:r>
          </w:p>
        </w:tc>
        <w:tc>
          <w:tcPr>
            <w:tcW w:w="6300" w:type="dxa"/>
            <w:tcMar>
              <w:top w:w="70" w:type="dxa"/>
              <w:left w:w="110" w:type="dxa"/>
              <w:bottom w:w="70" w:type="dxa"/>
              <w:right w:w="110" w:type="dxa"/>
            </w:tcMar>
            <w:vAlign w:val="center"/>
          </w:tcPr>
          <w:p w:rsidR="001725FF" w:rsidRDefault="005E7850">
            <w:pPr>
              <w:spacing w:line="252" w:lineRule="auto"/>
            </w:pPr>
            <w:r>
              <w:rPr>
                <w:sz w:val="20"/>
                <w:szCs w:val="20"/>
              </w:rPr>
              <w:t>Journal d'audit horodaté de toutes les opérations sensibles, exportable et conservé sur une du</w:t>
            </w:r>
            <w:r>
              <w:rPr>
                <w:sz w:val="20"/>
                <w:szCs w:val="20"/>
              </w:rPr>
              <w:t>rée paramétrable.</w:t>
            </w:r>
          </w:p>
        </w:tc>
      </w:tr>
      <w:tr w:rsidR="001725FF">
        <w:tblPrEx>
          <w:tblCellMar>
            <w:top w:w="0" w:type="dxa"/>
            <w:bottom w:w="0" w:type="dxa"/>
          </w:tblCellMar>
        </w:tblPrEx>
        <w:tc>
          <w:tcPr>
            <w:tcW w:w="26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Sauvegarde</w:t>
            </w:r>
          </w:p>
        </w:tc>
        <w:tc>
          <w:tcPr>
            <w:tcW w:w="6300" w:type="dxa"/>
            <w:tcMar>
              <w:top w:w="70" w:type="dxa"/>
              <w:left w:w="110" w:type="dxa"/>
              <w:bottom w:w="70" w:type="dxa"/>
              <w:right w:w="110" w:type="dxa"/>
            </w:tcMar>
            <w:vAlign w:val="center"/>
          </w:tcPr>
          <w:p w:rsidR="001725FF" w:rsidRDefault="005E7850">
            <w:pPr>
              <w:spacing w:line="252" w:lineRule="auto"/>
            </w:pPr>
            <w:r>
              <w:rPr>
                <w:sz w:val="20"/>
                <w:szCs w:val="20"/>
              </w:rPr>
              <w:t>Sauvegarde automatique quotidienne complète et incrémentale, avec procédure de restauration documentée et testée à la réception.</w:t>
            </w:r>
          </w:p>
        </w:tc>
      </w:tr>
      <w:tr w:rsidR="001725FF">
        <w:tblPrEx>
          <w:tblCellMar>
            <w:top w:w="0" w:type="dxa"/>
            <w:bottom w:w="0" w:type="dxa"/>
          </w:tblCellMar>
        </w:tblPrEx>
        <w:tc>
          <w:tcPr>
            <w:tcW w:w="26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Diagnostic</w:t>
            </w:r>
          </w:p>
        </w:tc>
        <w:tc>
          <w:tcPr>
            <w:tcW w:w="6300" w:type="dxa"/>
            <w:tcMar>
              <w:top w:w="70" w:type="dxa"/>
              <w:left w:w="110" w:type="dxa"/>
              <w:bottom w:w="70" w:type="dxa"/>
              <w:right w:w="110" w:type="dxa"/>
            </w:tcMar>
            <w:vAlign w:val="center"/>
          </w:tcPr>
          <w:p w:rsidR="001725FF" w:rsidRDefault="005E7850">
            <w:pPr>
              <w:spacing w:line="252" w:lineRule="auto"/>
            </w:pPr>
            <w:r>
              <w:rPr>
                <w:sz w:val="20"/>
                <w:szCs w:val="20"/>
              </w:rPr>
              <w:t>Outils intégrés de diagnostic et de correction : état des terminaux, file des événements, journaux applicatifs consultables par l'administrateur.</w:t>
            </w:r>
          </w:p>
        </w:tc>
      </w:tr>
      <w:tr w:rsidR="001725FF">
        <w:tblPrEx>
          <w:tblCellMar>
            <w:top w:w="0" w:type="dxa"/>
            <w:bottom w:w="0" w:type="dxa"/>
          </w:tblCellMar>
        </w:tblPrEx>
        <w:tc>
          <w:tcPr>
            <w:tcW w:w="26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Audits</w:t>
            </w:r>
          </w:p>
        </w:tc>
        <w:tc>
          <w:tcPr>
            <w:tcW w:w="6300" w:type="dxa"/>
            <w:tcMar>
              <w:top w:w="70" w:type="dxa"/>
              <w:left w:w="110" w:type="dxa"/>
              <w:bottom w:w="70" w:type="dxa"/>
              <w:right w:w="110" w:type="dxa"/>
            </w:tcMar>
            <w:vAlign w:val="center"/>
          </w:tcPr>
          <w:p w:rsidR="001725FF" w:rsidRDefault="005E7850">
            <w:pPr>
              <w:spacing w:line="252" w:lineRule="auto"/>
            </w:pPr>
            <w:r>
              <w:rPr>
                <w:sz w:val="20"/>
                <w:szCs w:val="20"/>
              </w:rPr>
              <w:t>Audits de sécurité et application des correctifs planifiés pendant toute la durée du contrat de maintenance.</w:t>
            </w:r>
          </w:p>
        </w:tc>
      </w:tr>
      <w:tr w:rsidR="001725FF">
        <w:tblPrEx>
          <w:tblCellMar>
            <w:top w:w="0" w:type="dxa"/>
            <w:bottom w:w="0" w:type="dxa"/>
          </w:tblCellMar>
        </w:tblPrEx>
        <w:tc>
          <w:tcPr>
            <w:tcW w:w="26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Secret professionnel</w:t>
            </w:r>
          </w:p>
        </w:tc>
        <w:tc>
          <w:tcPr>
            <w:tcW w:w="6300" w:type="dxa"/>
            <w:tcMar>
              <w:top w:w="70" w:type="dxa"/>
              <w:left w:w="110" w:type="dxa"/>
              <w:bottom w:w="70" w:type="dxa"/>
              <w:right w:w="110" w:type="dxa"/>
            </w:tcMar>
            <w:vAlign w:val="center"/>
          </w:tcPr>
          <w:p w:rsidR="001725FF" w:rsidRDefault="005E7850">
            <w:pPr>
              <w:spacing w:line="252" w:lineRule="auto"/>
            </w:pPr>
            <w:r>
              <w:rPr>
                <w:sz w:val="20"/>
                <w:szCs w:val="20"/>
              </w:rPr>
              <w:t>Engagement de confidentialité et de non-divulgation portant sur le projet, sa réalisation technique et ses caractéristiques s</w:t>
            </w:r>
            <w:r>
              <w:rPr>
                <w:sz w:val="20"/>
                <w:szCs w:val="20"/>
              </w:rPr>
              <w:t>pécifiques.</w:t>
            </w:r>
          </w:p>
        </w:tc>
      </w:tr>
    </w:tbl>
    <w:p w:rsidR="001725FF" w:rsidRDefault="005E7850">
      <w:pPr>
        <w:pStyle w:val="Heading2"/>
        <w:spacing w:before="240" w:after="140"/>
      </w:pPr>
      <w:r>
        <w:rPr>
          <w:b/>
          <w:bCs/>
        </w:rPr>
        <w:t>5.8 Environnement technique</w:t>
      </w:r>
    </w:p>
    <w:tbl>
      <w:tblPr>
        <w:tblW w:w="8900" w:type="dxa"/>
        <w:tblInd w:w="100" w:type="dxa"/>
        <w:tblBorders>
          <w:top w:val="single" w:sz="4" w:space="0" w:color="9CB7D4"/>
          <w:left w:val="single" w:sz="4" w:space="0" w:color="9CB7D4"/>
          <w:bottom w:val="single" w:sz="4" w:space="0" w:color="9CB7D4"/>
          <w:right w:val="single" w:sz="4" w:space="0" w:color="9CB7D4"/>
          <w:insideH w:val="single" w:sz="2" w:space="0" w:color="BDD1E6"/>
          <w:insideV w:val="single" w:sz="2" w:space="0" w:color="BDD1E6"/>
        </w:tblBorders>
        <w:tblCellMar>
          <w:left w:w="10" w:type="dxa"/>
          <w:right w:w="10" w:type="dxa"/>
        </w:tblCellMar>
        <w:tblLook w:val="04A0"/>
      </w:tblPr>
      <w:tblGrid>
        <w:gridCol w:w="2600"/>
        <w:gridCol w:w="6300"/>
      </w:tblGrid>
      <w:tr w:rsidR="001725FF">
        <w:tblPrEx>
          <w:tblCellMar>
            <w:top w:w="0" w:type="dxa"/>
            <w:bottom w:w="0" w:type="dxa"/>
          </w:tblCellMar>
        </w:tblPrEx>
        <w:tc>
          <w:tcPr>
            <w:tcW w:w="26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Serveur</w:t>
            </w:r>
          </w:p>
        </w:tc>
        <w:tc>
          <w:tcPr>
            <w:tcW w:w="6300" w:type="dxa"/>
            <w:tcMar>
              <w:top w:w="70" w:type="dxa"/>
              <w:left w:w="110" w:type="dxa"/>
              <w:bottom w:w="70" w:type="dxa"/>
              <w:right w:w="110" w:type="dxa"/>
            </w:tcMar>
            <w:vAlign w:val="center"/>
          </w:tcPr>
          <w:p w:rsidR="001725FF" w:rsidRDefault="005E7850">
            <w:pPr>
              <w:spacing w:line="252" w:lineRule="auto"/>
            </w:pPr>
            <w:r>
              <w:rPr>
                <w:sz w:val="20"/>
                <w:szCs w:val="20"/>
              </w:rPr>
              <w:t>Windows Server (dernière version originale), à jour des correctifs de sécurité</w:t>
            </w:r>
          </w:p>
        </w:tc>
      </w:tr>
      <w:tr w:rsidR="001725FF">
        <w:tblPrEx>
          <w:tblCellMar>
            <w:top w:w="0" w:type="dxa"/>
            <w:bottom w:w="0" w:type="dxa"/>
          </w:tblCellMar>
        </w:tblPrEx>
        <w:tc>
          <w:tcPr>
            <w:tcW w:w="26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Base de données</w:t>
            </w:r>
          </w:p>
        </w:tc>
        <w:tc>
          <w:tcPr>
            <w:tcW w:w="6300" w:type="dxa"/>
            <w:tcMar>
              <w:top w:w="70" w:type="dxa"/>
              <w:left w:w="110" w:type="dxa"/>
              <w:bottom w:w="70" w:type="dxa"/>
              <w:right w:w="110" w:type="dxa"/>
            </w:tcMar>
            <w:vAlign w:val="center"/>
          </w:tcPr>
          <w:p w:rsidR="001725FF" w:rsidRDefault="005E7850">
            <w:pPr>
              <w:spacing w:line="252" w:lineRule="auto"/>
            </w:pPr>
            <w:r>
              <w:rPr>
                <w:sz w:val="20"/>
                <w:szCs w:val="20"/>
              </w:rPr>
              <w:t>Microsoft SQL Server 2019 ou supérieur — alternative MySQL 5.7 ou supérieur</w:t>
            </w:r>
          </w:p>
        </w:tc>
      </w:tr>
      <w:tr w:rsidR="001725FF">
        <w:tblPrEx>
          <w:tblCellMar>
            <w:top w:w="0" w:type="dxa"/>
            <w:bottom w:w="0" w:type="dxa"/>
          </w:tblCellMar>
        </w:tblPrEx>
        <w:tc>
          <w:tcPr>
            <w:tcW w:w="26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Composants</w:t>
            </w:r>
          </w:p>
        </w:tc>
        <w:tc>
          <w:tcPr>
            <w:tcW w:w="6300" w:type="dxa"/>
            <w:tcMar>
              <w:top w:w="70" w:type="dxa"/>
              <w:left w:w="110" w:type="dxa"/>
              <w:bottom w:w="70" w:type="dxa"/>
              <w:right w:w="110" w:type="dxa"/>
            </w:tcMar>
            <w:vAlign w:val="center"/>
          </w:tcPr>
          <w:p w:rsidR="001725FF" w:rsidRDefault="005E7850">
            <w:pPr>
              <w:spacing w:line="252" w:lineRule="auto"/>
            </w:pPr>
            <w:r>
              <w:rPr>
                <w:sz w:val="20"/>
                <w:szCs w:val="20"/>
              </w:rPr>
              <w:t>.NET Framework 4.8 ou supérieur ; Java Runtime Environment si requis par un module spécifique</w:t>
            </w:r>
          </w:p>
        </w:tc>
      </w:tr>
      <w:tr w:rsidR="001725FF">
        <w:tblPrEx>
          <w:tblCellMar>
            <w:top w:w="0" w:type="dxa"/>
            <w:bottom w:w="0" w:type="dxa"/>
          </w:tblCellMar>
        </w:tblPrEx>
        <w:tc>
          <w:tcPr>
            <w:tcW w:w="26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Postes clients</w:t>
            </w:r>
          </w:p>
        </w:tc>
        <w:tc>
          <w:tcPr>
            <w:tcW w:w="6300" w:type="dxa"/>
            <w:tcMar>
              <w:top w:w="70" w:type="dxa"/>
              <w:left w:w="110" w:type="dxa"/>
              <w:bottom w:w="70" w:type="dxa"/>
              <w:right w:w="110" w:type="dxa"/>
            </w:tcMar>
            <w:vAlign w:val="center"/>
          </w:tcPr>
          <w:p w:rsidR="001725FF" w:rsidRDefault="005E7850">
            <w:pPr>
              <w:spacing w:line="252" w:lineRule="auto"/>
            </w:pPr>
            <w:r>
              <w:rPr>
                <w:sz w:val="20"/>
                <w:szCs w:val="20"/>
              </w:rPr>
              <w:t>Aucune installation requise — accès par navigateur web (dernière version de Google Chrome, Mozilla Firefox ou Microsoft Edge)</w:t>
            </w:r>
          </w:p>
        </w:tc>
      </w:tr>
      <w:tr w:rsidR="001725FF">
        <w:tblPrEx>
          <w:tblCellMar>
            <w:top w:w="0" w:type="dxa"/>
            <w:bottom w:w="0" w:type="dxa"/>
          </w:tblCellMar>
        </w:tblPrEx>
        <w:tc>
          <w:tcPr>
            <w:tcW w:w="26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Mobile</w:t>
            </w:r>
          </w:p>
        </w:tc>
        <w:tc>
          <w:tcPr>
            <w:tcW w:w="6300" w:type="dxa"/>
            <w:tcMar>
              <w:top w:w="70" w:type="dxa"/>
              <w:left w:w="110" w:type="dxa"/>
              <w:bottom w:w="70" w:type="dxa"/>
              <w:right w:w="110" w:type="dxa"/>
            </w:tcMar>
            <w:vAlign w:val="center"/>
          </w:tcPr>
          <w:p w:rsidR="001725FF" w:rsidRDefault="005E7850">
            <w:pPr>
              <w:spacing w:line="252" w:lineRule="auto"/>
            </w:pPr>
            <w:r>
              <w:rPr>
                <w:sz w:val="20"/>
                <w:szCs w:val="20"/>
              </w:rPr>
              <w:t xml:space="preserve">Application </w:t>
            </w:r>
            <w:r>
              <w:rPr>
                <w:sz w:val="20"/>
                <w:szCs w:val="20"/>
              </w:rPr>
              <w:t>Android et iOS</w:t>
            </w:r>
          </w:p>
        </w:tc>
      </w:tr>
      <w:tr w:rsidR="001725FF">
        <w:tblPrEx>
          <w:tblCellMar>
            <w:top w:w="0" w:type="dxa"/>
            <w:bottom w:w="0" w:type="dxa"/>
          </w:tblCellMar>
        </w:tblPrEx>
        <w:tc>
          <w:tcPr>
            <w:tcW w:w="26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Déploiement</w:t>
            </w:r>
          </w:p>
        </w:tc>
        <w:tc>
          <w:tcPr>
            <w:tcW w:w="6300" w:type="dxa"/>
            <w:tcMar>
              <w:top w:w="70" w:type="dxa"/>
              <w:left w:w="110" w:type="dxa"/>
              <w:bottom w:w="70" w:type="dxa"/>
              <w:right w:w="110" w:type="dxa"/>
            </w:tcMar>
            <w:vAlign w:val="center"/>
          </w:tcPr>
          <w:p w:rsidR="001725FF" w:rsidRDefault="005E7850">
            <w:pPr>
              <w:spacing w:line="252" w:lineRule="auto"/>
            </w:pPr>
            <w:r>
              <w:rPr>
                <w:sz w:val="20"/>
                <w:szCs w:val="20"/>
              </w:rPr>
              <w:t>Application web accessible via le portail intranet de l'établissement, ouverture Internet possible en option et sous contrôle du service informatique</w:t>
            </w:r>
          </w:p>
        </w:tc>
      </w:tr>
    </w:tbl>
    <w:p w:rsidR="001725FF" w:rsidRDefault="005E7850">
      <w:r>
        <w:br w:type="page"/>
      </w:r>
    </w:p>
    <w:p w:rsidR="001725FF" w:rsidRDefault="005E7850">
      <w:pPr>
        <w:pStyle w:val="Heading1"/>
        <w:spacing w:before="320" w:after="180"/>
      </w:pPr>
      <w:r>
        <w:rPr>
          <w:b/>
          <w:bCs/>
          <w:color w:val="1F3864"/>
          <w:sz w:val="30"/>
          <w:szCs w:val="30"/>
        </w:rPr>
        <w:lastRenderedPageBreak/>
        <w:t>6. Prestations proposées</w:t>
      </w:r>
    </w:p>
    <w:p w:rsidR="001725FF" w:rsidRDefault="005E7850">
      <w:pPr>
        <w:pStyle w:val="Heading2"/>
        <w:spacing w:before="240" w:after="140"/>
      </w:pPr>
      <w:r>
        <w:rPr>
          <w:b/>
          <w:bCs/>
        </w:rPr>
        <w:t>6.1 Installation et câblage</w:t>
      </w:r>
    </w:p>
    <w:p w:rsidR="001725FF" w:rsidRDefault="005E7850">
      <w:pPr>
        <w:pStyle w:val="Paragraphedeliste"/>
        <w:numPr>
          <w:ilvl w:val="0"/>
          <w:numId w:val="2"/>
        </w:numPr>
        <w:spacing w:after="70" w:line="264" w:lineRule="auto"/>
      </w:pPr>
      <w:r>
        <w:t>Visite préalable de chacun des 25 blocs, relevé des cheminements et validation des emplacements avec le service informatique.</w:t>
      </w:r>
    </w:p>
    <w:p w:rsidR="001725FF" w:rsidRDefault="005E7850">
      <w:pPr>
        <w:pStyle w:val="Paragraphedeliste"/>
        <w:numPr>
          <w:ilvl w:val="0"/>
          <w:numId w:val="2"/>
        </w:numPr>
        <w:spacing w:after="70" w:line="264" w:lineRule="auto"/>
      </w:pPr>
      <w:r>
        <w:t>Tirage du câble U/UTP catégorie 6 sous moulure, goulotte ou fourreau, avec séparation physique du courant fort et du courant faibl</w:t>
      </w:r>
      <w:r>
        <w:t>e.</w:t>
      </w:r>
    </w:p>
    <w:p w:rsidR="001725FF" w:rsidRDefault="005E7850">
      <w:pPr>
        <w:pStyle w:val="Paragraphedeliste"/>
        <w:numPr>
          <w:ilvl w:val="0"/>
          <w:numId w:val="2"/>
        </w:numPr>
        <w:spacing w:after="70" w:line="264" w:lineRule="auto"/>
      </w:pPr>
      <w:r>
        <w:t>Fourniture, pose et raccordement des lignes d'alimentation des équipements, y compris coffrets, protections et cheminements, en tenant compte des installations existantes.</w:t>
      </w:r>
    </w:p>
    <w:p w:rsidR="001725FF" w:rsidRDefault="005E7850">
      <w:pPr>
        <w:pStyle w:val="Paragraphedeliste"/>
        <w:numPr>
          <w:ilvl w:val="0"/>
          <w:numId w:val="2"/>
        </w:numPr>
        <w:spacing w:after="70" w:line="264" w:lineRule="auto"/>
      </w:pPr>
      <w:r>
        <w:t xml:space="preserve">Pose et fixation sécurisée des 25 pointeuses, raccordement réseau et électrique, </w:t>
      </w:r>
      <w:r>
        <w:t>mise en place de l'alimentation de secours.</w:t>
      </w:r>
    </w:p>
    <w:p w:rsidR="001725FF" w:rsidRDefault="005E7850">
      <w:pPr>
        <w:pStyle w:val="Paragraphedeliste"/>
        <w:numPr>
          <w:ilvl w:val="0"/>
          <w:numId w:val="2"/>
        </w:numPr>
        <w:spacing w:after="70" w:line="264" w:lineRule="auto"/>
      </w:pPr>
      <w:r>
        <w:t>Installation, programmation et mise en service du serveur, de la base de données et de l'application.</w:t>
      </w:r>
    </w:p>
    <w:p w:rsidR="001725FF" w:rsidRDefault="005E7850">
      <w:pPr>
        <w:pStyle w:val="Paragraphedeliste"/>
        <w:numPr>
          <w:ilvl w:val="0"/>
          <w:numId w:val="2"/>
        </w:numPr>
        <w:spacing w:after="70" w:line="264" w:lineRule="auto"/>
      </w:pPr>
      <w:r>
        <w:t xml:space="preserve">Remise en état des locaux et travaux de finition consécutifs à l'installation, pour un rendu esthétique et un </w:t>
      </w:r>
      <w:r>
        <w:t>entretien aisé.</w:t>
      </w:r>
    </w:p>
    <w:p w:rsidR="001725FF" w:rsidRDefault="005E7850">
      <w:pPr>
        <w:spacing w:after="120" w:line="276" w:lineRule="auto"/>
      </w:pPr>
      <w:r>
        <w:rPr>
          <w:i/>
          <w:iCs/>
        </w:rPr>
        <w:t>L'entreprise reste responsable des conséquences que peuvent avoir ses travaux sur la solidité des constructions, ainsi que des traces ou fissures qui pourraient apparaître par la suite.</w:t>
      </w:r>
    </w:p>
    <w:p w:rsidR="001725FF" w:rsidRDefault="005E7850">
      <w:pPr>
        <w:pStyle w:val="Heading2"/>
        <w:spacing w:before="240" w:after="140"/>
      </w:pPr>
      <w:r>
        <w:rPr>
          <w:b/>
          <w:bCs/>
        </w:rPr>
        <w:t>6.2 Tests et certification</w:t>
      </w:r>
    </w:p>
    <w:p w:rsidR="001725FF" w:rsidRDefault="005E7850">
      <w:pPr>
        <w:pStyle w:val="Paragraphedeliste"/>
        <w:numPr>
          <w:ilvl w:val="0"/>
          <w:numId w:val="2"/>
        </w:numPr>
        <w:spacing w:after="70" w:line="264" w:lineRule="auto"/>
      </w:pPr>
      <w:r>
        <w:t>Test de certification de ch</w:t>
      </w:r>
      <w:r>
        <w:t>aque lien cuivre catégorie 6 à l'aide d'un certificateur de chantier étalonné, avec édition d'un rapport nominatif par prise.</w:t>
      </w:r>
    </w:p>
    <w:p w:rsidR="001725FF" w:rsidRDefault="005E7850">
      <w:pPr>
        <w:pStyle w:val="Paragraphedeliste"/>
        <w:numPr>
          <w:ilvl w:val="0"/>
          <w:numId w:val="2"/>
        </w:numPr>
        <w:spacing w:after="70" w:line="264" w:lineRule="auto"/>
      </w:pPr>
      <w:r>
        <w:t>Tests fonctionnels de chaque terminal : les quatre modes d'</w:t>
      </w:r>
      <w:r>
        <w:t>identification, la remontée temps réel, le mode dégradé réseau et le basculement sur alimentation de secours.</w:t>
      </w:r>
    </w:p>
    <w:p w:rsidR="001725FF" w:rsidRDefault="005E7850">
      <w:pPr>
        <w:pStyle w:val="Paragraphedeliste"/>
        <w:numPr>
          <w:ilvl w:val="0"/>
          <w:numId w:val="2"/>
        </w:numPr>
        <w:spacing w:after="70" w:line="264" w:lineRule="auto"/>
      </w:pPr>
      <w:r>
        <w:t>Tests applicatifs : tests unitaires, d'intégration, système et de régression ; tests de charge, de stress et de montée en charge ; tests de vulnér</w:t>
      </w:r>
      <w:r>
        <w:t>abilité et de pénétration ; tests d'ergonomie et d'accessibilité.</w:t>
      </w:r>
    </w:p>
    <w:p w:rsidR="001725FF" w:rsidRDefault="005E7850">
      <w:pPr>
        <w:pStyle w:val="Paragraphedeliste"/>
        <w:numPr>
          <w:ilvl w:val="0"/>
          <w:numId w:val="2"/>
        </w:numPr>
        <w:spacing w:after="70" w:line="264" w:lineRule="auto"/>
      </w:pPr>
      <w:r>
        <w:t>Tests d'acceptation utilisateur (UAT) conduits en présence des utilisateurs désignés, sur la base de scénarios issus des cas d'usage réels du CHU.</w:t>
      </w:r>
    </w:p>
    <w:p w:rsidR="001725FF" w:rsidRDefault="005E7850">
      <w:pPr>
        <w:pStyle w:val="Paragraphedeliste"/>
        <w:numPr>
          <w:ilvl w:val="0"/>
          <w:numId w:val="2"/>
        </w:numPr>
        <w:spacing w:after="70" w:line="264" w:lineRule="auto"/>
      </w:pPr>
      <w:r>
        <w:t>Remise des rapports de tests et de la liste</w:t>
      </w:r>
      <w:r>
        <w:t xml:space="preserve"> des problèmes identifiés avec les actions correctives associées.</w:t>
      </w:r>
    </w:p>
    <w:p w:rsidR="001725FF" w:rsidRDefault="005E7850">
      <w:pPr>
        <w:pStyle w:val="Heading2"/>
        <w:spacing w:before="240" w:after="140"/>
      </w:pPr>
      <w:r>
        <w:rPr>
          <w:b/>
          <w:bCs/>
        </w:rPr>
        <w:t>6.3 Formation</w:t>
      </w:r>
    </w:p>
    <w:p w:rsidR="001725FF" w:rsidRDefault="005E7850">
      <w:pPr>
        <w:spacing w:after="120" w:line="276" w:lineRule="auto"/>
      </w:pPr>
      <w:r>
        <w:t>Le transfert de compétences est assuré au profit de quatre à huit agents désignés par le maître d'ouvrage, sur quatre jours ouvrables, dans les locaux du CHU La Rabta ou en tou</w:t>
      </w:r>
      <w:r>
        <w:t>t lieu convenu d'un commun accord. L'ensemble des frais de formation, de séjour et de déplacement des formateurs est à notre charge, ainsi que l'élaboration et la mise à disposition des supports.</w:t>
      </w:r>
    </w:p>
    <w:tbl>
      <w:tblPr>
        <w:tblW w:w="8900" w:type="dxa"/>
        <w:tblInd w:w="100" w:type="dxa"/>
        <w:tblBorders>
          <w:top w:val="single" w:sz="4" w:space="0" w:color="9CB7D4"/>
          <w:left w:val="single" w:sz="4" w:space="0" w:color="9CB7D4"/>
          <w:bottom w:val="single" w:sz="4" w:space="0" w:color="9CB7D4"/>
          <w:right w:val="single" w:sz="4" w:space="0" w:color="9CB7D4"/>
          <w:insideH w:val="single" w:sz="2" w:space="0" w:color="BDD1E6"/>
          <w:insideV w:val="single" w:sz="2" w:space="0" w:color="BDD1E6"/>
        </w:tblBorders>
        <w:tblCellMar>
          <w:left w:w="10" w:type="dxa"/>
          <w:right w:w="10" w:type="dxa"/>
        </w:tblCellMar>
        <w:tblLook w:val="04A0"/>
      </w:tblPr>
      <w:tblGrid>
        <w:gridCol w:w="900"/>
        <w:gridCol w:w="2100"/>
        <w:gridCol w:w="3400"/>
        <w:gridCol w:w="2500"/>
      </w:tblGrid>
      <w:tr w:rsidR="001725FF">
        <w:tblPrEx>
          <w:tblCellMar>
            <w:top w:w="0" w:type="dxa"/>
            <w:bottom w:w="0" w:type="dxa"/>
          </w:tblCellMar>
        </w:tblPrEx>
        <w:tc>
          <w:tcPr>
            <w:tcW w:w="900" w:type="dxa"/>
            <w:shd w:val="clear" w:color="auto" w:fill="DEEAF6"/>
            <w:tcMar>
              <w:top w:w="70" w:type="dxa"/>
              <w:left w:w="110" w:type="dxa"/>
              <w:bottom w:w="70" w:type="dxa"/>
              <w:right w:w="110" w:type="dxa"/>
            </w:tcMar>
            <w:vAlign w:val="center"/>
          </w:tcPr>
          <w:p w:rsidR="001725FF" w:rsidRDefault="005E7850">
            <w:pPr>
              <w:spacing w:line="252" w:lineRule="auto"/>
              <w:jc w:val="center"/>
            </w:pPr>
            <w:r>
              <w:rPr>
                <w:b/>
                <w:bCs/>
                <w:color w:val="1F3864"/>
                <w:sz w:val="20"/>
                <w:szCs w:val="20"/>
              </w:rPr>
              <w:t>Jour</w:t>
            </w:r>
          </w:p>
        </w:tc>
        <w:tc>
          <w:tcPr>
            <w:tcW w:w="2100" w:type="dxa"/>
            <w:shd w:val="clear" w:color="auto" w:fill="DEEAF6"/>
            <w:tcMar>
              <w:top w:w="70" w:type="dxa"/>
              <w:left w:w="110" w:type="dxa"/>
              <w:bottom w:w="70" w:type="dxa"/>
              <w:right w:w="110" w:type="dxa"/>
            </w:tcMar>
            <w:vAlign w:val="center"/>
          </w:tcPr>
          <w:p w:rsidR="001725FF" w:rsidRDefault="005E7850">
            <w:pPr>
              <w:spacing w:line="252" w:lineRule="auto"/>
              <w:jc w:val="center"/>
            </w:pPr>
            <w:r>
              <w:rPr>
                <w:b/>
                <w:bCs/>
                <w:color w:val="1F3864"/>
                <w:sz w:val="20"/>
                <w:szCs w:val="20"/>
              </w:rPr>
              <w:t>Volet</w:t>
            </w:r>
          </w:p>
        </w:tc>
        <w:tc>
          <w:tcPr>
            <w:tcW w:w="3400" w:type="dxa"/>
            <w:shd w:val="clear" w:color="auto" w:fill="DEEAF6"/>
            <w:tcMar>
              <w:top w:w="70" w:type="dxa"/>
              <w:left w:w="110" w:type="dxa"/>
              <w:bottom w:w="70" w:type="dxa"/>
              <w:right w:w="110" w:type="dxa"/>
            </w:tcMar>
            <w:vAlign w:val="center"/>
          </w:tcPr>
          <w:p w:rsidR="001725FF" w:rsidRDefault="005E7850">
            <w:pPr>
              <w:spacing w:line="252" w:lineRule="auto"/>
              <w:jc w:val="center"/>
            </w:pPr>
            <w:r>
              <w:rPr>
                <w:b/>
                <w:bCs/>
                <w:color w:val="1F3864"/>
                <w:sz w:val="20"/>
                <w:szCs w:val="20"/>
              </w:rPr>
              <w:t>Contenu</w:t>
            </w:r>
          </w:p>
        </w:tc>
        <w:tc>
          <w:tcPr>
            <w:tcW w:w="2500" w:type="dxa"/>
            <w:shd w:val="clear" w:color="auto" w:fill="DEEAF6"/>
            <w:tcMar>
              <w:top w:w="70" w:type="dxa"/>
              <w:left w:w="110" w:type="dxa"/>
              <w:bottom w:w="70" w:type="dxa"/>
              <w:right w:w="110" w:type="dxa"/>
            </w:tcMar>
            <w:vAlign w:val="center"/>
          </w:tcPr>
          <w:p w:rsidR="001725FF" w:rsidRDefault="005E7850">
            <w:pPr>
              <w:spacing w:line="252" w:lineRule="auto"/>
              <w:jc w:val="center"/>
            </w:pPr>
            <w:r>
              <w:rPr>
                <w:b/>
                <w:bCs/>
                <w:color w:val="1F3864"/>
                <w:sz w:val="20"/>
                <w:szCs w:val="20"/>
              </w:rPr>
              <w:t>Public</w:t>
            </w:r>
          </w:p>
        </w:tc>
      </w:tr>
      <w:tr w:rsidR="001725FF">
        <w:tblPrEx>
          <w:tblCellMar>
            <w:top w:w="0" w:type="dxa"/>
            <w:bottom w:w="0" w:type="dxa"/>
          </w:tblCellMar>
        </w:tblPrEx>
        <w:tc>
          <w:tcPr>
            <w:tcW w:w="900" w:type="dxa"/>
            <w:tcMar>
              <w:top w:w="70" w:type="dxa"/>
              <w:left w:w="110" w:type="dxa"/>
              <w:bottom w:w="70" w:type="dxa"/>
              <w:right w:w="110" w:type="dxa"/>
            </w:tcMar>
            <w:vAlign w:val="center"/>
          </w:tcPr>
          <w:p w:rsidR="001725FF" w:rsidRDefault="005E7850">
            <w:pPr>
              <w:spacing w:line="252" w:lineRule="auto"/>
              <w:jc w:val="center"/>
            </w:pPr>
            <w:r>
              <w:rPr>
                <w:b/>
                <w:bCs/>
                <w:sz w:val="20"/>
                <w:szCs w:val="20"/>
              </w:rPr>
              <w:t>J1</w:t>
            </w:r>
          </w:p>
        </w:tc>
        <w:tc>
          <w:tcPr>
            <w:tcW w:w="2100" w:type="dxa"/>
            <w:tcMar>
              <w:top w:w="70" w:type="dxa"/>
              <w:left w:w="110" w:type="dxa"/>
              <w:bottom w:w="70" w:type="dxa"/>
              <w:right w:w="110" w:type="dxa"/>
            </w:tcMar>
            <w:vAlign w:val="center"/>
          </w:tcPr>
          <w:p w:rsidR="001725FF" w:rsidRDefault="005E7850">
            <w:pPr>
              <w:spacing w:line="252" w:lineRule="auto"/>
            </w:pPr>
            <w:r>
              <w:rPr>
                <w:sz w:val="20"/>
                <w:szCs w:val="20"/>
              </w:rPr>
              <w:t>Théorique</w:t>
            </w:r>
          </w:p>
        </w:tc>
        <w:tc>
          <w:tcPr>
            <w:tcW w:w="3400" w:type="dxa"/>
            <w:tcMar>
              <w:top w:w="70" w:type="dxa"/>
              <w:left w:w="110" w:type="dxa"/>
              <w:bottom w:w="70" w:type="dxa"/>
              <w:right w:w="110" w:type="dxa"/>
            </w:tcMar>
            <w:vAlign w:val="center"/>
          </w:tcPr>
          <w:p w:rsidR="001725FF" w:rsidRDefault="005E7850">
            <w:pPr>
              <w:spacing w:line="252" w:lineRule="auto"/>
            </w:pPr>
            <w:r>
              <w:rPr>
                <w:sz w:val="20"/>
                <w:szCs w:val="20"/>
              </w:rPr>
              <w:t>Description et topologie de l'architecture réseau du système ; présentation des caractéristiques des équipements installés et de leur implantation sur les 25 blocs</w:t>
            </w:r>
          </w:p>
        </w:tc>
        <w:tc>
          <w:tcPr>
            <w:tcW w:w="2500" w:type="dxa"/>
            <w:tcMar>
              <w:top w:w="70" w:type="dxa"/>
              <w:left w:w="110" w:type="dxa"/>
              <w:bottom w:w="70" w:type="dxa"/>
              <w:right w:w="110" w:type="dxa"/>
            </w:tcMar>
            <w:vAlign w:val="center"/>
          </w:tcPr>
          <w:p w:rsidR="001725FF" w:rsidRDefault="005E7850">
            <w:pPr>
              <w:spacing w:line="252" w:lineRule="auto"/>
            </w:pPr>
            <w:r>
              <w:rPr>
                <w:sz w:val="20"/>
                <w:szCs w:val="20"/>
              </w:rPr>
              <w:t>Unité informatique · Techniciens</w:t>
            </w:r>
          </w:p>
        </w:tc>
      </w:tr>
      <w:tr w:rsidR="001725FF">
        <w:tblPrEx>
          <w:tblCellMar>
            <w:top w:w="0" w:type="dxa"/>
            <w:bottom w:w="0" w:type="dxa"/>
          </w:tblCellMar>
        </w:tblPrEx>
        <w:tc>
          <w:tcPr>
            <w:tcW w:w="900" w:type="dxa"/>
            <w:tcMar>
              <w:top w:w="70" w:type="dxa"/>
              <w:left w:w="110" w:type="dxa"/>
              <w:bottom w:w="70" w:type="dxa"/>
              <w:right w:w="110" w:type="dxa"/>
            </w:tcMar>
            <w:vAlign w:val="center"/>
          </w:tcPr>
          <w:p w:rsidR="001725FF" w:rsidRDefault="005E7850">
            <w:pPr>
              <w:spacing w:line="252" w:lineRule="auto"/>
              <w:jc w:val="center"/>
            </w:pPr>
            <w:r>
              <w:rPr>
                <w:b/>
                <w:bCs/>
                <w:sz w:val="20"/>
                <w:szCs w:val="20"/>
              </w:rPr>
              <w:t>J2</w:t>
            </w:r>
          </w:p>
        </w:tc>
        <w:tc>
          <w:tcPr>
            <w:tcW w:w="2100" w:type="dxa"/>
            <w:tcMar>
              <w:top w:w="70" w:type="dxa"/>
              <w:left w:w="110" w:type="dxa"/>
              <w:bottom w:w="70" w:type="dxa"/>
              <w:right w:w="110" w:type="dxa"/>
            </w:tcMar>
            <w:vAlign w:val="center"/>
          </w:tcPr>
          <w:p w:rsidR="001725FF" w:rsidRDefault="005E7850">
            <w:pPr>
              <w:spacing w:line="252" w:lineRule="auto"/>
            </w:pPr>
            <w:r>
              <w:rPr>
                <w:sz w:val="20"/>
                <w:szCs w:val="20"/>
              </w:rPr>
              <w:t>Théorique</w:t>
            </w:r>
          </w:p>
        </w:tc>
        <w:tc>
          <w:tcPr>
            <w:tcW w:w="3400" w:type="dxa"/>
            <w:tcMar>
              <w:top w:w="70" w:type="dxa"/>
              <w:left w:w="110" w:type="dxa"/>
              <w:bottom w:w="70" w:type="dxa"/>
              <w:right w:w="110" w:type="dxa"/>
            </w:tcMar>
            <w:vAlign w:val="center"/>
          </w:tcPr>
          <w:p w:rsidR="001725FF" w:rsidRDefault="005E7850">
            <w:pPr>
              <w:spacing w:line="252" w:lineRule="auto"/>
            </w:pPr>
            <w:r>
              <w:rPr>
                <w:sz w:val="20"/>
                <w:szCs w:val="20"/>
              </w:rPr>
              <w:t>Présentation du logiciel et de ses fonctionnalités ; modèle de données, rôles et permissions ; prise en main rapide de la solution</w:t>
            </w:r>
          </w:p>
        </w:tc>
        <w:tc>
          <w:tcPr>
            <w:tcW w:w="2500" w:type="dxa"/>
            <w:tcMar>
              <w:top w:w="70" w:type="dxa"/>
              <w:left w:w="110" w:type="dxa"/>
              <w:bottom w:w="70" w:type="dxa"/>
              <w:right w:w="110" w:type="dxa"/>
            </w:tcMar>
            <w:vAlign w:val="center"/>
          </w:tcPr>
          <w:p w:rsidR="001725FF" w:rsidRDefault="005E7850">
            <w:pPr>
              <w:spacing w:line="252" w:lineRule="auto"/>
            </w:pPr>
            <w:r>
              <w:rPr>
                <w:sz w:val="20"/>
                <w:szCs w:val="20"/>
              </w:rPr>
              <w:t>DRH · Unité informatique</w:t>
            </w:r>
          </w:p>
        </w:tc>
      </w:tr>
      <w:tr w:rsidR="001725FF">
        <w:tblPrEx>
          <w:tblCellMar>
            <w:top w:w="0" w:type="dxa"/>
            <w:bottom w:w="0" w:type="dxa"/>
          </w:tblCellMar>
        </w:tblPrEx>
        <w:tc>
          <w:tcPr>
            <w:tcW w:w="900" w:type="dxa"/>
            <w:tcMar>
              <w:top w:w="70" w:type="dxa"/>
              <w:left w:w="110" w:type="dxa"/>
              <w:bottom w:w="70" w:type="dxa"/>
              <w:right w:w="110" w:type="dxa"/>
            </w:tcMar>
            <w:vAlign w:val="center"/>
          </w:tcPr>
          <w:p w:rsidR="001725FF" w:rsidRDefault="005E7850">
            <w:pPr>
              <w:spacing w:line="252" w:lineRule="auto"/>
              <w:jc w:val="center"/>
            </w:pPr>
            <w:r>
              <w:rPr>
                <w:b/>
                <w:bCs/>
                <w:sz w:val="20"/>
                <w:szCs w:val="20"/>
              </w:rPr>
              <w:lastRenderedPageBreak/>
              <w:t>J3</w:t>
            </w:r>
          </w:p>
        </w:tc>
        <w:tc>
          <w:tcPr>
            <w:tcW w:w="2100" w:type="dxa"/>
            <w:tcMar>
              <w:top w:w="70" w:type="dxa"/>
              <w:left w:w="110" w:type="dxa"/>
              <w:bottom w:w="70" w:type="dxa"/>
              <w:right w:w="110" w:type="dxa"/>
            </w:tcMar>
            <w:vAlign w:val="center"/>
          </w:tcPr>
          <w:p w:rsidR="001725FF" w:rsidRDefault="005E7850">
            <w:pPr>
              <w:spacing w:line="252" w:lineRule="auto"/>
            </w:pPr>
            <w:r>
              <w:rPr>
                <w:sz w:val="20"/>
                <w:szCs w:val="20"/>
              </w:rPr>
              <w:t>Pratique</w:t>
            </w:r>
          </w:p>
        </w:tc>
        <w:tc>
          <w:tcPr>
            <w:tcW w:w="3400" w:type="dxa"/>
            <w:tcMar>
              <w:top w:w="70" w:type="dxa"/>
              <w:left w:w="110" w:type="dxa"/>
              <w:bottom w:w="70" w:type="dxa"/>
              <w:right w:w="110" w:type="dxa"/>
            </w:tcMar>
            <w:vAlign w:val="center"/>
          </w:tcPr>
          <w:p w:rsidR="001725FF" w:rsidRDefault="005E7850">
            <w:pPr>
              <w:spacing w:line="252" w:lineRule="auto"/>
            </w:pPr>
            <w:r>
              <w:rPr>
                <w:sz w:val="20"/>
                <w:szCs w:val="20"/>
              </w:rPr>
              <w:t xml:space="preserve">Utilisation détaillée du logiciel : enrôlement des agents, construction des plannings, </w:t>
            </w:r>
            <w:r>
              <w:rPr>
                <w:sz w:val="20"/>
                <w:szCs w:val="20"/>
              </w:rPr>
              <w:t>traitement des absences, génération et export des rapports, paramétrage des notifications</w:t>
            </w:r>
          </w:p>
        </w:tc>
        <w:tc>
          <w:tcPr>
            <w:tcW w:w="2500" w:type="dxa"/>
            <w:tcMar>
              <w:top w:w="70" w:type="dxa"/>
              <w:left w:w="110" w:type="dxa"/>
              <w:bottom w:w="70" w:type="dxa"/>
              <w:right w:w="110" w:type="dxa"/>
            </w:tcMar>
            <w:vAlign w:val="center"/>
          </w:tcPr>
          <w:p w:rsidR="001725FF" w:rsidRDefault="005E7850">
            <w:pPr>
              <w:spacing w:line="252" w:lineRule="auto"/>
            </w:pPr>
            <w:r>
              <w:rPr>
                <w:sz w:val="20"/>
                <w:szCs w:val="20"/>
              </w:rPr>
              <w:t>DRH · Gestionnaires · Superviseurs</w:t>
            </w:r>
          </w:p>
        </w:tc>
      </w:tr>
      <w:tr w:rsidR="001725FF">
        <w:tblPrEx>
          <w:tblCellMar>
            <w:top w:w="0" w:type="dxa"/>
            <w:bottom w:w="0" w:type="dxa"/>
          </w:tblCellMar>
        </w:tblPrEx>
        <w:tc>
          <w:tcPr>
            <w:tcW w:w="900" w:type="dxa"/>
            <w:tcMar>
              <w:top w:w="70" w:type="dxa"/>
              <w:left w:w="110" w:type="dxa"/>
              <w:bottom w:w="70" w:type="dxa"/>
              <w:right w:w="110" w:type="dxa"/>
            </w:tcMar>
            <w:vAlign w:val="center"/>
          </w:tcPr>
          <w:p w:rsidR="001725FF" w:rsidRDefault="005E7850">
            <w:pPr>
              <w:spacing w:line="252" w:lineRule="auto"/>
              <w:jc w:val="center"/>
            </w:pPr>
            <w:r>
              <w:rPr>
                <w:b/>
                <w:bCs/>
                <w:sz w:val="20"/>
                <w:szCs w:val="20"/>
              </w:rPr>
              <w:t>J4</w:t>
            </w:r>
          </w:p>
        </w:tc>
        <w:tc>
          <w:tcPr>
            <w:tcW w:w="2100" w:type="dxa"/>
            <w:tcMar>
              <w:top w:w="70" w:type="dxa"/>
              <w:left w:w="110" w:type="dxa"/>
              <w:bottom w:w="70" w:type="dxa"/>
              <w:right w:w="110" w:type="dxa"/>
            </w:tcMar>
            <w:vAlign w:val="center"/>
          </w:tcPr>
          <w:p w:rsidR="001725FF" w:rsidRDefault="005E7850">
            <w:pPr>
              <w:spacing w:line="252" w:lineRule="auto"/>
            </w:pPr>
            <w:r>
              <w:rPr>
                <w:sz w:val="20"/>
                <w:szCs w:val="20"/>
              </w:rPr>
              <w:t>Pratique</w:t>
            </w:r>
          </w:p>
        </w:tc>
        <w:tc>
          <w:tcPr>
            <w:tcW w:w="3400" w:type="dxa"/>
            <w:tcMar>
              <w:top w:w="70" w:type="dxa"/>
              <w:left w:w="110" w:type="dxa"/>
              <w:bottom w:w="70" w:type="dxa"/>
              <w:right w:w="110" w:type="dxa"/>
            </w:tcMar>
            <w:vAlign w:val="center"/>
          </w:tcPr>
          <w:p w:rsidR="001725FF" w:rsidRDefault="005E7850">
            <w:pPr>
              <w:spacing w:line="252" w:lineRule="auto"/>
            </w:pPr>
            <w:r>
              <w:rPr>
                <w:sz w:val="20"/>
                <w:szCs w:val="20"/>
              </w:rPr>
              <w:t>Exploitation et maintenance opérationnelle : administration des comptes, sauvegarde et restauration, diagnostic d'</w:t>
            </w:r>
            <w:r>
              <w:rPr>
                <w:sz w:val="20"/>
                <w:szCs w:val="20"/>
              </w:rPr>
              <w:t>un terminal, procédures de premier niveau, cas d'incident simulés</w:t>
            </w:r>
          </w:p>
        </w:tc>
        <w:tc>
          <w:tcPr>
            <w:tcW w:w="2500" w:type="dxa"/>
            <w:tcMar>
              <w:top w:w="70" w:type="dxa"/>
              <w:left w:w="110" w:type="dxa"/>
              <w:bottom w:w="70" w:type="dxa"/>
              <w:right w:w="110" w:type="dxa"/>
            </w:tcMar>
            <w:vAlign w:val="center"/>
          </w:tcPr>
          <w:p w:rsidR="001725FF" w:rsidRDefault="005E7850">
            <w:pPr>
              <w:spacing w:line="252" w:lineRule="auto"/>
            </w:pPr>
            <w:r>
              <w:rPr>
                <w:sz w:val="20"/>
                <w:szCs w:val="20"/>
              </w:rPr>
              <w:t>Unité informatique · Maintenance</w:t>
            </w:r>
          </w:p>
        </w:tc>
      </w:tr>
    </w:tbl>
    <w:p w:rsidR="001725FF" w:rsidRDefault="001725FF">
      <w:pPr>
        <w:spacing w:after="120" w:line="276" w:lineRule="auto"/>
      </w:pPr>
    </w:p>
    <w:p w:rsidR="001725FF" w:rsidRDefault="005E7850">
      <w:pPr>
        <w:pStyle w:val="Paragraphedeliste"/>
        <w:numPr>
          <w:ilvl w:val="0"/>
          <w:numId w:val="2"/>
        </w:numPr>
        <w:spacing w:after="70" w:line="264" w:lineRule="auto"/>
      </w:pPr>
      <w:r>
        <w:t>La formation se poursuit en tout état de cause jusqu'à la parfaite maîtrise du système par les utilisateurs.</w:t>
      </w:r>
    </w:p>
    <w:p w:rsidR="001725FF" w:rsidRDefault="005E7850">
      <w:pPr>
        <w:pStyle w:val="Paragraphedeliste"/>
        <w:numPr>
          <w:ilvl w:val="0"/>
          <w:numId w:val="2"/>
        </w:numPr>
        <w:spacing w:after="70" w:line="264" w:lineRule="auto"/>
      </w:pPr>
      <w:r>
        <w:t>Supports de formation remis en français, sur s</w:t>
      </w:r>
      <w:r>
        <w:t>upport papier et numérique.</w:t>
      </w:r>
    </w:p>
    <w:p w:rsidR="001725FF" w:rsidRDefault="005E7850">
      <w:pPr>
        <w:pStyle w:val="Paragraphedeliste"/>
        <w:numPr>
          <w:ilvl w:val="0"/>
          <w:numId w:val="2"/>
        </w:numPr>
        <w:spacing w:after="70" w:line="264" w:lineRule="auto"/>
      </w:pPr>
      <w:r>
        <w:t>Accompagnement renforcé pendant les deux premières semaines d'exploitation effective.</w:t>
      </w:r>
    </w:p>
    <w:p w:rsidR="001725FF" w:rsidRDefault="005E7850">
      <w:pPr>
        <w:pStyle w:val="Heading2"/>
        <w:spacing w:before="240" w:after="140"/>
      </w:pPr>
      <w:r>
        <w:rPr>
          <w:b/>
          <w:bCs/>
        </w:rPr>
        <w:t>6.4 Documentation</w:t>
      </w:r>
    </w:p>
    <w:p w:rsidR="001725FF" w:rsidRDefault="005E7850">
      <w:pPr>
        <w:spacing w:after="120" w:line="276" w:lineRule="auto"/>
      </w:pPr>
      <w:r>
        <w:t>La documentation livrée est complète, structurée et uniforme, en langue française, sur support papier et électronique :</w:t>
      </w:r>
    </w:p>
    <w:p w:rsidR="001725FF" w:rsidRDefault="005E7850">
      <w:pPr>
        <w:pStyle w:val="Paragraphedeliste"/>
        <w:numPr>
          <w:ilvl w:val="0"/>
          <w:numId w:val="2"/>
        </w:numPr>
        <w:spacing w:after="70" w:line="264" w:lineRule="auto"/>
      </w:pPr>
      <w:r>
        <w:t>Desc</w:t>
      </w:r>
      <w:r>
        <w:t>ription générale des spécifications du système et de tous ses composants.</w:t>
      </w:r>
    </w:p>
    <w:p w:rsidR="001725FF" w:rsidRDefault="005E7850">
      <w:pPr>
        <w:pStyle w:val="Paragraphedeliste"/>
        <w:numPr>
          <w:ilvl w:val="0"/>
          <w:numId w:val="2"/>
        </w:numPr>
        <w:spacing w:after="70" w:line="264" w:lineRule="auto"/>
      </w:pPr>
      <w:r>
        <w:t>Plans de recollement avec repérage, indiquant de façon précise toutes les données et caractéristiques des installations réalisées — 2 exemplaires, un papier et un électronique, conformément à la rubrique 14 du CCTP. La convention de repérage PRÉFIXE-Bnn-ii</w:t>
      </w:r>
      <w:r>
        <w:t xml:space="preserve"> couvre les pointeuses, prises, liens, locaux techniques, ports de brassage, coffrets, disjoncteurs et alimentations de secours ; un document type est joint à la présente offre.</w:t>
      </w:r>
    </w:p>
    <w:p w:rsidR="001725FF" w:rsidRDefault="005E7850">
      <w:pPr>
        <w:pStyle w:val="Paragraphedeliste"/>
        <w:numPr>
          <w:ilvl w:val="0"/>
          <w:numId w:val="2"/>
        </w:numPr>
        <w:spacing w:after="70" w:line="264" w:lineRule="auto"/>
      </w:pPr>
      <w:r>
        <w:t>Schémas de connexion et synoptique du réseau.</w:t>
      </w:r>
    </w:p>
    <w:p w:rsidR="001725FF" w:rsidRDefault="005E7850">
      <w:pPr>
        <w:pStyle w:val="Paragraphedeliste"/>
        <w:numPr>
          <w:ilvl w:val="0"/>
          <w:numId w:val="2"/>
        </w:numPr>
        <w:spacing w:after="70" w:line="264" w:lineRule="auto"/>
      </w:pPr>
      <w:r>
        <w:t>Rapport des tests et des essais, incluant les rapports de certification des liens cuivre.</w:t>
      </w:r>
    </w:p>
    <w:p w:rsidR="001725FF" w:rsidRDefault="005E7850">
      <w:pPr>
        <w:pStyle w:val="Paragraphedeliste"/>
        <w:numPr>
          <w:ilvl w:val="0"/>
          <w:numId w:val="2"/>
        </w:numPr>
        <w:spacing w:after="70" w:line="264" w:lineRule="auto"/>
      </w:pPr>
      <w:r>
        <w:t>Manuel d'exploitation des logiciels — 3 copies.</w:t>
      </w:r>
    </w:p>
    <w:p w:rsidR="001725FF" w:rsidRDefault="005E7850">
      <w:pPr>
        <w:pStyle w:val="Paragraphedeliste"/>
        <w:numPr>
          <w:ilvl w:val="0"/>
          <w:numId w:val="2"/>
        </w:numPr>
        <w:spacing w:after="70" w:line="264" w:lineRule="auto"/>
      </w:pPr>
      <w:r>
        <w:t>Causes probables des pannes des équipements et remèdes associés — 3 copies.</w:t>
      </w:r>
    </w:p>
    <w:p w:rsidR="001725FF" w:rsidRDefault="005E7850">
      <w:pPr>
        <w:pStyle w:val="Paragraphedeliste"/>
        <w:numPr>
          <w:ilvl w:val="0"/>
          <w:numId w:val="2"/>
        </w:numPr>
        <w:spacing w:after="70" w:line="264" w:lineRule="auto"/>
      </w:pPr>
      <w:r>
        <w:t>Messages d'erreur et actions à entreprendr</w:t>
      </w:r>
      <w:r>
        <w:t>e pour réparer ou détecter les anomalies — 3 copies.</w:t>
      </w:r>
    </w:p>
    <w:p w:rsidR="001725FF" w:rsidRDefault="005E7850">
      <w:pPr>
        <w:pStyle w:val="Paragraphedeliste"/>
        <w:numPr>
          <w:ilvl w:val="0"/>
          <w:numId w:val="2"/>
        </w:numPr>
        <w:spacing w:after="70" w:line="264" w:lineRule="auto"/>
      </w:pPr>
      <w:r>
        <w:t>Notices techniques d'exploitation et d'entretien, manuels d'utilisation et d'entretien du matériel.</w:t>
      </w:r>
    </w:p>
    <w:p w:rsidR="001725FF" w:rsidRDefault="005E7850">
      <w:pPr>
        <w:pStyle w:val="Paragraphedeliste"/>
        <w:numPr>
          <w:ilvl w:val="0"/>
          <w:numId w:val="2"/>
        </w:numPr>
        <w:spacing w:after="70" w:line="264" w:lineRule="auto"/>
      </w:pPr>
      <w:r>
        <w:t>Documentation technique destinée aux administrateurs et guides d'utilisation par profil (administrateur</w:t>
      </w:r>
      <w:r>
        <w:t>, gestionnaire, superviseur, employé).</w:t>
      </w:r>
    </w:p>
    <w:p w:rsidR="001725FF" w:rsidRDefault="005E7850">
      <w:pPr>
        <w:pStyle w:val="Paragraphedeliste"/>
        <w:numPr>
          <w:ilvl w:val="0"/>
          <w:numId w:val="2"/>
        </w:numPr>
        <w:spacing w:after="70" w:line="264" w:lineRule="auto"/>
      </w:pPr>
      <w:r>
        <w:t>Rapports de conformité attestant du respect des réglementations en vigueur.</w:t>
      </w:r>
    </w:p>
    <w:p w:rsidR="001725FF" w:rsidRDefault="005E7850">
      <w:pPr>
        <w:pStyle w:val="Heading2"/>
        <w:spacing w:before="240" w:after="140"/>
      </w:pPr>
      <w:r>
        <w:rPr>
          <w:b/>
          <w:bCs/>
        </w:rPr>
        <w:t>6.5 Assistance technique</w:t>
      </w:r>
    </w:p>
    <w:p w:rsidR="001725FF" w:rsidRDefault="005E7850">
      <w:pPr>
        <w:pStyle w:val="Paragraphedeliste"/>
        <w:numPr>
          <w:ilvl w:val="0"/>
          <w:numId w:val="2"/>
        </w:numPr>
        <w:spacing w:after="70" w:line="264" w:lineRule="auto"/>
      </w:pPr>
      <w:r>
        <w:t>Assistance téléphonique et par courriel pendant les heures et jours normaux de travail, avec possibilité d'extension</w:t>
      </w:r>
      <w:r>
        <w:t xml:space="preserve"> en cas de besoin.</w:t>
      </w:r>
    </w:p>
    <w:p w:rsidR="001725FF" w:rsidRDefault="005E7850">
      <w:pPr>
        <w:pStyle w:val="Paragraphedeliste"/>
        <w:numPr>
          <w:ilvl w:val="0"/>
          <w:numId w:val="2"/>
        </w:numPr>
        <w:spacing w:after="70" w:line="264" w:lineRule="auto"/>
      </w:pPr>
      <w:r>
        <w:t>Intervention sur site dans les locaux du CHU La Rabta lorsque la résolution à distance n'est pas possible.</w:t>
      </w:r>
    </w:p>
    <w:p w:rsidR="001725FF" w:rsidRDefault="005E7850">
      <w:pPr>
        <w:pStyle w:val="Paragraphedeliste"/>
        <w:numPr>
          <w:ilvl w:val="0"/>
          <w:numId w:val="2"/>
        </w:numPr>
        <w:spacing w:after="70" w:line="264" w:lineRule="auto"/>
      </w:pPr>
      <w:r>
        <w:t>Toute intervention est couronnée d'une fiche d'intervention soumise à la validation de l'hôpital.</w:t>
      </w:r>
    </w:p>
    <w:p w:rsidR="001725FF" w:rsidRDefault="005E7850">
      <w:pPr>
        <w:pStyle w:val="Paragraphedeliste"/>
        <w:numPr>
          <w:ilvl w:val="0"/>
          <w:numId w:val="2"/>
        </w:numPr>
        <w:spacing w:after="70" w:line="264" w:lineRule="auto"/>
      </w:pPr>
      <w:r>
        <w:t>Environnement de test mis à disp</w:t>
      </w:r>
      <w:r>
        <w:t>osition permettant aux utilisateurs d'éprouver les fonctionnalités avant leur mise en production.</w:t>
      </w:r>
    </w:p>
    <w:p w:rsidR="001725FF" w:rsidRDefault="005E7850">
      <w:r>
        <w:lastRenderedPageBreak/>
        <w:br w:type="page"/>
      </w:r>
    </w:p>
    <w:p w:rsidR="001725FF" w:rsidRDefault="005E7850">
      <w:pPr>
        <w:pStyle w:val="Heading1"/>
        <w:spacing w:before="320" w:after="180"/>
      </w:pPr>
      <w:r>
        <w:rPr>
          <w:b/>
          <w:bCs/>
          <w:color w:val="1F3864"/>
          <w:sz w:val="30"/>
          <w:szCs w:val="30"/>
        </w:rPr>
        <w:lastRenderedPageBreak/>
        <w:t>7. Calendrier de livraison et d'installation</w:t>
      </w:r>
    </w:p>
    <w:p w:rsidR="001725FF" w:rsidRDefault="005E7850">
      <w:pPr>
        <w:spacing w:after="120" w:line="276" w:lineRule="auto"/>
      </w:pPr>
      <w:r>
        <w:t>Les prestations sont réalisées dans un délai n'excédant pas soixante (60) jours à compter de la date de récepti</w:t>
      </w:r>
      <w:r>
        <w:t>on de l'ordre de service. Le planning détaillé est remis au service informatique sur support numérique avant tout commencement des travaux, et maintenu à jour tout au long de l'exécution.</w:t>
      </w:r>
    </w:p>
    <w:tbl>
      <w:tblPr>
        <w:tblW w:w="8900" w:type="dxa"/>
        <w:tblInd w:w="100" w:type="dxa"/>
        <w:tblBorders>
          <w:top w:val="single" w:sz="4" w:space="0" w:color="9CB7D4"/>
          <w:left w:val="single" w:sz="4" w:space="0" w:color="9CB7D4"/>
          <w:bottom w:val="single" w:sz="4" w:space="0" w:color="9CB7D4"/>
          <w:right w:val="single" w:sz="4" w:space="0" w:color="9CB7D4"/>
          <w:insideH w:val="single" w:sz="2" w:space="0" w:color="BDD1E6"/>
          <w:insideV w:val="single" w:sz="2" w:space="0" w:color="BDD1E6"/>
        </w:tblBorders>
        <w:tblCellMar>
          <w:left w:w="10" w:type="dxa"/>
          <w:right w:w="10" w:type="dxa"/>
        </w:tblCellMar>
        <w:tblLook w:val="04A0"/>
      </w:tblPr>
      <w:tblGrid>
        <w:gridCol w:w="713"/>
        <w:gridCol w:w="2897"/>
        <w:gridCol w:w="1498"/>
        <w:gridCol w:w="3792"/>
      </w:tblGrid>
      <w:tr w:rsidR="001725FF">
        <w:tblPrEx>
          <w:tblCellMar>
            <w:top w:w="0" w:type="dxa"/>
            <w:bottom w:w="0" w:type="dxa"/>
          </w:tblCellMar>
        </w:tblPrEx>
        <w:tc>
          <w:tcPr>
            <w:tcW w:w="700" w:type="dxa"/>
            <w:shd w:val="clear" w:color="auto" w:fill="DEEAF6"/>
            <w:tcMar>
              <w:top w:w="70" w:type="dxa"/>
              <w:left w:w="110" w:type="dxa"/>
              <w:bottom w:w="70" w:type="dxa"/>
              <w:right w:w="110" w:type="dxa"/>
            </w:tcMar>
            <w:vAlign w:val="center"/>
          </w:tcPr>
          <w:p w:rsidR="001725FF" w:rsidRDefault="005E7850">
            <w:pPr>
              <w:spacing w:line="252" w:lineRule="auto"/>
              <w:jc w:val="center"/>
            </w:pPr>
            <w:r>
              <w:rPr>
                <w:b/>
                <w:bCs/>
                <w:color w:val="1F3864"/>
                <w:sz w:val="20"/>
                <w:szCs w:val="20"/>
              </w:rPr>
              <w:t>Phase</w:t>
            </w:r>
          </w:p>
        </w:tc>
        <w:tc>
          <w:tcPr>
            <w:tcW w:w="2900" w:type="dxa"/>
            <w:shd w:val="clear" w:color="auto" w:fill="DEEAF6"/>
            <w:tcMar>
              <w:top w:w="70" w:type="dxa"/>
              <w:left w:w="110" w:type="dxa"/>
              <w:bottom w:w="70" w:type="dxa"/>
              <w:right w:w="110" w:type="dxa"/>
            </w:tcMar>
            <w:vAlign w:val="center"/>
          </w:tcPr>
          <w:p w:rsidR="001725FF" w:rsidRDefault="005E7850">
            <w:pPr>
              <w:spacing w:line="252" w:lineRule="auto"/>
              <w:jc w:val="center"/>
            </w:pPr>
            <w:r>
              <w:rPr>
                <w:b/>
                <w:bCs/>
                <w:color w:val="1F3864"/>
                <w:sz w:val="20"/>
                <w:szCs w:val="20"/>
              </w:rPr>
              <w:t>Intitulé</w:t>
            </w:r>
          </w:p>
        </w:tc>
        <w:tc>
          <w:tcPr>
            <w:tcW w:w="1500" w:type="dxa"/>
            <w:shd w:val="clear" w:color="auto" w:fill="DEEAF6"/>
            <w:tcMar>
              <w:top w:w="70" w:type="dxa"/>
              <w:left w:w="110" w:type="dxa"/>
              <w:bottom w:w="70" w:type="dxa"/>
              <w:right w:w="110" w:type="dxa"/>
            </w:tcMar>
            <w:vAlign w:val="center"/>
          </w:tcPr>
          <w:p w:rsidR="001725FF" w:rsidRDefault="005E7850">
            <w:pPr>
              <w:spacing w:line="252" w:lineRule="auto"/>
              <w:jc w:val="center"/>
            </w:pPr>
            <w:r>
              <w:rPr>
                <w:b/>
                <w:bCs/>
                <w:color w:val="1F3864"/>
                <w:sz w:val="20"/>
                <w:szCs w:val="20"/>
              </w:rPr>
              <w:t>Échéance</w:t>
            </w:r>
          </w:p>
        </w:tc>
        <w:tc>
          <w:tcPr>
            <w:tcW w:w="3800" w:type="dxa"/>
            <w:shd w:val="clear" w:color="auto" w:fill="DEEAF6"/>
            <w:tcMar>
              <w:top w:w="70" w:type="dxa"/>
              <w:left w:w="110" w:type="dxa"/>
              <w:bottom w:w="70" w:type="dxa"/>
              <w:right w:w="110" w:type="dxa"/>
            </w:tcMar>
            <w:vAlign w:val="center"/>
          </w:tcPr>
          <w:p w:rsidR="001725FF" w:rsidRDefault="005E7850">
            <w:pPr>
              <w:spacing w:line="252" w:lineRule="auto"/>
              <w:jc w:val="center"/>
            </w:pPr>
            <w:r>
              <w:rPr>
                <w:b/>
                <w:bCs/>
                <w:color w:val="1F3864"/>
                <w:sz w:val="20"/>
                <w:szCs w:val="20"/>
              </w:rPr>
              <w:t>Contenu et livrables</w:t>
            </w:r>
          </w:p>
        </w:tc>
      </w:tr>
      <w:tr w:rsidR="001725FF">
        <w:tblPrEx>
          <w:tblCellMar>
            <w:top w:w="0" w:type="dxa"/>
            <w:bottom w:w="0" w:type="dxa"/>
          </w:tblCellMar>
        </w:tblPrEx>
        <w:tc>
          <w:tcPr>
            <w:tcW w:w="700" w:type="dxa"/>
            <w:tcMar>
              <w:top w:w="70" w:type="dxa"/>
              <w:left w:w="110" w:type="dxa"/>
              <w:bottom w:w="70" w:type="dxa"/>
              <w:right w:w="110" w:type="dxa"/>
            </w:tcMar>
            <w:vAlign w:val="center"/>
          </w:tcPr>
          <w:p w:rsidR="001725FF" w:rsidRDefault="005E7850">
            <w:pPr>
              <w:spacing w:line="252" w:lineRule="auto"/>
              <w:jc w:val="center"/>
            </w:pPr>
            <w:r>
              <w:rPr>
                <w:b/>
                <w:bCs/>
                <w:sz w:val="20"/>
                <w:szCs w:val="20"/>
              </w:rPr>
              <w:t>0</w:t>
            </w:r>
          </w:p>
        </w:tc>
        <w:tc>
          <w:tcPr>
            <w:tcW w:w="2900" w:type="dxa"/>
            <w:tcMar>
              <w:top w:w="70" w:type="dxa"/>
              <w:left w:w="110" w:type="dxa"/>
              <w:bottom w:w="70" w:type="dxa"/>
              <w:right w:w="110" w:type="dxa"/>
            </w:tcMar>
            <w:vAlign w:val="center"/>
          </w:tcPr>
          <w:p w:rsidR="001725FF" w:rsidRDefault="005E7850">
            <w:pPr>
              <w:spacing w:line="252" w:lineRule="auto"/>
            </w:pPr>
            <w:r>
              <w:rPr>
                <w:b/>
                <w:bCs/>
                <w:sz w:val="20"/>
                <w:szCs w:val="20"/>
              </w:rPr>
              <w:t>Notification et lancement</w:t>
            </w:r>
          </w:p>
        </w:tc>
        <w:tc>
          <w:tcPr>
            <w:tcW w:w="1500" w:type="dxa"/>
            <w:tcMar>
              <w:top w:w="70" w:type="dxa"/>
              <w:left w:w="110" w:type="dxa"/>
              <w:bottom w:w="70" w:type="dxa"/>
              <w:right w:w="110" w:type="dxa"/>
            </w:tcMar>
            <w:vAlign w:val="center"/>
          </w:tcPr>
          <w:p w:rsidR="001725FF" w:rsidRDefault="005E7850">
            <w:pPr>
              <w:spacing w:line="252" w:lineRule="auto"/>
              <w:jc w:val="center"/>
            </w:pPr>
            <w:r>
              <w:rPr>
                <w:sz w:val="20"/>
                <w:szCs w:val="20"/>
              </w:rPr>
              <w:t>J0</w:t>
            </w:r>
          </w:p>
        </w:tc>
        <w:tc>
          <w:tcPr>
            <w:tcW w:w="3800" w:type="dxa"/>
            <w:tcMar>
              <w:top w:w="70" w:type="dxa"/>
              <w:left w:w="110" w:type="dxa"/>
              <w:bottom w:w="70" w:type="dxa"/>
              <w:right w:w="110" w:type="dxa"/>
            </w:tcMar>
            <w:vAlign w:val="center"/>
          </w:tcPr>
          <w:p w:rsidR="001725FF" w:rsidRDefault="005E7850">
            <w:pPr>
              <w:spacing w:line="252" w:lineRule="auto"/>
            </w:pPr>
            <w:r>
              <w:rPr>
                <w:sz w:val="20"/>
                <w:szCs w:val="20"/>
              </w:rPr>
              <w:t>Réception de l'ordre de service, désignation du chef de projet, réunion de lancement avec le service informatique et la DRH</w:t>
            </w:r>
          </w:p>
        </w:tc>
      </w:tr>
      <w:tr w:rsidR="001725FF">
        <w:tblPrEx>
          <w:tblCellMar>
            <w:top w:w="0" w:type="dxa"/>
            <w:bottom w:w="0" w:type="dxa"/>
          </w:tblCellMar>
        </w:tblPrEx>
        <w:tc>
          <w:tcPr>
            <w:tcW w:w="700" w:type="dxa"/>
            <w:tcMar>
              <w:top w:w="70" w:type="dxa"/>
              <w:left w:w="110" w:type="dxa"/>
              <w:bottom w:w="70" w:type="dxa"/>
              <w:right w:w="110" w:type="dxa"/>
            </w:tcMar>
            <w:vAlign w:val="center"/>
          </w:tcPr>
          <w:p w:rsidR="001725FF" w:rsidRDefault="005E7850">
            <w:pPr>
              <w:spacing w:line="252" w:lineRule="auto"/>
              <w:jc w:val="center"/>
            </w:pPr>
            <w:r>
              <w:rPr>
                <w:b/>
                <w:bCs/>
                <w:sz w:val="20"/>
                <w:szCs w:val="20"/>
              </w:rPr>
              <w:t>1</w:t>
            </w:r>
          </w:p>
        </w:tc>
        <w:tc>
          <w:tcPr>
            <w:tcW w:w="2900" w:type="dxa"/>
            <w:tcMar>
              <w:top w:w="70" w:type="dxa"/>
              <w:left w:w="110" w:type="dxa"/>
              <w:bottom w:w="70" w:type="dxa"/>
              <w:right w:w="110" w:type="dxa"/>
            </w:tcMar>
            <w:vAlign w:val="center"/>
          </w:tcPr>
          <w:p w:rsidR="001725FF" w:rsidRDefault="005E7850">
            <w:pPr>
              <w:spacing w:line="252" w:lineRule="auto"/>
            </w:pPr>
            <w:r>
              <w:rPr>
                <w:b/>
                <w:bCs/>
                <w:sz w:val="20"/>
                <w:szCs w:val="20"/>
              </w:rPr>
              <w:t>Validation technique</w:t>
            </w:r>
          </w:p>
        </w:tc>
        <w:tc>
          <w:tcPr>
            <w:tcW w:w="1500" w:type="dxa"/>
            <w:tcMar>
              <w:top w:w="70" w:type="dxa"/>
              <w:left w:w="110" w:type="dxa"/>
              <w:bottom w:w="70" w:type="dxa"/>
              <w:right w:w="110" w:type="dxa"/>
            </w:tcMar>
            <w:vAlign w:val="center"/>
          </w:tcPr>
          <w:p w:rsidR="001725FF" w:rsidRDefault="005E7850">
            <w:pPr>
              <w:spacing w:line="252" w:lineRule="auto"/>
              <w:jc w:val="center"/>
            </w:pPr>
            <w:r>
              <w:rPr>
                <w:sz w:val="20"/>
                <w:szCs w:val="20"/>
              </w:rPr>
              <w:t>J0 → J7</w:t>
            </w:r>
          </w:p>
        </w:tc>
        <w:tc>
          <w:tcPr>
            <w:tcW w:w="3800" w:type="dxa"/>
            <w:tcMar>
              <w:top w:w="70" w:type="dxa"/>
              <w:left w:w="110" w:type="dxa"/>
              <w:bottom w:w="70" w:type="dxa"/>
              <w:right w:w="110" w:type="dxa"/>
            </w:tcMar>
            <w:vAlign w:val="center"/>
          </w:tcPr>
          <w:p w:rsidR="001725FF" w:rsidRDefault="005E7850">
            <w:pPr>
              <w:spacing w:line="252" w:lineRule="auto"/>
            </w:pPr>
            <w:r>
              <w:rPr>
                <w:sz w:val="20"/>
                <w:szCs w:val="20"/>
              </w:rPr>
              <w:t>Soumission des fiches techniques à l'</w:t>
            </w:r>
            <w:r>
              <w:rPr>
                <w:sz w:val="20"/>
                <w:szCs w:val="20"/>
              </w:rPr>
              <w:t>approbation du service informatique ; remise des justificatifs de passation des commandes dans les 7 jours ouvrables ; remise du planning d'exécution détaillé</w:t>
            </w:r>
          </w:p>
        </w:tc>
      </w:tr>
      <w:tr w:rsidR="001725FF">
        <w:tblPrEx>
          <w:tblCellMar>
            <w:top w:w="0" w:type="dxa"/>
            <w:bottom w:w="0" w:type="dxa"/>
          </w:tblCellMar>
        </w:tblPrEx>
        <w:tc>
          <w:tcPr>
            <w:tcW w:w="700" w:type="dxa"/>
            <w:tcMar>
              <w:top w:w="70" w:type="dxa"/>
              <w:left w:w="110" w:type="dxa"/>
              <w:bottom w:w="70" w:type="dxa"/>
              <w:right w:w="110" w:type="dxa"/>
            </w:tcMar>
            <w:vAlign w:val="center"/>
          </w:tcPr>
          <w:p w:rsidR="001725FF" w:rsidRDefault="005E7850">
            <w:pPr>
              <w:spacing w:line="252" w:lineRule="auto"/>
              <w:jc w:val="center"/>
            </w:pPr>
            <w:r>
              <w:rPr>
                <w:b/>
                <w:bCs/>
                <w:sz w:val="20"/>
                <w:szCs w:val="20"/>
              </w:rPr>
              <w:t>2</w:t>
            </w:r>
          </w:p>
        </w:tc>
        <w:tc>
          <w:tcPr>
            <w:tcW w:w="2900" w:type="dxa"/>
            <w:tcMar>
              <w:top w:w="70" w:type="dxa"/>
              <w:left w:w="110" w:type="dxa"/>
              <w:bottom w:w="70" w:type="dxa"/>
              <w:right w:w="110" w:type="dxa"/>
            </w:tcMar>
            <w:vAlign w:val="center"/>
          </w:tcPr>
          <w:p w:rsidR="001725FF" w:rsidRDefault="005E7850">
            <w:pPr>
              <w:spacing w:line="252" w:lineRule="auto"/>
            </w:pPr>
            <w:r>
              <w:rPr>
                <w:b/>
                <w:bCs/>
                <w:sz w:val="20"/>
                <w:szCs w:val="20"/>
              </w:rPr>
              <w:t>Étude d'exécution</w:t>
            </w:r>
          </w:p>
        </w:tc>
        <w:tc>
          <w:tcPr>
            <w:tcW w:w="1500" w:type="dxa"/>
            <w:tcMar>
              <w:top w:w="70" w:type="dxa"/>
              <w:left w:w="110" w:type="dxa"/>
              <w:bottom w:w="70" w:type="dxa"/>
              <w:right w:w="110" w:type="dxa"/>
            </w:tcMar>
            <w:vAlign w:val="center"/>
          </w:tcPr>
          <w:p w:rsidR="001725FF" w:rsidRDefault="005E7850">
            <w:pPr>
              <w:spacing w:line="252" w:lineRule="auto"/>
              <w:jc w:val="center"/>
            </w:pPr>
            <w:r>
              <w:rPr>
                <w:sz w:val="20"/>
                <w:szCs w:val="20"/>
              </w:rPr>
              <w:t>J5 → J15</w:t>
            </w:r>
          </w:p>
        </w:tc>
        <w:tc>
          <w:tcPr>
            <w:tcW w:w="3800" w:type="dxa"/>
            <w:tcMar>
              <w:top w:w="70" w:type="dxa"/>
              <w:left w:w="110" w:type="dxa"/>
              <w:bottom w:w="70" w:type="dxa"/>
              <w:right w:w="110" w:type="dxa"/>
            </w:tcMar>
            <w:vAlign w:val="center"/>
          </w:tcPr>
          <w:p w:rsidR="001725FF" w:rsidRDefault="005E7850">
            <w:pPr>
              <w:spacing w:line="252" w:lineRule="auto"/>
            </w:pPr>
            <w:r>
              <w:rPr>
                <w:sz w:val="20"/>
                <w:szCs w:val="20"/>
              </w:rPr>
              <w:t>Relevé sur les 25 blocs, plan d'</w:t>
            </w:r>
            <w:r>
              <w:rPr>
                <w:sz w:val="20"/>
                <w:szCs w:val="20"/>
              </w:rPr>
              <w:t>implantation des pointeuses et des points de récupération de l'alimentation, dossier d'exécution</w:t>
            </w:r>
          </w:p>
        </w:tc>
      </w:tr>
      <w:tr w:rsidR="001725FF">
        <w:tblPrEx>
          <w:tblCellMar>
            <w:top w:w="0" w:type="dxa"/>
            <w:bottom w:w="0" w:type="dxa"/>
          </w:tblCellMar>
        </w:tblPrEx>
        <w:tc>
          <w:tcPr>
            <w:tcW w:w="700" w:type="dxa"/>
            <w:tcMar>
              <w:top w:w="70" w:type="dxa"/>
              <w:left w:w="110" w:type="dxa"/>
              <w:bottom w:w="70" w:type="dxa"/>
              <w:right w:w="110" w:type="dxa"/>
            </w:tcMar>
            <w:vAlign w:val="center"/>
          </w:tcPr>
          <w:p w:rsidR="001725FF" w:rsidRDefault="005E7850">
            <w:pPr>
              <w:spacing w:line="252" w:lineRule="auto"/>
              <w:jc w:val="center"/>
            </w:pPr>
            <w:r>
              <w:rPr>
                <w:b/>
                <w:bCs/>
                <w:sz w:val="20"/>
                <w:szCs w:val="20"/>
              </w:rPr>
              <w:t>3</w:t>
            </w:r>
          </w:p>
        </w:tc>
        <w:tc>
          <w:tcPr>
            <w:tcW w:w="2900" w:type="dxa"/>
            <w:tcMar>
              <w:top w:w="70" w:type="dxa"/>
              <w:left w:w="110" w:type="dxa"/>
              <w:bottom w:w="70" w:type="dxa"/>
              <w:right w:w="110" w:type="dxa"/>
            </w:tcMar>
            <w:vAlign w:val="center"/>
          </w:tcPr>
          <w:p w:rsidR="001725FF" w:rsidRDefault="005E7850">
            <w:pPr>
              <w:spacing w:line="252" w:lineRule="auto"/>
            </w:pPr>
            <w:r>
              <w:rPr>
                <w:b/>
                <w:bCs/>
                <w:sz w:val="20"/>
                <w:szCs w:val="20"/>
              </w:rPr>
              <w:t>Approvisionnement</w:t>
            </w:r>
          </w:p>
        </w:tc>
        <w:tc>
          <w:tcPr>
            <w:tcW w:w="1500" w:type="dxa"/>
            <w:tcMar>
              <w:top w:w="70" w:type="dxa"/>
              <w:left w:w="110" w:type="dxa"/>
              <w:bottom w:w="70" w:type="dxa"/>
              <w:right w:w="110" w:type="dxa"/>
            </w:tcMar>
            <w:vAlign w:val="center"/>
          </w:tcPr>
          <w:p w:rsidR="001725FF" w:rsidRDefault="005E7850">
            <w:pPr>
              <w:spacing w:line="252" w:lineRule="auto"/>
              <w:jc w:val="center"/>
            </w:pPr>
            <w:r>
              <w:rPr>
                <w:sz w:val="20"/>
                <w:szCs w:val="20"/>
              </w:rPr>
              <w:t>J7 → J35</w:t>
            </w:r>
          </w:p>
        </w:tc>
        <w:tc>
          <w:tcPr>
            <w:tcW w:w="3800" w:type="dxa"/>
            <w:tcMar>
              <w:top w:w="70" w:type="dxa"/>
              <w:left w:w="110" w:type="dxa"/>
              <w:bottom w:w="70" w:type="dxa"/>
              <w:right w:w="110" w:type="dxa"/>
            </w:tcMar>
            <w:vAlign w:val="center"/>
          </w:tcPr>
          <w:p w:rsidR="001725FF" w:rsidRDefault="005E7850">
            <w:pPr>
              <w:spacing w:line="252" w:lineRule="auto"/>
            </w:pPr>
            <w:r>
              <w:rPr>
                <w:sz w:val="20"/>
                <w:szCs w:val="20"/>
              </w:rPr>
              <w:t>Commande et acheminement du matériel après approbation ; constat de livraison par la commission ad hoc (procès-verbal)</w:t>
            </w:r>
          </w:p>
        </w:tc>
      </w:tr>
      <w:tr w:rsidR="001725FF">
        <w:tblPrEx>
          <w:tblCellMar>
            <w:top w:w="0" w:type="dxa"/>
            <w:bottom w:w="0" w:type="dxa"/>
          </w:tblCellMar>
        </w:tblPrEx>
        <w:tc>
          <w:tcPr>
            <w:tcW w:w="700" w:type="dxa"/>
            <w:tcMar>
              <w:top w:w="70" w:type="dxa"/>
              <w:left w:w="110" w:type="dxa"/>
              <w:bottom w:w="70" w:type="dxa"/>
              <w:right w:w="110" w:type="dxa"/>
            </w:tcMar>
            <w:vAlign w:val="center"/>
          </w:tcPr>
          <w:p w:rsidR="001725FF" w:rsidRDefault="005E7850">
            <w:pPr>
              <w:spacing w:line="252" w:lineRule="auto"/>
              <w:jc w:val="center"/>
            </w:pPr>
            <w:r>
              <w:rPr>
                <w:b/>
                <w:bCs/>
                <w:sz w:val="20"/>
                <w:szCs w:val="20"/>
              </w:rPr>
              <w:t>4</w:t>
            </w:r>
          </w:p>
        </w:tc>
        <w:tc>
          <w:tcPr>
            <w:tcW w:w="2900" w:type="dxa"/>
            <w:tcMar>
              <w:top w:w="70" w:type="dxa"/>
              <w:left w:w="110" w:type="dxa"/>
              <w:bottom w:w="70" w:type="dxa"/>
              <w:right w:w="110" w:type="dxa"/>
            </w:tcMar>
            <w:vAlign w:val="center"/>
          </w:tcPr>
          <w:p w:rsidR="001725FF" w:rsidRDefault="005E7850">
            <w:pPr>
              <w:spacing w:line="252" w:lineRule="auto"/>
            </w:pPr>
            <w:r>
              <w:rPr>
                <w:b/>
                <w:bCs/>
                <w:sz w:val="20"/>
                <w:szCs w:val="20"/>
              </w:rPr>
              <w:t>Câblage et travaux</w:t>
            </w:r>
          </w:p>
        </w:tc>
        <w:tc>
          <w:tcPr>
            <w:tcW w:w="1500" w:type="dxa"/>
            <w:tcMar>
              <w:top w:w="70" w:type="dxa"/>
              <w:left w:w="110" w:type="dxa"/>
              <w:bottom w:w="70" w:type="dxa"/>
              <w:right w:w="110" w:type="dxa"/>
            </w:tcMar>
            <w:vAlign w:val="center"/>
          </w:tcPr>
          <w:p w:rsidR="001725FF" w:rsidRDefault="005E7850">
            <w:pPr>
              <w:spacing w:line="252" w:lineRule="auto"/>
              <w:jc w:val="center"/>
            </w:pPr>
            <w:r>
              <w:rPr>
                <w:sz w:val="20"/>
                <w:szCs w:val="20"/>
              </w:rPr>
              <w:t>J15 → J45</w:t>
            </w:r>
          </w:p>
        </w:tc>
        <w:tc>
          <w:tcPr>
            <w:tcW w:w="3800" w:type="dxa"/>
            <w:tcMar>
              <w:top w:w="70" w:type="dxa"/>
              <w:left w:w="110" w:type="dxa"/>
              <w:bottom w:w="70" w:type="dxa"/>
              <w:right w:w="110" w:type="dxa"/>
            </w:tcMar>
            <w:vAlign w:val="center"/>
          </w:tcPr>
          <w:p w:rsidR="001725FF" w:rsidRDefault="005E7850">
            <w:pPr>
              <w:spacing w:line="252" w:lineRule="auto"/>
            </w:pPr>
            <w:r>
              <w:rPr>
                <w:sz w:val="20"/>
                <w:szCs w:val="20"/>
              </w:rPr>
              <w:t>Tirage du câblage Cat.6, cheminements, alimentations et protections, pose des 25 pointeuses, remise en état des locaux</w:t>
            </w:r>
          </w:p>
        </w:tc>
      </w:tr>
      <w:tr w:rsidR="001725FF">
        <w:tblPrEx>
          <w:tblCellMar>
            <w:top w:w="0" w:type="dxa"/>
            <w:bottom w:w="0" w:type="dxa"/>
          </w:tblCellMar>
        </w:tblPrEx>
        <w:tc>
          <w:tcPr>
            <w:tcW w:w="700" w:type="dxa"/>
            <w:tcMar>
              <w:top w:w="70" w:type="dxa"/>
              <w:left w:w="110" w:type="dxa"/>
              <w:bottom w:w="70" w:type="dxa"/>
              <w:right w:w="110" w:type="dxa"/>
            </w:tcMar>
            <w:vAlign w:val="center"/>
          </w:tcPr>
          <w:p w:rsidR="001725FF" w:rsidRDefault="005E7850">
            <w:pPr>
              <w:spacing w:line="252" w:lineRule="auto"/>
              <w:jc w:val="center"/>
            </w:pPr>
            <w:r>
              <w:rPr>
                <w:b/>
                <w:bCs/>
                <w:sz w:val="20"/>
                <w:szCs w:val="20"/>
              </w:rPr>
              <w:t>5</w:t>
            </w:r>
          </w:p>
        </w:tc>
        <w:tc>
          <w:tcPr>
            <w:tcW w:w="2900" w:type="dxa"/>
            <w:tcMar>
              <w:top w:w="70" w:type="dxa"/>
              <w:left w:w="110" w:type="dxa"/>
              <w:bottom w:w="70" w:type="dxa"/>
              <w:right w:w="110" w:type="dxa"/>
            </w:tcMar>
            <w:vAlign w:val="center"/>
          </w:tcPr>
          <w:p w:rsidR="001725FF" w:rsidRDefault="005E7850">
            <w:pPr>
              <w:spacing w:line="252" w:lineRule="auto"/>
            </w:pPr>
            <w:r>
              <w:rPr>
                <w:b/>
                <w:bCs/>
                <w:sz w:val="20"/>
                <w:szCs w:val="20"/>
              </w:rPr>
              <w:t>Certification du câblage</w:t>
            </w:r>
          </w:p>
        </w:tc>
        <w:tc>
          <w:tcPr>
            <w:tcW w:w="1500" w:type="dxa"/>
            <w:tcMar>
              <w:top w:w="70" w:type="dxa"/>
              <w:left w:w="110" w:type="dxa"/>
              <w:bottom w:w="70" w:type="dxa"/>
              <w:right w:w="110" w:type="dxa"/>
            </w:tcMar>
            <w:vAlign w:val="center"/>
          </w:tcPr>
          <w:p w:rsidR="001725FF" w:rsidRDefault="005E7850">
            <w:pPr>
              <w:spacing w:line="252" w:lineRule="auto"/>
              <w:jc w:val="center"/>
            </w:pPr>
            <w:r>
              <w:rPr>
                <w:sz w:val="20"/>
                <w:szCs w:val="20"/>
              </w:rPr>
              <w:t>J40 → J48</w:t>
            </w:r>
          </w:p>
        </w:tc>
        <w:tc>
          <w:tcPr>
            <w:tcW w:w="3800" w:type="dxa"/>
            <w:tcMar>
              <w:top w:w="70" w:type="dxa"/>
              <w:left w:w="110" w:type="dxa"/>
              <w:bottom w:w="70" w:type="dxa"/>
              <w:right w:w="110" w:type="dxa"/>
            </w:tcMar>
            <w:vAlign w:val="center"/>
          </w:tcPr>
          <w:p w:rsidR="001725FF" w:rsidRDefault="005E7850">
            <w:pPr>
              <w:spacing w:line="252" w:lineRule="auto"/>
            </w:pPr>
            <w:r>
              <w:rPr>
                <w:sz w:val="20"/>
                <w:szCs w:val="20"/>
              </w:rPr>
              <w:t>Test de certification de chaque lien avec édition des rapports par prise</w:t>
            </w:r>
          </w:p>
        </w:tc>
      </w:tr>
      <w:tr w:rsidR="001725FF">
        <w:tblPrEx>
          <w:tblCellMar>
            <w:top w:w="0" w:type="dxa"/>
            <w:bottom w:w="0" w:type="dxa"/>
          </w:tblCellMar>
        </w:tblPrEx>
        <w:tc>
          <w:tcPr>
            <w:tcW w:w="700" w:type="dxa"/>
            <w:tcMar>
              <w:top w:w="70" w:type="dxa"/>
              <w:left w:w="110" w:type="dxa"/>
              <w:bottom w:w="70" w:type="dxa"/>
              <w:right w:w="110" w:type="dxa"/>
            </w:tcMar>
            <w:vAlign w:val="center"/>
          </w:tcPr>
          <w:p w:rsidR="001725FF" w:rsidRDefault="005E7850">
            <w:pPr>
              <w:spacing w:line="252" w:lineRule="auto"/>
              <w:jc w:val="center"/>
            </w:pPr>
            <w:r>
              <w:rPr>
                <w:b/>
                <w:bCs/>
                <w:sz w:val="20"/>
                <w:szCs w:val="20"/>
              </w:rPr>
              <w:t>6</w:t>
            </w:r>
          </w:p>
        </w:tc>
        <w:tc>
          <w:tcPr>
            <w:tcW w:w="2900" w:type="dxa"/>
            <w:tcMar>
              <w:top w:w="70" w:type="dxa"/>
              <w:left w:w="110" w:type="dxa"/>
              <w:bottom w:w="70" w:type="dxa"/>
              <w:right w:w="110" w:type="dxa"/>
            </w:tcMar>
            <w:vAlign w:val="center"/>
          </w:tcPr>
          <w:p w:rsidR="001725FF" w:rsidRDefault="005E7850">
            <w:pPr>
              <w:spacing w:line="252" w:lineRule="auto"/>
            </w:pPr>
            <w:r>
              <w:rPr>
                <w:b/>
                <w:bCs/>
                <w:sz w:val="20"/>
                <w:szCs w:val="20"/>
              </w:rPr>
              <w:t>Serveur et logiciel</w:t>
            </w:r>
          </w:p>
        </w:tc>
        <w:tc>
          <w:tcPr>
            <w:tcW w:w="1500" w:type="dxa"/>
            <w:tcMar>
              <w:top w:w="70" w:type="dxa"/>
              <w:left w:w="110" w:type="dxa"/>
              <w:bottom w:w="70" w:type="dxa"/>
              <w:right w:w="110" w:type="dxa"/>
            </w:tcMar>
            <w:vAlign w:val="center"/>
          </w:tcPr>
          <w:p w:rsidR="001725FF" w:rsidRDefault="005E7850">
            <w:pPr>
              <w:spacing w:line="252" w:lineRule="auto"/>
              <w:jc w:val="center"/>
            </w:pPr>
            <w:r>
              <w:rPr>
                <w:sz w:val="20"/>
                <w:szCs w:val="20"/>
              </w:rPr>
              <w:t>J35 → J50</w:t>
            </w:r>
          </w:p>
        </w:tc>
        <w:tc>
          <w:tcPr>
            <w:tcW w:w="3800" w:type="dxa"/>
            <w:tcMar>
              <w:top w:w="70" w:type="dxa"/>
              <w:left w:w="110" w:type="dxa"/>
              <w:bottom w:w="70" w:type="dxa"/>
              <w:right w:w="110" w:type="dxa"/>
            </w:tcMar>
            <w:vAlign w:val="center"/>
          </w:tcPr>
          <w:p w:rsidR="001725FF" w:rsidRDefault="005E7850">
            <w:pPr>
              <w:spacing w:line="252" w:lineRule="auto"/>
            </w:pPr>
            <w:r>
              <w:rPr>
                <w:sz w:val="20"/>
                <w:szCs w:val="20"/>
              </w:rPr>
              <w:t xml:space="preserve">Installation et programmation du serveur, de la base de données et de l'application ; paramétrage des règles, des services et des profils ; import de </w:t>
            </w:r>
            <w:r>
              <w:rPr>
                <w:sz w:val="20"/>
                <w:szCs w:val="20"/>
              </w:rPr>
              <w:t>l'effectif ; enrôlement biométrique</w:t>
            </w:r>
          </w:p>
        </w:tc>
      </w:tr>
      <w:tr w:rsidR="001725FF">
        <w:tblPrEx>
          <w:tblCellMar>
            <w:top w:w="0" w:type="dxa"/>
            <w:bottom w:w="0" w:type="dxa"/>
          </w:tblCellMar>
        </w:tblPrEx>
        <w:tc>
          <w:tcPr>
            <w:tcW w:w="700" w:type="dxa"/>
            <w:tcMar>
              <w:top w:w="70" w:type="dxa"/>
              <w:left w:w="110" w:type="dxa"/>
              <w:bottom w:w="70" w:type="dxa"/>
              <w:right w:w="110" w:type="dxa"/>
            </w:tcMar>
            <w:vAlign w:val="center"/>
          </w:tcPr>
          <w:p w:rsidR="001725FF" w:rsidRDefault="005E7850">
            <w:pPr>
              <w:spacing w:line="252" w:lineRule="auto"/>
              <w:jc w:val="center"/>
            </w:pPr>
            <w:r>
              <w:rPr>
                <w:b/>
                <w:bCs/>
                <w:sz w:val="20"/>
                <w:szCs w:val="20"/>
              </w:rPr>
              <w:t>7</w:t>
            </w:r>
          </w:p>
        </w:tc>
        <w:tc>
          <w:tcPr>
            <w:tcW w:w="2900" w:type="dxa"/>
            <w:tcMar>
              <w:top w:w="70" w:type="dxa"/>
              <w:left w:w="110" w:type="dxa"/>
              <w:bottom w:w="70" w:type="dxa"/>
              <w:right w:w="110" w:type="dxa"/>
            </w:tcMar>
            <w:vAlign w:val="center"/>
          </w:tcPr>
          <w:p w:rsidR="001725FF" w:rsidRDefault="005E7850">
            <w:pPr>
              <w:spacing w:line="252" w:lineRule="auto"/>
            </w:pPr>
            <w:r>
              <w:rPr>
                <w:b/>
                <w:bCs/>
                <w:sz w:val="20"/>
                <w:szCs w:val="20"/>
              </w:rPr>
              <w:t>Tests et recette</w:t>
            </w:r>
          </w:p>
        </w:tc>
        <w:tc>
          <w:tcPr>
            <w:tcW w:w="1500" w:type="dxa"/>
            <w:tcMar>
              <w:top w:w="70" w:type="dxa"/>
              <w:left w:w="110" w:type="dxa"/>
              <w:bottom w:w="70" w:type="dxa"/>
              <w:right w:w="110" w:type="dxa"/>
            </w:tcMar>
            <w:vAlign w:val="center"/>
          </w:tcPr>
          <w:p w:rsidR="001725FF" w:rsidRDefault="005E7850">
            <w:pPr>
              <w:spacing w:line="252" w:lineRule="auto"/>
              <w:jc w:val="center"/>
            </w:pPr>
            <w:r>
              <w:rPr>
                <w:sz w:val="20"/>
                <w:szCs w:val="20"/>
              </w:rPr>
              <w:t>J50 → J55</w:t>
            </w:r>
          </w:p>
        </w:tc>
        <w:tc>
          <w:tcPr>
            <w:tcW w:w="3800" w:type="dxa"/>
            <w:tcMar>
              <w:top w:w="70" w:type="dxa"/>
              <w:left w:w="110" w:type="dxa"/>
              <w:bottom w:w="70" w:type="dxa"/>
              <w:right w:w="110" w:type="dxa"/>
            </w:tcMar>
            <w:vAlign w:val="center"/>
          </w:tcPr>
          <w:p w:rsidR="001725FF" w:rsidRDefault="005E7850">
            <w:pPr>
              <w:spacing w:line="252" w:lineRule="auto"/>
            </w:pPr>
            <w:r>
              <w:rPr>
                <w:sz w:val="20"/>
                <w:szCs w:val="20"/>
              </w:rPr>
              <w:t>Tests fonctionnels, de performance, de sécurité et d'acceptation utilisateur en présence des utilisateurs ; levée des réserves</w:t>
            </w:r>
          </w:p>
        </w:tc>
      </w:tr>
      <w:tr w:rsidR="001725FF">
        <w:tblPrEx>
          <w:tblCellMar>
            <w:top w:w="0" w:type="dxa"/>
            <w:bottom w:w="0" w:type="dxa"/>
          </w:tblCellMar>
        </w:tblPrEx>
        <w:tc>
          <w:tcPr>
            <w:tcW w:w="700" w:type="dxa"/>
            <w:tcMar>
              <w:top w:w="70" w:type="dxa"/>
              <w:left w:w="110" w:type="dxa"/>
              <w:bottom w:w="70" w:type="dxa"/>
              <w:right w:w="110" w:type="dxa"/>
            </w:tcMar>
            <w:vAlign w:val="center"/>
          </w:tcPr>
          <w:p w:rsidR="001725FF" w:rsidRDefault="005E7850">
            <w:pPr>
              <w:spacing w:line="252" w:lineRule="auto"/>
              <w:jc w:val="center"/>
            </w:pPr>
            <w:r>
              <w:rPr>
                <w:b/>
                <w:bCs/>
                <w:sz w:val="20"/>
                <w:szCs w:val="20"/>
              </w:rPr>
              <w:t>8</w:t>
            </w:r>
          </w:p>
        </w:tc>
        <w:tc>
          <w:tcPr>
            <w:tcW w:w="2900" w:type="dxa"/>
            <w:tcMar>
              <w:top w:w="70" w:type="dxa"/>
              <w:left w:w="110" w:type="dxa"/>
              <w:bottom w:w="70" w:type="dxa"/>
              <w:right w:w="110" w:type="dxa"/>
            </w:tcMar>
            <w:vAlign w:val="center"/>
          </w:tcPr>
          <w:p w:rsidR="001725FF" w:rsidRDefault="005E7850">
            <w:pPr>
              <w:spacing w:line="252" w:lineRule="auto"/>
            </w:pPr>
            <w:r>
              <w:rPr>
                <w:b/>
                <w:bCs/>
                <w:sz w:val="20"/>
                <w:szCs w:val="20"/>
              </w:rPr>
              <w:t>Formation</w:t>
            </w:r>
          </w:p>
        </w:tc>
        <w:tc>
          <w:tcPr>
            <w:tcW w:w="1500" w:type="dxa"/>
            <w:tcMar>
              <w:top w:w="70" w:type="dxa"/>
              <w:left w:w="110" w:type="dxa"/>
              <w:bottom w:w="70" w:type="dxa"/>
              <w:right w:w="110" w:type="dxa"/>
            </w:tcMar>
            <w:vAlign w:val="center"/>
          </w:tcPr>
          <w:p w:rsidR="001725FF" w:rsidRDefault="005E7850">
            <w:pPr>
              <w:spacing w:line="252" w:lineRule="auto"/>
              <w:jc w:val="center"/>
            </w:pPr>
            <w:r>
              <w:rPr>
                <w:sz w:val="20"/>
                <w:szCs w:val="20"/>
              </w:rPr>
              <w:t>J54 → J58</w:t>
            </w:r>
          </w:p>
        </w:tc>
        <w:tc>
          <w:tcPr>
            <w:tcW w:w="3800" w:type="dxa"/>
            <w:tcMar>
              <w:top w:w="70" w:type="dxa"/>
              <w:left w:w="110" w:type="dxa"/>
              <w:bottom w:w="70" w:type="dxa"/>
              <w:right w:w="110" w:type="dxa"/>
            </w:tcMar>
            <w:vAlign w:val="center"/>
          </w:tcPr>
          <w:p w:rsidR="001725FF" w:rsidRDefault="005E7850">
            <w:pPr>
              <w:spacing w:line="252" w:lineRule="auto"/>
            </w:pPr>
            <w:r>
              <w:rPr>
                <w:sz w:val="20"/>
                <w:szCs w:val="20"/>
              </w:rPr>
              <w:t>Quatre jours ouvrables de formation théorique et pratique pour 4 à 8 agents désignés</w:t>
            </w:r>
          </w:p>
        </w:tc>
      </w:tr>
      <w:tr w:rsidR="001725FF">
        <w:tblPrEx>
          <w:tblCellMar>
            <w:top w:w="0" w:type="dxa"/>
            <w:bottom w:w="0" w:type="dxa"/>
          </w:tblCellMar>
        </w:tblPrEx>
        <w:tc>
          <w:tcPr>
            <w:tcW w:w="700" w:type="dxa"/>
            <w:tcMar>
              <w:top w:w="70" w:type="dxa"/>
              <w:left w:w="110" w:type="dxa"/>
              <w:bottom w:w="70" w:type="dxa"/>
              <w:right w:w="110" w:type="dxa"/>
            </w:tcMar>
            <w:vAlign w:val="center"/>
          </w:tcPr>
          <w:p w:rsidR="001725FF" w:rsidRDefault="005E7850">
            <w:pPr>
              <w:spacing w:line="252" w:lineRule="auto"/>
              <w:jc w:val="center"/>
            </w:pPr>
            <w:r>
              <w:rPr>
                <w:b/>
                <w:bCs/>
                <w:sz w:val="20"/>
                <w:szCs w:val="20"/>
              </w:rPr>
              <w:t>9</w:t>
            </w:r>
          </w:p>
        </w:tc>
        <w:tc>
          <w:tcPr>
            <w:tcW w:w="2900" w:type="dxa"/>
            <w:tcMar>
              <w:top w:w="70" w:type="dxa"/>
              <w:left w:w="110" w:type="dxa"/>
              <w:bottom w:w="70" w:type="dxa"/>
              <w:right w:w="110" w:type="dxa"/>
            </w:tcMar>
            <w:vAlign w:val="center"/>
          </w:tcPr>
          <w:p w:rsidR="001725FF" w:rsidRDefault="005E7850">
            <w:pPr>
              <w:spacing w:line="252" w:lineRule="auto"/>
            </w:pPr>
            <w:r>
              <w:rPr>
                <w:b/>
                <w:bCs/>
                <w:sz w:val="20"/>
                <w:szCs w:val="20"/>
              </w:rPr>
              <w:t>Réception provisoire</w:t>
            </w:r>
          </w:p>
        </w:tc>
        <w:tc>
          <w:tcPr>
            <w:tcW w:w="1500" w:type="dxa"/>
            <w:tcMar>
              <w:top w:w="70" w:type="dxa"/>
              <w:left w:w="110" w:type="dxa"/>
              <w:bottom w:w="70" w:type="dxa"/>
              <w:right w:w="110" w:type="dxa"/>
            </w:tcMar>
            <w:vAlign w:val="center"/>
          </w:tcPr>
          <w:p w:rsidR="001725FF" w:rsidRDefault="005E7850">
            <w:pPr>
              <w:spacing w:line="252" w:lineRule="auto"/>
              <w:jc w:val="center"/>
            </w:pPr>
            <w:r>
              <w:rPr>
                <w:sz w:val="20"/>
                <w:szCs w:val="20"/>
              </w:rPr>
              <w:t>J60</w:t>
            </w:r>
          </w:p>
        </w:tc>
        <w:tc>
          <w:tcPr>
            <w:tcW w:w="3800" w:type="dxa"/>
            <w:tcMar>
              <w:top w:w="70" w:type="dxa"/>
              <w:left w:w="110" w:type="dxa"/>
              <w:bottom w:w="70" w:type="dxa"/>
              <w:right w:w="110" w:type="dxa"/>
            </w:tcMar>
            <w:vAlign w:val="center"/>
          </w:tcPr>
          <w:p w:rsidR="001725FF" w:rsidRDefault="005E7850">
            <w:pPr>
              <w:spacing w:line="252" w:lineRule="auto"/>
            </w:pPr>
            <w:r>
              <w:rPr>
                <w:sz w:val="20"/>
                <w:szCs w:val="20"/>
              </w:rPr>
              <w:t>Remise de la documentation complète et des plans de recollement ; procès-verbal de réception provisoire</w:t>
            </w:r>
          </w:p>
        </w:tc>
      </w:tr>
      <w:tr w:rsidR="001725FF">
        <w:tblPrEx>
          <w:tblCellMar>
            <w:top w:w="0" w:type="dxa"/>
            <w:bottom w:w="0" w:type="dxa"/>
          </w:tblCellMar>
        </w:tblPrEx>
        <w:tc>
          <w:tcPr>
            <w:tcW w:w="700" w:type="dxa"/>
            <w:tcMar>
              <w:top w:w="70" w:type="dxa"/>
              <w:left w:w="110" w:type="dxa"/>
              <w:bottom w:w="70" w:type="dxa"/>
              <w:right w:w="110" w:type="dxa"/>
            </w:tcMar>
            <w:vAlign w:val="center"/>
          </w:tcPr>
          <w:p w:rsidR="001725FF" w:rsidRDefault="005E7850">
            <w:pPr>
              <w:spacing w:line="252" w:lineRule="auto"/>
              <w:jc w:val="center"/>
            </w:pPr>
            <w:r>
              <w:rPr>
                <w:b/>
                <w:bCs/>
                <w:sz w:val="20"/>
                <w:szCs w:val="20"/>
              </w:rPr>
              <w:t>10</w:t>
            </w:r>
          </w:p>
        </w:tc>
        <w:tc>
          <w:tcPr>
            <w:tcW w:w="2900" w:type="dxa"/>
            <w:tcMar>
              <w:top w:w="70" w:type="dxa"/>
              <w:left w:w="110" w:type="dxa"/>
              <w:bottom w:w="70" w:type="dxa"/>
              <w:right w:w="110" w:type="dxa"/>
            </w:tcMar>
            <w:vAlign w:val="center"/>
          </w:tcPr>
          <w:p w:rsidR="001725FF" w:rsidRDefault="005E7850">
            <w:pPr>
              <w:spacing w:line="252" w:lineRule="auto"/>
            </w:pPr>
            <w:r>
              <w:rPr>
                <w:b/>
                <w:bCs/>
                <w:sz w:val="20"/>
                <w:szCs w:val="20"/>
              </w:rPr>
              <w:t>Garantie et suivi</w:t>
            </w:r>
          </w:p>
        </w:tc>
        <w:tc>
          <w:tcPr>
            <w:tcW w:w="1500" w:type="dxa"/>
            <w:tcMar>
              <w:top w:w="70" w:type="dxa"/>
              <w:left w:w="110" w:type="dxa"/>
              <w:bottom w:w="70" w:type="dxa"/>
              <w:right w:w="110" w:type="dxa"/>
            </w:tcMar>
            <w:vAlign w:val="center"/>
          </w:tcPr>
          <w:p w:rsidR="001725FF" w:rsidRDefault="005E7850">
            <w:pPr>
              <w:spacing w:line="252" w:lineRule="auto"/>
              <w:jc w:val="center"/>
            </w:pPr>
            <w:r>
              <w:rPr>
                <w:sz w:val="20"/>
                <w:szCs w:val="20"/>
              </w:rPr>
              <w:t>J60 → J+12 mois</w:t>
            </w:r>
          </w:p>
        </w:tc>
        <w:tc>
          <w:tcPr>
            <w:tcW w:w="3800" w:type="dxa"/>
            <w:tcMar>
              <w:top w:w="70" w:type="dxa"/>
              <w:left w:w="110" w:type="dxa"/>
              <w:bottom w:w="70" w:type="dxa"/>
              <w:right w:w="110" w:type="dxa"/>
            </w:tcMar>
            <w:vAlign w:val="center"/>
          </w:tcPr>
          <w:p w:rsidR="001725FF" w:rsidRDefault="005E7850">
            <w:pPr>
              <w:spacing w:line="252" w:lineRule="auto"/>
            </w:pPr>
            <w:r>
              <w:rPr>
                <w:sz w:val="20"/>
                <w:szCs w:val="20"/>
              </w:rPr>
              <w:t>Période de garantie, visites de maintenance préventive, puis réception définitive après analyse du comportement du dispositif</w:t>
            </w:r>
          </w:p>
        </w:tc>
      </w:tr>
    </w:tbl>
    <w:p w:rsidR="001725FF" w:rsidRDefault="005E7850">
      <w:r>
        <w:br w:type="page"/>
      </w:r>
    </w:p>
    <w:p w:rsidR="001725FF" w:rsidRDefault="005E7850">
      <w:pPr>
        <w:pStyle w:val="Heading1"/>
        <w:spacing w:before="320" w:after="180"/>
      </w:pPr>
      <w:r>
        <w:rPr>
          <w:b/>
          <w:bCs/>
          <w:color w:val="1F3864"/>
          <w:sz w:val="30"/>
          <w:szCs w:val="30"/>
        </w:rPr>
        <w:lastRenderedPageBreak/>
        <w:t>8. Garantie et maintenance</w:t>
      </w:r>
    </w:p>
    <w:p w:rsidR="001725FF" w:rsidRDefault="005E7850">
      <w:pPr>
        <w:pStyle w:val="Heading2"/>
        <w:spacing w:before="240" w:after="140"/>
      </w:pPr>
      <w:r>
        <w:rPr>
          <w:b/>
          <w:bCs/>
        </w:rPr>
        <w:t>8.1 Garantie</w:t>
      </w:r>
    </w:p>
    <w:p w:rsidR="001725FF" w:rsidRDefault="005E7850">
      <w:pPr>
        <w:pStyle w:val="Paragraphedeliste"/>
        <w:numPr>
          <w:ilvl w:val="0"/>
          <w:numId w:val="2"/>
        </w:numPr>
        <w:spacing w:after="70" w:line="264" w:lineRule="auto"/>
      </w:pPr>
      <w:r>
        <w:t>Matériel actif (pointeuses, serveur) et logiciel : garantie de fonctionnement de douze (12) mois minimum de fonctionnement effectif à compter de la date de réception provisoire.</w:t>
      </w:r>
    </w:p>
    <w:p w:rsidR="001725FF" w:rsidRDefault="005E7850">
      <w:pPr>
        <w:pStyle w:val="Paragraphedeliste"/>
        <w:numPr>
          <w:ilvl w:val="0"/>
          <w:numId w:val="2"/>
        </w:numPr>
        <w:spacing w:after="70" w:line="264" w:lineRule="auto"/>
      </w:pPr>
      <w:r>
        <w:t>Matériel passif (câble U/UTP catégorie 6, cordons de brassage, prises, panneau</w:t>
      </w:r>
      <w:r>
        <w:t>x et accessoires de cheminement) : garantie de cinq (05) ans minimum, conformément à la rubrique 13 du CCTP.</w:t>
      </w:r>
    </w:p>
    <w:p w:rsidR="001725FF" w:rsidRDefault="005E7850">
      <w:pPr>
        <w:pStyle w:val="Paragraphedeliste"/>
        <w:numPr>
          <w:ilvl w:val="0"/>
          <w:numId w:val="2"/>
        </w:numPr>
        <w:spacing w:after="70" w:line="264" w:lineRule="auto"/>
      </w:pPr>
      <w:r>
        <w:t>Pendant toute la période de garantie, et quelle que soit l'importance des travaux, nous assurons tout renforcement, adjonction ou remplacement de m</w:t>
      </w:r>
      <w:r>
        <w:t>atériel ou d'équipement mal dimensionné, inadapté ou défectueux.</w:t>
      </w:r>
    </w:p>
    <w:p w:rsidR="001725FF" w:rsidRDefault="005E7850">
      <w:pPr>
        <w:pStyle w:val="Paragraphedeliste"/>
        <w:numPr>
          <w:ilvl w:val="0"/>
          <w:numId w:val="2"/>
        </w:numPr>
        <w:spacing w:after="70" w:line="264" w:lineRule="auto"/>
      </w:pPr>
      <w:r>
        <w:t>La mise en œuvre des garanties est organisée de manière à ne perturber ni l'activité des services, ni les engagements fonctionnels de l'</w:t>
      </w:r>
      <w:r>
        <w:t>exploitation — un point déterminant en milieu hospitalier.</w:t>
      </w:r>
    </w:p>
    <w:p w:rsidR="001725FF" w:rsidRDefault="005E7850">
      <w:pPr>
        <w:pStyle w:val="Paragraphedeliste"/>
        <w:numPr>
          <w:ilvl w:val="0"/>
          <w:numId w:val="2"/>
        </w:numPr>
        <w:spacing w:after="70" w:line="264" w:lineRule="auto"/>
      </w:pPr>
      <w:r>
        <w:t>Engagement de disponibilité du service assorti d'un niveau de service (SLA) cible de 99,5 %.</w:t>
      </w:r>
    </w:p>
    <w:p w:rsidR="001725FF" w:rsidRDefault="005E7850">
      <w:pPr>
        <w:pStyle w:val="Paragraphedeliste"/>
        <w:numPr>
          <w:ilvl w:val="0"/>
          <w:numId w:val="2"/>
        </w:numPr>
        <w:spacing w:after="70" w:line="264" w:lineRule="auto"/>
      </w:pPr>
      <w:r>
        <w:t>Engagement de sécurité : audits réguliers et réponse rapide en cas de vulnérabilité identifiée.</w:t>
      </w:r>
    </w:p>
    <w:p w:rsidR="001725FF" w:rsidRDefault="005E7850">
      <w:pPr>
        <w:pStyle w:val="Paragraphedeliste"/>
        <w:numPr>
          <w:ilvl w:val="0"/>
          <w:numId w:val="2"/>
        </w:numPr>
        <w:spacing w:after="70" w:line="264" w:lineRule="auto"/>
      </w:pPr>
      <w:r>
        <w:t>Les lett</w:t>
      </w:r>
      <w:r>
        <w:t>res de garantie des constructeurs sont fournies pour tout équipement dont la période de garantie excède une année.</w:t>
      </w:r>
    </w:p>
    <w:p w:rsidR="001725FF" w:rsidRDefault="005E7850">
      <w:pPr>
        <w:pStyle w:val="Heading2"/>
        <w:spacing w:before="240" w:after="140"/>
      </w:pPr>
      <w:r>
        <w:rPr>
          <w:b/>
          <w:bCs/>
        </w:rPr>
        <w:t>8.2 Maintenance — timing et consistance des opérations</w:t>
      </w:r>
    </w:p>
    <w:p w:rsidR="001725FF" w:rsidRDefault="005E7850">
      <w:pPr>
        <w:spacing w:after="120" w:line="276" w:lineRule="auto"/>
      </w:pPr>
      <w:r>
        <w:t>Nous nous engageons à assurer la maintenance préventive et curative des équipements pe</w:t>
      </w:r>
      <w:r>
        <w:t>ndant cinq (5) ans à compter de la date d'installation, et à fournir les pièces de rechange nécessaires. Le contrat de maintenance, établi selon le modèle de l'annexe 4, est valable un an à compter de la réception définitive et renouvelable au maximum deux</w:t>
      </w:r>
      <w:r>
        <w:t xml:space="preserve"> fois.</w:t>
      </w:r>
    </w:p>
    <w:tbl>
      <w:tblPr>
        <w:tblW w:w="8900" w:type="dxa"/>
        <w:tblInd w:w="100" w:type="dxa"/>
        <w:tblBorders>
          <w:top w:val="single" w:sz="4" w:space="0" w:color="9CB7D4"/>
          <w:left w:val="single" w:sz="4" w:space="0" w:color="9CB7D4"/>
          <w:bottom w:val="single" w:sz="4" w:space="0" w:color="9CB7D4"/>
          <w:right w:val="single" w:sz="4" w:space="0" w:color="9CB7D4"/>
          <w:insideH w:val="single" w:sz="2" w:space="0" w:color="BDD1E6"/>
          <w:insideV w:val="single" w:sz="2" w:space="0" w:color="BDD1E6"/>
        </w:tblBorders>
        <w:tblCellMar>
          <w:left w:w="10" w:type="dxa"/>
          <w:right w:w="10" w:type="dxa"/>
        </w:tblCellMar>
        <w:tblLook w:val="04A0"/>
      </w:tblPr>
      <w:tblGrid>
        <w:gridCol w:w="1600"/>
        <w:gridCol w:w="2500"/>
        <w:gridCol w:w="4800"/>
      </w:tblGrid>
      <w:tr w:rsidR="001725FF">
        <w:tblPrEx>
          <w:tblCellMar>
            <w:top w:w="0" w:type="dxa"/>
            <w:bottom w:w="0" w:type="dxa"/>
          </w:tblCellMar>
        </w:tblPrEx>
        <w:tc>
          <w:tcPr>
            <w:tcW w:w="1600" w:type="dxa"/>
            <w:shd w:val="clear" w:color="auto" w:fill="DEEAF6"/>
            <w:tcMar>
              <w:top w:w="70" w:type="dxa"/>
              <w:left w:w="110" w:type="dxa"/>
              <w:bottom w:w="70" w:type="dxa"/>
              <w:right w:w="110" w:type="dxa"/>
            </w:tcMar>
            <w:vAlign w:val="center"/>
          </w:tcPr>
          <w:p w:rsidR="001725FF" w:rsidRDefault="005E7850">
            <w:pPr>
              <w:spacing w:line="252" w:lineRule="auto"/>
              <w:jc w:val="center"/>
            </w:pPr>
            <w:r>
              <w:rPr>
                <w:b/>
                <w:bCs/>
                <w:color w:val="1F3864"/>
                <w:sz w:val="20"/>
                <w:szCs w:val="20"/>
              </w:rPr>
              <w:t>Nature</w:t>
            </w:r>
          </w:p>
        </w:tc>
        <w:tc>
          <w:tcPr>
            <w:tcW w:w="2500" w:type="dxa"/>
            <w:shd w:val="clear" w:color="auto" w:fill="DEEAF6"/>
            <w:tcMar>
              <w:top w:w="70" w:type="dxa"/>
              <w:left w:w="110" w:type="dxa"/>
              <w:bottom w:w="70" w:type="dxa"/>
              <w:right w:w="110" w:type="dxa"/>
            </w:tcMar>
            <w:vAlign w:val="center"/>
          </w:tcPr>
          <w:p w:rsidR="001725FF" w:rsidRDefault="005E7850">
            <w:pPr>
              <w:spacing w:line="252" w:lineRule="auto"/>
              <w:jc w:val="center"/>
            </w:pPr>
            <w:r>
              <w:rPr>
                <w:b/>
                <w:bCs/>
                <w:color w:val="1F3864"/>
                <w:sz w:val="20"/>
                <w:szCs w:val="20"/>
              </w:rPr>
              <w:t>Périodicité</w:t>
            </w:r>
          </w:p>
        </w:tc>
        <w:tc>
          <w:tcPr>
            <w:tcW w:w="4800" w:type="dxa"/>
            <w:shd w:val="clear" w:color="auto" w:fill="DEEAF6"/>
            <w:tcMar>
              <w:top w:w="70" w:type="dxa"/>
              <w:left w:w="110" w:type="dxa"/>
              <w:bottom w:w="70" w:type="dxa"/>
              <w:right w:w="110" w:type="dxa"/>
            </w:tcMar>
            <w:vAlign w:val="center"/>
          </w:tcPr>
          <w:p w:rsidR="001725FF" w:rsidRDefault="005E7850">
            <w:pPr>
              <w:spacing w:line="252" w:lineRule="auto"/>
              <w:jc w:val="center"/>
            </w:pPr>
            <w:r>
              <w:rPr>
                <w:b/>
                <w:bCs/>
                <w:color w:val="1F3864"/>
                <w:sz w:val="20"/>
                <w:szCs w:val="20"/>
              </w:rPr>
              <w:t>Consistance</w:t>
            </w:r>
          </w:p>
        </w:tc>
      </w:tr>
      <w:tr w:rsidR="001725FF">
        <w:tblPrEx>
          <w:tblCellMar>
            <w:top w:w="0" w:type="dxa"/>
            <w:bottom w:w="0" w:type="dxa"/>
          </w:tblCellMar>
        </w:tblPrEx>
        <w:tc>
          <w:tcPr>
            <w:tcW w:w="16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Maintenance préventive</w:t>
            </w:r>
          </w:p>
        </w:tc>
        <w:tc>
          <w:tcPr>
            <w:tcW w:w="2500" w:type="dxa"/>
            <w:tcMar>
              <w:top w:w="70" w:type="dxa"/>
              <w:left w:w="110" w:type="dxa"/>
              <w:bottom w:w="70" w:type="dxa"/>
              <w:right w:w="110" w:type="dxa"/>
            </w:tcMar>
            <w:vAlign w:val="center"/>
          </w:tcPr>
          <w:p w:rsidR="001725FF" w:rsidRDefault="005E7850">
            <w:pPr>
              <w:spacing w:line="252" w:lineRule="auto"/>
            </w:pPr>
            <w:r>
              <w:rPr>
                <w:sz w:val="20"/>
                <w:szCs w:val="20"/>
              </w:rPr>
              <w:t>4 visites par an sur site (une par trimestre)</w:t>
            </w:r>
          </w:p>
        </w:tc>
        <w:tc>
          <w:tcPr>
            <w:tcW w:w="4800" w:type="dxa"/>
            <w:tcMar>
              <w:top w:w="70" w:type="dxa"/>
              <w:left w:w="110" w:type="dxa"/>
              <w:bottom w:w="70" w:type="dxa"/>
              <w:right w:w="110" w:type="dxa"/>
            </w:tcMar>
            <w:vAlign w:val="center"/>
          </w:tcPr>
          <w:p w:rsidR="001725FF" w:rsidRDefault="005E7850">
            <w:pPr>
              <w:spacing w:line="252" w:lineRule="auto"/>
            </w:pPr>
            <w:r>
              <w:rPr>
                <w:sz w:val="20"/>
                <w:szCs w:val="20"/>
              </w:rPr>
              <w:t>Contrôle et surveillance du système : état physique et fixation des 25 pointeuses, nettoyage des capteurs et des optiques, vérification des connexions et de l'alimentation de secours, test des quatre modes d'identification, contrôle du serveur (RAID, espac</w:t>
            </w:r>
            <w:r>
              <w:rPr>
                <w:sz w:val="20"/>
                <w:szCs w:val="20"/>
              </w:rPr>
              <w:t>e disque, journaux), vérification des sauvegardes et de la restauration, application des correctifs, revue des habilitations. Chaque visite donne lieu à un rapport soumis à la validation du CHU.</w:t>
            </w:r>
          </w:p>
        </w:tc>
      </w:tr>
      <w:tr w:rsidR="001725FF">
        <w:tblPrEx>
          <w:tblCellMar>
            <w:top w:w="0" w:type="dxa"/>
            <w:bottom w:w="0" w:type="dxa"/>
          </w:tblCellMar>
        </w:tblPrEx>
        <w:tc>
          <w:tcPr>
            <w:tcW w:w="16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Maintenance curative</w:t>
            </w:r>
          </w:p>
        </w:tc>
        <w:tc>
          <w:tcPr>
            <w:tcW w:w="2500" w:type="dxa"/>
            <w:tcMar>
              <w:top w:w="70" w:type="dxa"/>
              <w:left w:w="110" w:type="dxa"/>
              <w:bottom w:w="70" w:type="dxa"/>
              <w:right w:w="110" w:type="dxa"/>
            </w:tcMar>
            <w:vAlign w:val="center"/>
          </w:tcPr>
          <w:p w:rsidR="001725FF" w:rsidRDefault="005E7850">
            <w:pPr>
              <w:spacing w:line="252" w:lineRule="auto"/>
            </w:pPr>
            <w:r>
              <w:rPr>
                <w:sz w:val="20"/>
                <w:szCs w:val="20"/>
              </w:rPr>
              <w:t>À la demande, sur signalement</w:t>
            </w:r>
          </w:p>
        </w:tc>
        <w:tc>
          <w:tcPr>
            <w:tcW w:w="4800" w:type="dxa"/>
            <w:tcMar>
              <w:top w:w="70" w:type="dxa"/>
              <w:left w:w="110" w:type="dxa"/>
              <w:bottom w:w="70" w:type="dxa"/>
              <w:right w:w="110" w:type="dxa"/>
            </w:tcMar>
            <w:vAlign w:val="center"/>
          </w:tcPr>
          <w:p w:rsidR="001725FF" w:rsidRDefault="005E7850">
            <w:pPr>
              <w:spacing w:line="252" w:lineRule="auto"/>
            </w:pPr>
            <w:r>
              <w:rPr>
                <w:sz w:val="20"/>
                <w:szCs w:val="20"/>
              </w:rPr>
              <w:t>Correctio</w:t>
            </w:r>
            <w:r>
              <w:rPr>
                <w:sz w:val="20"/>
                <w:szCs w:val="20"/>
              </w:rPr>
              <w:t xml:space="preserve">n de toute anomalie de fonctionnement relevée par le CHU. Assistance téléphonique ou par courriel durant les heures et jours normaux de travail, et intervention sur site dans les locaux du CHU en cas de besoin. Toute intervention est couronnée d'une fiche </w:t>
            </w:r>
            <w:r>
              <w:rPr>
                <w:sz w:val="20"/>
                <w:szCs w:val="20"/>
              </w:rPr>
              <w:t>d'intervention validée par l'hôpital.</w:t>
            </w:r>
          </w:p>
        </w:tc>
      </w:tr>
      <w:tr w:rsidR="001725FF">
        <w:tblPrEx>
          <w:tblCellMar>
            <w:top w:w="0" w:type="dxa"/>
            <w:bottom w:w="0" w:type="dxa"/>
          </w:tblCellMar>
        </w:tblPrEx>
        <w:tc>
          <w:tcPr>
            <w:tcW w:w="16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Maintenance corrective logicielle</w:t>
            </w:r>
          </w:p>
        </w:tc>
        <w:tc>
          <w:tcPr>
            <w:tcW w:w="2500" w:type="dxa"/>
            <w:tcMar>
              <w:top w:w="70" w:type="dxa"/>
              <w:left w:w="110" w:type="dxa"/>
              <w:bottom w:w="70" w:type="dxa"/>
              <w:right w:w="110" w:type="dxa"/>
            </w:tcMar>
            <w:vAlign w:val="center"/>
          </w:tcPr>
          <w:p w:rsidR="001725FF" w:rsidRDefault="005E7850">
            <w:pPr>
              <w:spacing w:line="252" w:lineRule="auto"/>
            </w:pPr>
            <w:r>
              <w:rPr>
                <w:sz w:val="20"/>
                <w:szCs w:val="20"/>
              </w:rPr>
              <w:t>Au fil de l'eau</w:t>
            </w:r>
          </w:p>
        </w:tc>
        <w:tc>
          <w:tcPr>
            <w:tcW w:w="4800" w:type="dxa"/>
            <w:tcMar>
              <w:top w:w="70" w:type="dxa"/>
              <w:left w:w="110" w:type="dxa"/>
              <w:bottom w:w="70" w:type="dxa"/>
              <w:right w:w="110" w:type="dxa"/>
            </w:tcMar>
            <w:vAlign w:val="center"/>
          </w:tcPr>
          <w:p w:rsidR="001725FF" w:rsidRDefault="005E7850">
            <w:pPr>
              <w:spacing w:line="252" w:lineRule="auto"/>
            </w:pPr>
            <w:r>
              <w:rPr>
                <w:sz w:val="20"/>
                <w:szCs w:val="20"/>
              </w:rPr>
              <w:t>Prise en charge des corrections de bogues et des dysfonctionnements signalés par les utilisateurs, avec livraison de correctifs testés.</w:t>
            </w:r>
          </w:p>
        </w:tc>
      </w:tr>
      <w:tr w:rsidR="001725FF">
        <w:tblPrEx>
          <w:tblCellMar>
            <w:top w:w="0" w:type="dxa"/>
            <w:bottom w:w="0" w:type="dxa"/>
          </w:tblCellMar>
        </w:tblPrEx>
        <w:tc>
          <w:tcPr>
            <w:tcW w:w="16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Maintenance évolutive</w:t>
            </w:r>
          </w:p>
        </w:tc>
        <w:tc>
          <w:tcPr>
            <w:tcW w:w="2500" w:type="dxa"/>
            <w:tcMar>
              <w:top w:w="70" w:type="dxa"/>
              <w:left w:w="110" w:type="dxa"/>
              <w:bottom w:w="70" w:type="dxa"/>
              <w:right w:w="110" w:type="dxa"/>
            </w:tcMar>
            <w:vAlign w:val="center"/>
          </w:tcPr>
          <w:p w:rsidR="001725FF" w:rsidRDefault="005E7850">
            <w:pPr>
              <w:spacing w:line="252" w:lineRule="auto"/>
            </w:pPr>
            <w:r>
              <w:rPr>
                <w:sz w:val="20"/>
                <w:szCs w:val="20"/>
              </w:rPr>
              <w:t>Selon be</w:t>
            </w:r>
            <w:r>
              <w:rPr>
                <w:sz w:val="20"/>
                <w:szCs w:val="20"/>
              </w:rPr>
              <w:t>soins exprimés</w:t>
            </w:r>
          </w:p>
        </w:tc>
        <w:tc>
          <w:tcPr>
            <w:tcW w:w="4800" w:type="dxa"/>
            <w:tcMar>
              <w:top w:w="70" w:type="dxa"/>
              <w:left w:w="110" w:type="dxa"/>
              <w:bottom w:w="70" w:type="dxa"/>
              <w:right w:w="110" w:type="dxa"/>
            </w:tcMar>
            <w:vAlign w:val="center"/>
          </w:tcPr>
          <w:p w:rsidR="001725FF" w:rsidRDefault="005E7850">
            <w:pPr>
              <w:spacing w:line="252" w:lineRule="auto"/>
            </w:pPr>
            <w:r>
              <w:rPr>
                <w:sz w:val="20"/>
                <w:szCs w:val="20"/>
              </w:rPr>
              <w:t>Développement et déploiement de nouvelles fonctionnalités en fonction des besoins des utilisateurs, en concertation avec la DRH et l'unité informatique.</w:t>
            </w:r>
          </w:p>
        </w:tc>
      </w:tr>
      <w:tr w:rsidR="001725FF">
        <w:tblPrEx>
          <w:tblCellMar>
            <w:top w:w="0" w:type="dxa"/>
            <w:bottom w:w="0" w:type="dxa"/>
          </w:tblCellMar>
        </w:tblPrEx>
        <w:tc>
          <w:tcPr>
            <w:tcW w:w="16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Mises à jour</w:t>
            </w:r>
          </w:p>
        </w:tc>
        <w:tc>
          <w:tcPr>
            <w:tcW w:w="2500" w:type="dxa"/>
            <w:tcMar>
              <w:top w:w="70" w:type="dxa"/>
              <w:left w:w="110" w:type="dxa"/>
              <w:bottom w:w="70" w:type="dxa"/>
              <w:right w:w="110" w:type="dxa"/>
            </w:tcMar>
            <w:vAlign w:val="center"/>
          </w:tcPr>
          <w:p w:rsidR="001725FF" w:rsidRDefault="005E7850">
            <w:pPr>
              <w:spacing w:line="252" w:lineRule="auto"/>
            </w:pPr>
            <w:r>
              <w:rPr>
                <w:sz w:val="20"/>
                <w:szCs w:val="20"/>
              </w:rPr>
              <w:t>Régulières</w:t>
            </w:r>
          </w:p>
        </w:tc>
        <w:tc>
          <w:tcPr>
            <w:tcW w:w="4800" w:type="dxa"/>
            <w:tcMar>
              <w:top w:w="70" w:type="dxa"/>
              <w:left w:w="110" w:type="dxa"/>
              <w:bottom w:w="70" w:type="dxa"/>
              <w:right w:w="110" w:type="dxa"/>
            </w:tcMar>
            <w:vAlign w:val="center"/>
          </w:tcPr>
          <w:p w:rsidR="001725FF" w:rsidRDefault="005E7850">
            <w:pPr>
              <w:spacing w:line="252" w:lineRule="auto"/>
            </w:pPr>
            <w:r>
              <w:rPr>
                <w:sz w:val="20"/>
                <w:szCs w:val="20"/>
              </w:rPr>
              <w:t>Déploiement de mises à jour visant l'</w:t>
            </w:r>
            <w:r>
              <w:rPr>
                <w:sz w:val="20"/>
                <w:szCs w:val="20"/>
              </w:rPr>
              <w:t xml:space="preserve">amélioration des </w:t>
            </w:r>
            <w:r>
              <w:rPr>
                <w:sz w:val="20"/>
                <w:szCs w:val="20"/>
              </w:rPr>
              <w:lastRenderedPageBreak/>
              <w:t>performances, de la sécurité et des fonctionnalités, planifiées hors des périodes d'activité critique.</w:t>
            </w:r>
          </w:p>
        </w:tc>
      </w:tr>
      <w:tr w:rsidR="001725FF">
        <w:tblPrEx>
          <w:tblCellMar>
            <w:top w:w="0" w:type="dxa"/>
            <w:bottom w:w="0" w:type="dxa"/>
          </w:tblCellMar>
        </w:tblPrEx>
        <w:tc>
          <w:tcPr>
            <w:tcW w:w="16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lastRenderedPageBreak/>
              <w:t>Supervision</w:t>
            </w:r>
          </w:p>
        </w:tc>
        <w:tc>
          <w:tcPr>
            <w:tcW w:w="2500" w:type="dxa"/>
            <w:tcMar>
              <w:top w:w="70" w:type="dxa"/>
              <w:left w:w="110" w:type="dxa"/>
              <w:bottom w:w="70" w:type="dxa"/>
              <w:right w:w="110" w:type="dxa"/>
            </w:tcMar>
            <w:vAlign w:val="center"/>
          </w:tcPr>
          <w:p w:rsidR="001725FF" w:rsidRDefault="005E7850">
            <w:pPr>
              <w:spacing w:line="252" w:lineRule="auto"/>
            </w:pPr>
            <w:r>
              <w:rPr>
                <w:sz w:val="20"/>
                <w:szCs w:val="20"/>
              </w:rPr>
              <w:t>Continue</w:t>
            </w:r>
          </w:p>
        </w:tc>
        <w:tc>
          <w:tcPr>
            <w:tcW w:w="4800" w:type="dxa"/>
            <w:tcMar>
              <w:top w:w="70" w:type="dxa"/>
              <w:left w:w="110" w:type="dxa"/>
              <w:bottom w:w="70" w:type="dxa"/>
              <w:right w:w="110" w:type="dxa"/>
            </w:tcMar>
            <w:vAlign w:val="center"/>
          </w:tcPr>
          <w:p w:rsidR="001725FF" w:rsidRDefault="005E7850">
            <w:pPr>
              <w:spacing w:line="252" w:lineRule="auto"/>
            </w:pPr>
            <w:r>
              <w:rPr>
                <w:sz w:val="20"/>
                <w:szCs w:val="20"/>
              </w:rPr>
              <w:t>Surveillance en temps réel de l'état des terminaux et du serveur avec alertes automatiques, et rapports périodique</w:t>
            </w:r>
            <w:r>
              <w:rPr>
                <w:sz w:val="20"/>
                <w:szCs w:val="20"/>
              </w:rPr>
              <w:t>s de performance et d'utilisation.</w:t>
            </w:r>
          </w:p>
        </w:tc>
      </w:tr>
    </w:tbl>
    <w:p w:rsidR="001725FF" w:rsidRDefault="005E7850">
      <w:pPr>
        <w:pStyle w:val="Heading1"/>
        <w:spacing w:before="320" w:after="180"/>
      </w:pPr>
      <w:r>
        <w:rPr>
          <w:b/>
          <w:bCs/>
          <w:color w:val="1F3864"/>
          <w:sz w:val="30"/>
          <w:szCs w:val="30"/>
        </w:rPr>
        <w:t>9. Livrables</w:t>
      </w:r>
    </w:p>
    <w:tbl>
      <w:tblPr>
        <w:tblW w:w="8900" w:type="dxa"/>
        <w:tblInd w:w="100" w:type="dxa"/>
        <w:tblBorders>
          <w:top w:val="single" w:sz="4" w:space="0" w:color="9CB7D4"/>
          <w:left w:val="single" w:sz="4" w:space="0" w:color="9CB7D4"/>
          <w:bottom w:val="single" w:sz="4" w:space="0" w:color="9CB7D4"/>
          <w:right w:val="single" w:sz="4" w:space="0" w:color="9CB7D4"/>
          <w:insideH w:val="single" w:sz="2" w:space="0" w:color="BDD1E6"/>
          <w:insideV w:val="single" w:sz="2" w:space="0" w:color="BDD1E6"/>
        </w:tblBorders>
        <w:tblCellMar>
          <w:left w:w="10" w:type="dxa"/>
          <w:right w:w="10" w:type="dxa"/>
        </w:tblCellMar>
        <w:tblLook w:val="04A0"/>
      </w:tblPr>
      <w:tblGrid>
        <w:gridCol w:w="3000"/>
        <w:gridCol w:w="5900"/>
      </w:tblGrid>
      <w:tr w:rsidR="001725FF">
        <w:tblPrEx>
          <w:tblCellMar>
            <w:top w:w="0" w:type="dxa"/>
            <w:bottom w:w="0" w:type="dxa"/>
          </w:tblCellMar>
        </w:tblPrEx>
        <w:tc>
          <w:tcPr>
            <w:tcW w:w="3000" w:type="dxa"/>
            <w:shd w:val="clear" w:color="auto" w:fill="DEEAF6"/>
            <w:tcMar>
              <w:top w:w="70" w:type="dxa"/>
              <w:left w:w="110" w:type="dxa"/>
              <w:bottom w:w="70" w:type="dxa"/>
              <w:right w:w="110" w:type="dxa"/>
            </w:tcMar>
            <w:vAlign w:val="center"/>
          </w:tcPr>
          <w:p w:rsidR="001725FF" w:rsidRDefault="005E7850">
            <w:pPr>
              <w:spacing w:line="252" w:lineRule="auto"/>
              <w:jc w:val="center"/>
            </w:pPr>
            <w:r>
              <w:rPr>
                <w:b/>
                <w:bCs/>
                <w:color w:val="1F3864"/>
                <w:sz w:val="20"/>
                <w:szCs w:val="20"/>
              </w:rPr>
              <w:t>Livrable</w:t>
            </w:r>
          </w:p>
        </w:tc>
        <w:tc>
          <w:tcPr>
            <w:tcW w:w="5900" w:type="dxa"/>
            <w:shd w:val="clear" w:color="auto" w:fill="DEEAF6"/>
            <w:tcMar>
              <w:top w:w="70" w:type="dxa"/>
              <w:left w:w="110" w:type="dxa"/>
              <w:bottom w:w="70" w:type="dxa"/>
              <w:right w:w="110" w:type="dxa"/>
            </w:tcMar>
            <w:vAlign w:val="center"/>
          </w:tcPr>
          <w:p w:rsidR="001725FF" w:rsidRDefault="005E7850">
            <w:pPr>
              <w:spacing w:line="252" w:lineRule="auto"/>
              <w:jc w:val="center"/>
            </w:pPr>
            <w:r>
              <w:rPr>
                <w:b/>
                <w:bCs/>
                <w:color w:val="1F3864"/>
                <w:sz w:val="20"/>
                <w:szCs w:val="20"/>
              </w:rPr>
              <w:t>Contenu</w:t>
            </w:r>
          </w:p>
        </w:tc>
      </w:tr>
      <w:tr w:rsidR="001725FF">
        <w:tblPrEx>
          <w:tblCellMar>
            <w:top w:w="0" w:type="dxa"/>
            <w:bottom w:w="0" w:type="dxa"/>
          </w:tblCellMar>
        </w:tblPrEx>
        <w:tc>
          <w:tcPr>
            <w:tcW w:w="30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Logiciel fonctionnel</w:t>
            </w:r>
          </w:p>
        </w:tc>
        <w:tc>
          <w:tcPr>
            <w:tcW w:w="5900" w:type="dxa"/>
            <w:tcMar>
              <w:top w:w="70" w:type="dxa"/>
              <w:left w:w="110" w:type="dxa"/>
              <w:bottom w:w="70" w:type="dxa"/>
              <w:right w:w="110" w:type="dxa"/>
            </w:tcMar>
            <w:vAlign w:val="center"/>
          </w:tcPr>
          <w:p w:rsidR="001725FF" w:rsidRDefault="005E7850">
            <w:pPr>
              <w:spacing w:line="252" w:lineRule="auto"/>
            </w:pPr>
            <w:r>
              <w:rPr>
                <w:sz w:val="20"/>
                <w:szCs w:val="20"/>
              </w:rPr>
              <w:t>Solution conforme aux spécifications du CCTP, installée, paramétrée et prête à l'exploitation en production</w:t>
            </w:r>
          </w:p>
        </w:tc>
      </w:tr>
      <w:tr w:rsidR="001725FF">
        <w:tblPrEx>
          <w:tblCellMar>
            <w:top w:w="0" w:type="dxa"/>
            <w:bottom w:w="0" w:type="dxa"/>
          </w:tblCellMar>
        </w:tblPrEx>
        <w:tc>
          <w:tcPr>
            <w:tcW w:w="30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Système matériel</w:t>
            </w:r>
          </w:p>
        </w:tc>
        <w:tc>
          <w:tcPr>
            <w:tcW w:w="5900" w:type="dxa"/>
            <w:tcMar>
              <w:top w:w="70" w:type="dxa"/>
              <w:left w:w="110" w:type="dxa"/>
              <w:bottom w:w="70" w:type="dxa"/>
              <w:right w:w="110" w:type="dxa"/>
            </w:tcMar>
            <w:vAlign w:val="center"/>
          </w:tcPr>
          <w:p w:rsidR="001725FF" w:rsidRDefault="005E7850">
            <w:pPr>
              <w:spacing w:line="252" w:lineRule="auto"/>
            </w:pPr>
            <w:r>
              <w:rPr>
                <w:sz w:val="20"/>
                <w:szCs w:val="20"/>
              </w:rPr>
              <w:t>25 pointeuses installées et raccordées, serveur en service, câblage certifié</w:t>
            </w:r>
          </w:p>
        </w:tc>
      </w:tr>
      <w:tr w:rsidR="001725FF">
        <w:tblPrEx>
          <w:tblCellMar>
            <w:top w:w="0" w:type="dxa"/>
            <w:bottom w:w="0" w:type="dxa"/>
          </w:tblCellMar>
        </w:tblPrEx>
        <w:tc>
          <w:tcPr>
            <w:tcW w:w="30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Documentation technique</w:t>
            </w:r>
          </w:p>
        </w:tc>
        <w:tc>
          <w:tcPr>
            <w:tcW w:w="5900" w:type="dxa"/>
            <w:tcMar>
              <w:top w:w="70" w:type="dxa"/>
              <w:left w:w="110" w:type="dxa"/>
              <w:bottom w:w="70" w:type="dxa"/>
              <w:right w:w="110" w:type="dxa"/>
            </w:tcMar>
            <w:vAlign w:val="center"/>
          </w:tcPr>
          <w:p w:rsidR="001725FF" w:rsidRDefault="005E7850">
            <w:pPr>
              <w:spacing w:line="252" w:lineRule="auto"/>
            </w:pPr>
            <w:r>
              <w:rPr>
                <w:sz w:val="20"/>
                <w:szCs w:val="20"/>
              </w:rPr>
              <w:t>Documentation destinée aux développeurs et administrateurs système, schémas de connexion, plans de recollement avec repérage</w:t>
            </w:r>
          </w:p>
        </w:tc>
      </w:tr>
      <w:tr w:rsidR="001725FF">
        <w:tblPrEx>
          <w:tblCellMar>
            <w:top w:w="0" w:type="dxa"/>
            <w:bottom w:w="0" w:type="dxa"/>
          </w:tblCellMar>
        </w:tblPrEx>
        <w:tc>
          <w:tcPr>
            <w:tcW w:w="30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Documentation utilisateur</w:t>
            </w:r>
          </w:p>
        </w:tc>
        <w:tc>
          <w:tcPr>
            <w:tcW w:w="5900" w:type="dxa"/>
            <w:tcMar>
              <w:top w:w="70" w:type="dxa"/>
              <w:left w:w="110" w:type="dxa"/>
              <w:bottom w:w="70" w:type="dxa"/>
              <w:right w:w="110" w:type="dxa"/>
            </w:tcMar>
            <w:vAlign w:val="center"/>
          </w:tcPr>
          <w:p w:rsidR="001725FF" w:rsidRDefault="005E7850">
            <w:pPr>
              <w:spacing w:line="252" w:lineRule="auto"/>
            </w:pPr>
            <w:r>
              <w:rPr>
                <w:sz w:val="20"/>
                <w:szCs w:val="20"/>
              </w:rPr>
              <w:t>Gu</w:t>
            </w:r>
            <w:r>
              <w:rPr>
                <w:sz w:val="20"/>
                <w:szCs w:val="20"/>
              </w:rPr>
              <w:t>ides d'utilisation par profil : administrateur, gestionnaire, superviseur, employé</w:t>
            </w:r>
          </w:p>
        </w:tc>
      </w:tr>
      <w:tr w:rsidR="001725FF">
        <w:tblPrEx>
          <w:tblCellMar>
            <w:top w:w="0" w:type="dxa"/>
            <w:bottom w:w="0" w:type="dxa"/>
          </w:tblCellMar>
        </w:tblPrEx>
        <w:tc>
          <w:tcPr>
            <w:tcW w:w="30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Plan et rapports de test</w:t>
            </w:r>
          </w:p>
        </w:tc>
        <w:tc>
          <w:tcPr>
            <w:tcW w:w="5900" w:type="dxa"/>
            <w:tcMar>
              <w:top w:w="70" w:type="dxa"/>
              <w:left w:w="110" w:type="dxa"/>
              <w:bottom w:w="70" w:type="dxa"/>
              <w:right w:w="110" w:type="dxa"/>
            </w:tcMar>
            <w:vAlign w:val="center"/>
          </w:tcPr>
          <w:p w:rsidR="001725FF" w:rsidRDefault="005E7850">
            <w:pPr>
              <w:spacing w:line="252" w:lineRule="auto"/>
            </w:pPr>
            <w:r>
              <w:rPr>
                <w:sz w:val="20"/>
                <w:szCs w:val="20"/>
              </w:rPr>
              <w:t>Procédures de test, résultats, rapports de certification du câblage, liste des problèmes et actions correctives</w:t>
            </w:r>
          </w:p>
        </w:tc>
      </w:tr>
      <w:tr w:rsidR="001725FF">
        <w:tblPrEx>
          <w:tblCellMar>
            <w:top w:w="0" w:type="dxa"/>
            <w:bottom w:w="0" w:type="dxa"/>
          </w:tblCellMar>
        </w:tblPrEx>
        <w:tc>
          <w:tcPr>
            <w:tcW w:w="30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Formation</w:t>
            </w:r>
          </w:p>
        </w:tc>
        <w:tc>
          <w:tcPr>
            <w:tcW w:w="5900" w:type="dxa"/>
            <w:tcMar>
              <w:top w:w="70" w:type="dxa"/>
              <w:left w:w="110" w:type="dxa"/>
              <w:bottom w:w="70" w:type="dxa"/>
              <w:right w:w="110" w:type="dxa"/>
            </w:tcMar>
            <w:vAlign w:val="center"/>
          </w:tcPr>
          <w:p w:rsidR="001725FF" w:rsidRDefault="005E7850">
            <w:pPr>
              <w:spacing w:line="252" w:lineRule="auto"/>
            </w:pPr>
            <w:r>
              <w:rPr>
                <w:sz w:val="20"/>
                <w:szCs w:val="20"/>
              </w:rPr>
              <w:t>Sessions réalisées et su</w:t>
            </w:r>
            <w:r>
              <w:rPr>
                <w:sz w:val="20"/>
                <w:szCs w:val="20"/>
              </w:rPr>
              <w:t>pports remis aux utilisateurs finaux et au personnel de support</w:t>
            </w:r>
          </w:p>
        </w:tc>
      </w:tr>
      <w:tr w:rsidR="001725FF">
        <w:tblPrEx>
          <w:tblCellMar>
            <w:top w:w="0" w:type="dxa"/>
            <w:bottom w:w="0" w:type="dxa"/>
          </w:tblCellMar>
        </w:tblPrEx>
        <w:tc>
          <w:tcPr>
            <w:tcW w:w="30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Environnement de test</w:t>
            </w:r>
          </w:p>
        </w:tc>
        <w:tc>
          <w:tcPr>
            <w:tcW w:w="5900" w:type="dxa"/>
            <w:tcMar>
              <w:top w:w="70" w:type="dxa"/>
              <w:left w:w="110" w:type="dxa"/>
              <w:bottom w:w="70" w:type="dxa"/>
              <w:right w:w="110" w:type="dxa"/>
            </w:tcMar>
            <w:vAlign w:val="center"/>
          </w:tcPr>
          <w:p w:rsidR="001725FF" w:rsidRDefault="005E7850">
            <w:pPr>
              <w:spacing w:line="252" w:lineRule="auto"/>
            </w:pPr>
            <w:r>
              <w:rPr>
                <w:sz w:val="20"/>
                <w:szCs w:val="20"/>
              </w:rPr>
              <w:t>Environnement dédié permettant l'essai des fonctionnalités avant mise en production</w:t>
            </w:r>
          </w:p>
        </w:tc>
      </w:tr>
      <w:tr w:rsidR="001725FF">
        <w:tblPrEx>
          <w:tblCellMar>
            <w:top w:w="0" w:type="dxa"/>
            <w:bottom w:w="0" w:type="dxa"/>
          </w:tblCellMar>
        </w:tblPrEx>
        <w:tc>
          <w:tcPr>
            <w:tcW w:w="3000" w:type="dxa"/>
            <w:shd w:val="clear" w:color="auto" w:fill="F2F2F2"/>
            <w:tcMar>
              <w:top w:w="70" w:type="dxa"/>
              <w:left w:w="110" w:type="dxa"/>
              <w:bottom w:w="70" w:type="dxa"/>
              <w:right w:w="110" w:type="dxa"/>
            </w:tcMar>
            <w:vAlign w:val="center"/>
          </w:tcPr>
          <w:p w:rsidR="001725FF" w:rsidRDefault="005E7850">
            <w:pPr>
              <w:spacing w:line="252" w:lineRule="auto"/>
            </w:pPr>
            <w:r>
              <w:rPr>
                <w:b/>
                <w:bCs/>
                <w:sz w:val="20"/>
                <w:szCs w:val="20"/>
              </w:rPr>
              <w:t>Rapports de conformité</w:t>
            </w:r>
          </w:p>
        </w:tc>
        <w:tc>
          <w:tcPr>
            <w:tcW w:w="5900" w:type="dxa"/>
            <w:tcMar>
              <w:top w:w="70" w:type="dxa"/>
              <w:left w:w="110" w:type="dxa"/>
              <w:bottom w:w="70" w:type="dxa"/>
              <w:right w:w="110" w:type="dxa"/>
            </w:tcMar>
            <w:vAlign w:val="center"/>
          </w:tcPr>
          <w:p w:rsidR="001725FF" w:rsidRDefault="005E7850">
            <w:pPr>
              <w:spacing w:line="252" w:lineRule="auto"/>
            </w:pPr>
            <w:r>
              <w:rPr>
                <w:sz w:val="20"/>
                <w:szCs w:val="20"/>
              </w:rPr>
              <w:t>Attestations de conformité du logiciel aux réglementations en vigueur, dont la loi organique n° 63/2004</w:t>
            </w:r>
          </w:p>
        </w:tc>
      </w:tr>
    </w:tbl>
    <w:p w:rsidR="001725FF" w:rsidRDefault="005E7850">
      <w:pPr>
        <w:pStyle w:val="Heading1"/>
        <w:spacing w:before="320" w:after="180"/>
      </w:pPr>
      <w:r>
        <w:rPr>
          <w:b/>
          <w:bCs/>
          <w:color w:val="1F3864"/>
          <w:sz w:val="30"/>
          <w:szCs w:val="30"/>
        </w:rPr>
        <w:t>10. Engagements du soumissionnaire</w:t>
      </w:r>
    </w:p>
    <w:p w:rsidR="001725FF" w:rsidRDefault="005E7850">
      <w:pPr>
        <w:pStyle w:val="Paragraphedeliste"/>
        <w:numPr>
          <w:ilvl w:val="0"/>
          <w:numId w:val="2"/>
        </w:numPr>
        <w:spacing w:after="70" w:line="264" w:lineRule="auto"/>
      </w:pPr>
      <w:r>
        <w:t xml:space="preserve">Tous les matériels proposés sont neufs, non reconditionnés, de fabrication non arrêtée, ni pour le matériel ni pour </w:t>
      </w:r>
      <w:r>
        <w:t>ses composants, et conformes aux normes en vigueur dans leur pays d'origine.</w:t>
      </w:r>
    </w:p>
    <w:p w:rsidR="001725FF" w:rsidRDefault="005E7850">
      <w:pPr>
        <w:pStyle w:val="Paragraphedeliste"/>
        <w:numPr>
          <w:ilvl w:val="0"/>
          <w:numId w:val="2"/>
        </w:numPr>
        <w:spacing w:after="70" w:line="264" w:lineRule="auto"/>
      </w:pPr>
      <w:r>
        <w:t>Les matériels sont constitués de matériaux et de sous-ensembles de haute résistance aux agressions climatiques.</w:t>
      </w:r>
    </w:p>
    <w:p w:rsidR="001725FF" w:rsidRDefault="005E7850">
      <w:pPr>
        <w:pStyle w:val="Paragraphedeliste"/>
        <w:numPr>
          <w:ilvl w:val="0"/>
          <w:numId w:val="2"/>
        </w:numPr>
        <w:spacing w:after="70" w:line="264" w:lineRule="auto"/>
      </w:pPr>
      <w:r>
        <w:t>La fourniture provient de fabricants titulaires d'un certificat d'a</w:t>
      </w:r>
      <w:r>
        <w:t>ssurance qualité ISO délivré par un organisme habilité, de la conception au service après-vente.</w:t>
      </w:r>
    </w:p>
    <w:p w:rsidR="001725FF" w:rsidRDefault="005E7850">
      <w:pPr>
        <w:pStyle w:val="Paragraphedeliste"/>
        <w:numPr>
          <w:ilvl w:val="0"/>
          <w:numId w:val="2"/>
        </w:numPr>
        <w:spacing w:after="70" w:line="264" w:lineRule="auto"/>
      </w:pPr>
      <w:r>
        <w:t>Nous déclarons connaître l'ensemble des normes, règlements, décrets, arrêtés et circulaires en vigueur applicables au présent marché.</w:t>
      </w:r>
    </w:p>
    <w:p w:rsidR="001725FF" w:rsidRDefault="005E7850">
      <w:pPr>
        <w:pStyle w:val="Paragraphedeliste"/>
        <w:numPr>
          <w:ilvl w:val="0"/>
          <w:numId w:val="2"/>
        </w:numPr>
        <w:spacing w:after="70" w:line="264" w:lineRule="auto"/>
      </w:pPr>
      <w:r>
        <w:t>Nous nous engageons au se</w:t>
      </w:r>
      <w:r>
        <w:t>cret professionnel et à la non-divulgation de toute information concernant le projet, sa réalisation technique et ses caractéristiques spécifiques.</w:t>
      </w:r>
    </w:p>
    <w:p w:rsidR="001725FF" w:rsidRDefault="005E7850">
      <w:pPr>
        <w:pStyle w:val="Paragraphedeliste"/>
        <w:numPr>
          <w:ilvl w:val="0"/>
          <w:numId w:val="2"/>
        </w:numPr>
        <w:spacing w:after="70" w:line="264" w:lineRule="auto"/>
      </w:pPr>
      <w:r>
        <w:t>Soumis à une obligation de résultat, nous suppléons par nos compétences professionnelles aux détails qui pou</w:t>
      </w:r>
      <w:r>
        <w:t>rraient être omis dans les pièces du dossier, en parfaite coordination avec le service informatique.</w:t>
      </w:r>
    </w:p>
    <w:p w:rsidR="001725FF" w:rsidRDefault="005E7850">
      <w:pPr>
        <w:pStyle w:val="Paragraphedeliste"/>
        <w:numPr>
          <w:ilvl w:val="0"/>
          <w:numId w:val="2"/>
        </w:numPr>
        <w:spacing w:after="70" w:line="264" w:lineRule="auto"/>
      </w:pPr>
      <w:r>
        <w:t>Nous reconnaissons avoir visité les lieux indiqués par l'administration et avoir reçu toutes les explications et documents utiles à l'</w:t>
      </w:r>
      <w:r>
        <w:t>appréciation des tâches confiées.</w:t>
      </w:r>
    </w:p>
    <w:p w:rsidR="001725FF" w:rsidRDefault="005E7850">
      <w:pPr>
        <w:pStyle w:val="Paragraphedeliste"/>
        <w:numPr>
          <w:ilvl w:val="0"/>
          <w:numId w:val="2"/>
        </w:numPr>
        <w:spacing w:after="70" w:line="264" w:lineRule="auto"/>
      </w:pPr>
      <w:r>
        <w:lastRenderedPageBreak/>
        <w:t>Nous acceptons la variation des quantités à la hausse ou à la baisse à hauteur de 20 % du montant global de la commande, sans exiger de changement ni d'augmentation des prix.</w:t>
      </w:r>
    </w:p>
    <w:p w:rsidR="001725FF" w:rsidRDefault="005E7850">
      <w:pPr>
        <w:pStyle w:val="Paragraphedeliste"/>
        <w:numPr>
          <w:ilvl w:val="0"/>
          <w:numId w:val="2"/>
        </w:numPr>
        <w:spacing w:after="70" w:line="264" w:lineRule="auto"/>
      </w:pPr>
      <w:r>
        <w:t>Nous acceptons la modification de l'emplacement</w:t>
      </w:r>
      <w:r>
        <w:t xml:space="preserve"> des pointeuses dans un rayon de 70 mètres, en coordination préalable avec le service informatique.</w:t>
      </w:r>
    </w:p>
    <w:p w:rsidR="001725FF" w:rsidRDefault="001725FF">
      <w:pPr>
        <w:spacing w:before="700"/>
      </w:pPr>
    </w:p>
    <w:p w:rsidR="001725FF" w:rsidRDefault="005E7850">
      <w:pPr>
        <w:spacing w:after="120" w:line="276" w:lineRule="auto"/>
        <w:jc w:val="right"/>
      </w:pPr>
      <w:r>
        <w:t>Fait à ……………………………, le ……………………………</w:t>
      </w:r>
    </w:p>
    <w:p w:rsidR="001725FF" w:rsidRDefault="001725FF">
      <w:pPr>
        <w:spacing w:before="200"/>
      </w:pPr>
    </w:p>
    <w:p w:rsidR="001725FF" w:rsidRDefault="005E7850">
      <w:pPr>
        <w:spacing w:after="120" w:line="276" w:lineRule="auto"/>
        <w:jc w:val="right"/>
      </w:pPr>
      <w:r>
        <w:rPr>
          <w:b/>
          <w:bCs/>
        </w:rPr>
        <w:t>Le soumissionnaire</w:t>
      </w:r>
    </w:p>
    <w:p w:rsidR="001725FF" w:rsidRDefault="005E7850">
      <w:pPr>
        <w:spacing w:after="120" w:line="276" w:lineRule="auto"/>
        <w:jc w:val="right"/>
      </w:pPr>
      <w:r>
        <w:rPr>
          <w:i/>
          <w:iCs/>
          <w:sz w:val="19"/>
          <w:szCs w:val="19"/>
        </w:rPr>
        <w:t>(Nom, prénom et qualité du signataire, signature, date et cachet humide)</w:t>
      </w:r>
    </w:p>
    <w:sectPr w:rsidR="001725FF" w:rsidSect="001725FF">
      <w:headerReference w:type="default" r:id="rId7"/>
      <w:footerReference w:type="default" r:id="rId8"/>
      <w:pgSz w:w="11906" w:h="16838"/>
      <w:pgMar w:top="1296" w:right="1080" w:bottom="1152" w:left="108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E7850" w:rsidRDefault="005E7850" w:rsidP="001725FF">
      <w:r>
        <w:separator/>
      </w:r>
    </w:p>
  </w:endnote>
  <w:endnote w:type="continuationSeparator" w:id="1">
    <w:p w:rsidR="005E7850" w:rsidRDefault="005E7850" w:rsidP="001725FF">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725FF" w:rsidRDefault="005E7850">
    <w:pPr>
      <w:spacing w:before="60"/>
      <w:jc w:val="center"/>
    </w:pPr>
    <w:r>
      <w:rPr>
        <w:color w:val="888888"/>
        <w:sz w:val="16"/>
        <w:szCs w:val="16"/>
      </w:rPr>
      <w:t xml:space="preserve">Système de pointage biométrique   —   Page </w:t>
    </w:r>
    <w:r w:rsidR="001725FF">
      <w:rPr>
        <w:color w:val="888888"/>
        <w:sz w:val="16"/>
        <w:szCs w:val="16"/>
      </w:rPr>
      <w:fldChar w:fldCharType="begin"/>
    </w:r>
    <w:r>
      <w:rPr>
        <w:color w:val="888888"/>
        <w:sz w:val="16"/>
        <w:szCs w:val="16"/>
      </w:rPr>
      <w:instrText>PAGE</w:instrText>
    </w:r>
    <w:r w:rsidR="004A373A">
      <w:rPr>
        <w:color w:val="888888"/>
        <w:sz w:val="16"/>
        <w:szCs w:val="16"/>
      </w:rPr>
      <w:fldChar w:fldCharType="separate"/>
    </w:r>
    <w:r w:rsidR="004A373A">
      <w:rPr>
        <w:noProof/>
        <w:color w:val="888888"/>
        <w:sz w:val="16"/>
        <w:szCs w:val="16"/>
      </w:rPr>
      <w:t>19</w:t>
    </w:r>
    <w:r w:rsidR="001725FF">
      <w:rPr>
        <w:color w:val="888888"/>
        <w:sz w:val="16"/>
        <w:szCs w:val="16"/>
      </w:rPr>
      <w:fldChar w:fldCharType="end"/>
    </w:r>
    <w:r>
      <w:rPr>
        <w:color w:val="888888"/>
        <w:sz w:val="16"/>
        <w:szCs w:val="16"/>
      </w:rPr>
      <w:t xml:space="preserve"> / </w:t>
    </w:r>
    <w:r w:rsidR="001725FF">
      <w:rPr>
        <w:color w:val="888888"/>
        <w:sz w:val="16"/>
        <w:szCs w:val="16"/>
      </w:rPr>
      <w:fldChar w:fldCharType="begin"/>
    </w:r>
    <w:r>
      <w:rPr>
        <w:color w:val="888888"/>
        <w:sz w:val="16"/>
        <w:szCs w:val="16"/>
      </w:rPr>
      <w:instrText>NUMPAGES</w:instrText>
    </w:r>
    <w:r w:rsidR="004A373A">
      <w:rPr>
        <w:color w:val="888888"/>
        <w:sz w:val="16"/>
        <w:szCs w:val="16"/>
      </w:rPr>
      <w:fldChar w:fldCharType="separate"/>
    </w:r>
    <w:r w:rsidR="004A373A">
      <w:rPr>
        <w:noProof/>
        <w:color w:val="888888"/>
        <w:sz w:val="16"/>
        <w:szCs w:val="16"/>
      </w:rPr>
      <w:t>19</w:t>
    </w:r>
    <w:r w:rsidR="001725FF">
      <w:rPr>
        <w:color w:val="888888"/>
        <w:sz w:val="16"/>
        <w:szCs w:val="16"/>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E7850" w:rsidRDefault="005E7850" w:rsidP="001725FF">
      <w:r>
        <w:separator/>
      </w:r>
    </w:p>
  </w:footnote>
  <w:footnote w:type="continuationSeparator" w:id="1">
    <w:p w:rsidR="005E7850" w:rsidRDefault="005E7850" w:rsidP="001725F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725FF" w:rsidRDefault="005E7850">
    <w:pPr>
      <w:pBdr>
        <w:bottom w:val="single" w:sz="6" w:space="4" w:color="2E74B5"/>
      </w:pBdr>
      <w:spacing w:after="60"/>
      <w:jc w:val="right"/>
    </w:pPr>
    <w:r>
      <w:rPr>
        <w:b/>
        <w:bCs/>
        <w:color w:val="1F3864"/>
        <w:sz w:val="17"/>
        <w:szCs w:val="17"/>
      </w:rPr>
      <w:t>HIKVIEW ENGINEERING</w:t>
    </w:r>
    <w:r>
      <w:rPr>
        <w:color w:val="777777"/>
        <w:sz w:val="17"/>
        <w:szCs w:val="17"/>
      </w:rPr>
      <w:t xml:space="preserve">   |   Mémoire technique — Consultation N° INF01/2026 — CHU La Rabta</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B72F3D"/>
    <w:multiLevelType w:val="hybridMultilevel"/>
    <w:tmpl w:val="E89AE204"/>
    <w:lvl w:ilvl="0" w:tplc="4D7E59E0">
      <w:start w:val="1"/>
      <w:numFmt w:val="bullet"/>
      <w:lvlText w:val="●"/>
      <w:lvlJc w:val="left"/>
      <w:pPr>
        <w:ind w:left="720" w:hanging="360"/>
      </w:pPr>
    </w:lvl>
    <w:lvl w:ilvl="1" w:tplc="6C2C39A2">
      <w:start w:val="1"/>
      <w:numFmt w:val="bullet"/>
      <w:lvlText w:val="○"/>
      <w:lvlJc w:val="left"/>
      <w:pPr>
        <w:ind w:left="1440" w:hanging="360"/>
      </w:pPr>
    </w:lvl>
    <w:lvl w:ilvl="2" w:tplc="6E8EC776">
      <w:start w:val="1"/>
      <w:numFmt w:val="bullet"/>
      <w:lvlText w:val="■"/>
      <w:lvlJc w:val="left"/>
      <w:pPr>
        <w:ind w:left="2160" w:hanging="360"/>
      </w:pPr>
    </w:lvl>
    <w:lvl w:ilvl="3" w:tplc="811A40A6">
      <w:start w:val="1"/>
      <w:numFmt w:val="bullet"/>
      <w:lvlText w:val="●"/>
      <w:lvlJc w:val="left"/>
      <w:pPr>
        <w:ind w:left="2880" w:hanging="360"/>
      </w:pPr>
    </w:lvl>
    <w:lvl w:ilvl="4" w:tplc="AEF8EF2A">
      <w:start w:val="1"/>
      <w:numFmt w:val="bullet"/>
      <w:lvlText w:val="○"/>
      <w:lvlJc w:val="left"/>
      <w:pPr>
        <w:ind w:left="3600" w:hanging="360"/>
      </w:pPr>
    </w:lvl>
    <w:lvl w:ilvl="5" w:tplc="A9026092">
      <w:start w:val="1"/>
      <w:numFmt w:val="bullet"/>
      <w:lvlText w:val="■"/>
      <w:lvlJc w:val="left"/>
      <w:pPr>
        <w:ind w:left="4320" w:hanging="360"/>
      </w:pPr>
    </w:lvl>
    <w:lvl w:ilvl="6" w:tplc="39585D80">
      <w:start w:val="1"/>
      <w:numFmt w:val="bullet"/>
      <w:lvlText w:val="●"/>
      <w:lvlJc w:val="left"/>
      <w:pPr>
        <w:ind w:left="5040" w:hanging="360"/>
      </w:pPr>
    </w:lvl>
    <w:lvl w:ilvl="7" w:tplc="602AB4C2">
      <w:start w:val="1"/>
      <w:numFmt w:val="bullet"/>
      <w:lvlText w:val="●"/>
      <w:lvlJc w:val="left"/>
      <w:pPr>
        <w:ind w:left="5760" w:hanging="360"/>
      </w:pPr>
    </w:lvl>
    <w:lvl w:ilvl="8" w:tplc="1D5A67FA">
      <w:start w:val="1"/>
      <w:numFmt w:val="bullet"/>
      <w:lvlText w:val="●"/>
      <w:lvlJc w:val="left"/>
      <w:pPr>
        <w:ind w:left="6480" w:hanging="360"/>
      </w:pPr>
    </w:lvl>
  </w:abstractNum>
  <w:abstractNum w:abstractNumId="1">
    <w:nsid w:val="3261667C"/>
    <w:multiLevelType w:val="hybridMultilevel"/>
    <w:tmpl w:val="DAF47890"/>
    <w:lvl w:ilvl="0" w:tplc="9D1E0D42">
      <w:start w:val="1"/>
      <w:numFmt w:val="bullet"/>
      <w:lvlText w:val="▪"/>
      <w:lvlJc w:val="left"/>
      <w:pPr>
        <w:ind w:left="403" w:hanging="259"/>
      </w:pPr>
    </w:lvl>
    <w:lvl w:ilvl="1" w:tplc="1C0A119C">
      <w:start w:val="1"/>
      <w:numFmt w:val="bullet"/>
      <w:lvlText w:val="–"/>
      <w:lvlJc w:val="left"/>
      <w:pPr>
        <w:ind w:left="835" w:hanging="259"/>
      </w:pPr>
    </w:lvl>
    <w:lvl w:ilvl="2" w:tplc="E77C2BEC">
      <w:start w:val="1"/>
      <w:numFmt w:val="bullet"/>
      <w:lvlText w:val="·"/>
      <w:lvlJc w:val="left"/>
      <w:pPr>
        <w:ind w:left="1267" w:hanging="259"/>
      </w:pPr>
    </w:lvl>
    <w:lvl w:ilvl="3" w:tplc="41547F48">
      <w:numFmt w:val="decimal"/>
      <w:lvlText w:val=""/>
      <w:lvlJc w:val="left"/>
    </w:lvl>
    <w:lvl w:ilvl="4" w:tplc="689EF7A2">
      <w:numFmt w:val="decimal"/>
      <w:lvlText w:val=""/>
      <w:lvlJc w:val="left"/>
    </w:lvl>
    <w:lvl w:ilvl="5" w:tplc="BF40AC9E">
      <w:numFmt w:val="decimal"/>
      <w:lvlText w:val=""/>
      <w:lvlJc w:val="left"/>
    </w:lvl>
    <w:lvl w:ilvl="6" w:tplc="AE92CBEA">
      <w:numFmt w:val="decimal"/>
      <w:lvlText w:val=""/>
      <w:lvlJc w:val="left"/>
    </w:lvl>
    <w:lvl w:ilvl="7" w:tplc="59860078">
      <w:numFmt w:val="decimal"/>
      <w:lvlText w:val=""/>
      <w:lvlJc w:val="left"/>
    </w:lvl>
    <w:lvl w:ilvl="8" w:tplc="73BA397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defaultTabStop w:val="708"/>
  <w:hyphenationZone w:val="425"/>
  <w:characterSpacingControl w:val="doNotCompress"/>
  <w:footnotePr>
    <w:footnote w:id="0"/>
    <w:footnote w:id="1"/>
  </w:footnotePr>
  <w:endnotePr>
    <w:endnote w:id="0"/>
    <w:endnote w:id="1"/>
  </w:endnotePr>
  <w:compat/>
  <w:rsids>
    <w:rsidRoot w:val="001725FF"/>
    <w:rsid w:val="001725FF"/>
    <w:rsid w:val="004A373A"/>
    <w:rsid w:val="005E7850"/>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sid w:val="001725FF"/>
    <w:rPr>
      <w:sz w:val="56"/>
      <w:szCs w:val="56"/>
    </w:rPr>
  </w:style>
  <w:style w:type="paragraph" w:customStyle="1" w:styleId="Heading1">
    <w:name w:val="Heading 1"/>
    <w:qFormat/>
    <w:rsid w:val="001725FF"/>
    <w:rPr>
      <w:color w:val="2E74B5"/>
      <w:sz w:val="32"/>
      <w:szCs w:val="32"/>
    </w:rPr>
  </w:style>
  <w:style w:type="paragraph" w:customStyle="1" w:styleId="Heading2">
    <w:name w:val="Heading 2"/>
    <w:qFormat/>
    <w:rsid w:val="001725FF"/>
    <w:rPr>
      <w:color w:val="2E74B5"/>
      <w:sz w:val="26"/>
      <w:szCs w:val="26"/>
    </w:rPr>
  </w:style>
  <w:style w:type="paragraph" w:customStyle="1" w:styleId="Heading3">
    <w:name w:val="Heading 3"/>
    <w:qFormat/>
    <w:rsid w:val="001725FF"/>
    <w:rPr>
      <w:color w:val="1F4D78"/>
      <w:sz w:val="24"/>
      <w:szCs w:val="24"/>
    </w:rPr>
  </w:style>
  <w:style w:type="paragraph" w:customStyle="1" w:styleId="Heading4">
    <w:name w:val="Heading 4"/>
    <w:qFormat/>
    <w:rsid w:val="001725FF"/>
    <w:rPr>
      <w:i/>
      <w:iCs/>
      <w:color w:val="2E74B5"/>
    </w:rPr>
  </w:style>
  <w:style w:type="paragraph" w:customStyle="1" w:styleId="Heading5">
    <w:name w:val="Heading 5"/>
    <w:qFormat/>
    <w:rsid w:val="001725FF"/>
    <w:rPr>
      <w:color w:val="2E74B5"/>
    </w:rPr>
  </w:style>
  <w:style w:type="paragraph" w:customStyle="1" w:styleId="Heading6">
    <w:name w:val="Heading 6"/>
    <w:qFormat/>
    <w:rsid w:val="001725FF"/>
    <w:rPr>
      <w:color w:val="1F4D78"/>
    </w:rPr>
  </w:style>
  <w:style w:type="paragraph" w:customStyle="1" w:styleId="lev1">
    <w:name w:val="Élevé1"/>
    <w:qFormat/>
    <w:rsid w:val="001725FF"/>
    <w:rPr>
      <w:b/>
      <w:bCs/>
    </w:rPr>
  </w:style>
  <w:style w:type="paragraph" w:styleId="Paragraphedeliste">
    <w:name w:val="List Paragraph"/>
    <w:qFormat/>
    <w:rsid w:val="001725FF"/>
  </w:style>
  <w:style w:type="character" w:styleId="Lienhypertexte">
    <w:name w:val="Hyperlink"/>
    <w:uiPriority w:val="99"/>
    <w:unhideWhenUsed/>
    <w:rsid w:val="001725FF"/>
    <w:rPr>
      <w:color w:val="0563C1"/>
      <w:u w:val="single"/>
    </w:rPr>
  </w:style>
  <w:style w:type="character" w:styleId="Appelnotedebasdep">
    <w:name w:val="footnote reference"/>
    <w:uiPriority w:val="99"/>
    <w:semiHidden/>
    <w:unhideWhenUsed/>
    <w:rsid w:val="001725FF"/>
    <w:rPr>
      <w:vertAlign w:val="superscript"/>
    </w:rPr>
  </w:style>
  <w:style w:type="paragraph" w:styleId="Notedebasdepage">
    <w:name w:val="footnote text"/>
    <w:link w:val="NotedebasdepageCar"/>
    <w:uiPriority w:val="99"/>
    <w:semiHidden/>
    <w:unhideWhenUsed/>
    <w:rsid w:val="001725FF"/>
    <w:rPr>
      <w:sz w:val="20"/>
      <w:szCs w:val="20"/>
    </w:rPr>
  </w:style>
  <w:style w:type="character" w:customStyle="1" w:styleId="NotedebasdepageCar">
    <w:name w:val="Note de bas de page Car"/>
    <w:link w:val="Notedebasdepage"/>
    <w:uiPriority w:val="99"/>
    <w:semiHidden/>
    <w:unhideWhenUsed/>
    <w:rsid w:val="001725FF"/>
    <w:rPr>
      <w:sz w:val="20"/>
      <w:szCs w:val="20"/>
    </w:rPr>
  </w:style>
  <w:style w:type="character" w:styleId="Appeldenotedefin">
    <w:name w:val="endnote reference"/>
    <w:uiPriority w:val="99"/>
    <w:semiHidden/>
    <w:unhideWhenUsed/>
    <w:rsid w:val="001725FF"/>
    <w:rPr>
      <w:vertAlign w:val="superscript"/>
    </w:rPr>
  </w:style>
  <w:style w:type="paragraph" w:styleId="Notedefin">
    <w:name w:val="endnote text"/>
    <w:link w:val="NotedefinCar"/>
    <w:uiPriority w:val="99"/>
    <w:semiHidden/>
    <w:unhideWhenUsed/>
    <w:rsid w:val="001725FF"/>
    <w:rPr>
      <w:sz w:val="20"/>
      <w:szCs w:val="20"/>
    </w:rPr>
  </w:style>
  <w:style w:type="character" w:customStyle="1" w:styleId="NotedefinCar">
    <w:name w:val="Note de fin Car"/>
    <w:link w:val="Notedefin"/>
    <w:uiPriority w:val="99"/>
    <w:semiHidden/>
    <w:unhideWhenUsed/>
    <w:rsid w:val="001725FF"/>
    <w:rPr>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19</Pages>
  <Words>5519</Words>
  <Characters>30356</Characters>
  <Application>Microsoft Office Word</Application>
  <DocSecurity>0</DocSecurity>
  <Lines>252</Lines>
  <Paragraphs>71</Paragraphs>
  <ScaleCrop>false</ScaleCrop>
  <Company/>
  <LinksUpToDate>false</LinksUpToDate>
  <CharactersWithSpaces>35804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Mémoire technique — Système de pointage biométrique — CHU La Rabta</dc:title>
  <dc:creator>HIKVIEW ENGINEERING</dc:creator>
  <dc:description>Offre technique — Consultation N° INF01/2026</dc:description>
  <cp:lastModifiedBy>Hikview</cp:lastModifiedBy>
  <cp:revision>2</cp:revision>
  <dcterms:created xsi:type="dcterms:W3CDTF">2026-08-29T09:10:00Z</dcterms:created>
  <dcterms:modified xsi:type="dcterms:W3CDTF">2026-08-29T09:23:00Z</dcterms:modified>
</cp:coreProperties>
</file>