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480" w:rsidRDefault="00D06437" w:rsidP="00552AF1">
      <w:pPr>
        <w:pStyle w:val="Title"/>
        <w:jc w:val="center"/>
      </w:pPr>
      <w:r>
        <w:t>Homework 1</w:t>
      </w:r>
    </w:p>
    <w:p w:rsidR="00552AF1" w:rsidRDefault="00D06437">
      <w:pPr>
        <w:pStyle w:val="BodyText"/>
        <w:rPr>
          <w:color w:val="FF0000"/>
        </w:rPr>
      </w:pPr>
      <w:r w:rsidRPr="00552AF1">
        <w:rPr>
          <w:color w:val="FF0000"/>
        </w:rPr>
        <w:t xml:space="preserve">Due: 3 pts </w:t>
      </w:r>
      <w:r w:rsidR="00552AF1">
        <w:rPr>
          <w:color w:val="FF0000"/>
        </w:rPr>
        <w:t xml:space="preserve">– Full source code included, answers are separated and included on final </w:t>
      </w:r>
      <w:r w:rsidR="00F71391">
        <w:rPr>
          <w:color w:val="FF0000"/>
        </w:rPr>
        <w:t>section as well,</w:t>
      </w:r>
      <w:r w:rsidR="00552AF1">
        <w:rPr>
          <w:color w:val="FF0000"/>
        </w:rPr>
        <w:t xml:space="preserve"> for ease of viewing.</w:t>
      </w:r>
    </w:p>
    <w:p w:rsidR="00552AF1" w:rsidRDefault="00D06437" w:rsidP="00552AF1">
      <w:pPr>
        <w:pStyle w:val="BodyText"/>
        <w:numPr>
          <w:ilvl w:val="0"/>
          <w:numId w:val="12"/>
        </w:numPr>
        <w:rPr>
          <w:color w:val="FF0000"/>
        </w:rPr>
      </w:pPr>
      <w:r w:rsidRPr="00552AF1">
        <w:rPr>
          <w:color w:val="FF0000"/>
        </w:rPr>
        <w:t xml:space="preserve">3.1 Last plot </w:t>
      </w:r>
    </w:p>
    <w:p w:rsidR="00660480" w:rsidRPr="00552AF1" w:rsidRDefault="00D06437" w:rsidP="00552AF1">
      <w:pPr>
        <w:pStyle w:val="BodyText"/>
        <w:numPr>
          <w:ilvl w:val="0"/>
          <w:numId w:val="12"/>
        </w:numPr>
        <w:rPr>
          <w:color w:val="FF0000"/>
        </w:rPr>
      </w:pPr>
      <w:r w:rsidRPr="00552AF1">
        <w:rPr>
          <w:color w:val="FF0000"/>
        </w:rPr>
        <w:t>6.1 Compute the % of explained for the test set and show the script. Compare this to the result in 5.1. Which is higher? (2 pts)</w:t>
      </w:r>
    </w:p>
    <w:p w:rsidR="00660480" w:rsidRPr="00552AF1" w:rsidRDefault="00D06437" w:rsidP="00552AF1">
      <w:pPr>
        <w:pStyle w:val="BodyText"/>
        <w:numPr>
          <w:ilvl w:val="0"/>
          <w:numId w:val="12"/>
        </w:numPr>
        <w:rPr>
          <w:color w:val="FF0000"/>
        </w:rPr>
      </w:pPr>
      <w:r w:rsidRPr="00552AF1">
        <w:rPr>
          <w:color w:val="FF0000"/>
        </w:rPr>
        <w:t>6.1 Is the ordering variable in terms of variable importance different from 5.1</w:t>
      </w:r>
    </w:p>
    <w:p w:rsidR="00803A7E" w:rsidRDefault="00803A7E">
      <w:pPr>
        <w:rPr>
          <w:caps/>
          <w:color w:val="243F60" w:themeColor="accent1" w:themeShade="7F"/>
          <w:spacing w:val="15"/>
        </w:rPr>
      </w:pPr>
      <w:r>
        <w:br w:type="page"/>
      </w:r>
    </w:p>
    <w:p w:rsidR="00660480" w:rsidRDefault="00D06437" w:rsidP="00803A7E">
      <w:pPr>
        <w:pStyle w:val="Heading2"/>
      </w:pPr>
      <w:r>
        <w:lastRenderedPageBreak/>
        <w:t>3.1 Sploms with hexagon bin counts smooths for the more important variables</w:t>
      </w:r>
    </w:p>
    <w:p w:rsidR="00660480" w:rsidRDefault="00D06437">
      <w:pPr>
        <w:pStyle w:val="SourceCode"/>
      </w:pPr>
      <w:r>
        <w:rPr>
          <w:rStyle w:val="CommentTok"/>
        </w:rPr>
        <w:t>#Remove four lowest important variables</w:t>
      </w:r>
      <w:r>
        <w:br/>
      </w:r>
      <w:r>
        <w:rPr>
          <w:rStyle w:val="KeywordTok"/>
        </w:rPr>
        <w:t>varNum</w:t>
      </w:r>
      <w:r>
        <w:rPr>
          <w:rStyle w:val="NormalTok"/>
        </w:rPr>
        <w:t>(Boston)</w:t>
      </w:r>
    </w:p>
    <w:p w:rsidR="00660480" w:rsidRDefault="00D06437">
      <w:pPr>
        <w:pStyle w:val="SourceCode"/>
      </w:pPr>
      <w:r>
        <w:rPr>
          <w:rStyle w:val="VerbatimChar"/>
        </w:rPr>
        <w:t xml:space="preserve">##    crim      zn   indus    chas     nox      rm     age     dis     rad </w:t>
      </w:r>
      <w:r>
        <w:br/>
      </w:r>
      <w:r>
        <w:rPr>
          <w:rStyle w:val="VerbatimChar"/>
        </w:rPr>
        <w:t xml:space="preserve">##       1       2       3       4       5       6       7       8       9 </w:t>
      </w:r>
      <w:r>
        <w:br/>
      </w:r>
      <w:r>
        <w:rPr>
          <w:rStyle w:val="VerbatimChar"/>
        </w:rPr>
        <w:t xml:space="preserve">##     tax ptratio   black   lstat    medv </w:t>
      </w:r>
      <w:r>
        <w:br/>
      </w:r>
      <w:r>
        <w:rPr>
          <w:rStyle w:val="VerbatimChar"/>
        </w:rPr>
        <w:t>##      10      11      12      13      14</w:t>
      </w:r>
    </w:p>
    <w:p w:rsidR="00660480" w:rsidRDefault="00D06437">
      <w:pPr>
        <w:pStyle w:val="SourceCode"/>
      </w:pPr>
      <w:r>
        <w:rPr>
          <w:rStyle w:val="NormalTok"/>
        </w:rPr>
        <w:t>Boston2 &lt;-</w:t>
      </w:r>
      <w:r>
        <w:rPr>
          <w:rStyle w:val="StringTok"/>
        </w:rPr>
        <w:t xml:space="preserve"> </w:t>
      </w:r>
      <w:r>
        <w:rPr>
          <w:rStyle w:val="NormalTok"/>
        </w:rPr>
        <w:t>Boston[,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 xml:space="preserve"># hexbin modified to 15 xbins and trans power set to 0.5.  </w:t>
      </w:r>
      <w:r>
        <w:br/>
      </w:r>
      <w:r>
        <w:rPr>
          <w:rStyle w:val="NormalTok"/>
        </w:rPr>
        <w:t>offDiag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(x,y,...){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panel.grid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v=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,...)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panel.hexbinplot</w:t>
      </w:r>
      <w:r>
        <w:rPr>
          <w:rStyle w:val="NormalTok"/>
        </w:rPr>
        <w:t>(x,y,</w:t>
      </w:r>
      <w:r>
        <w:rPr>
          <w:rStyle w:val="DataTypeTok"/>
        </w:rPr>
        <w:t>xbins=</w:t>
      </w:r>
      <w:r>
        <w:rPr>
          <w:rStyle w:val="DecValTok"/>
        </w:rPr>
        <w:t>15</w:t>
      </w:r>
      <w:r>
        <w:rPr>
          <w:rStyle w:val="NormalTok"/>
        </w:rPr>
        <w:t>,...,</w:t>
      </w:r>
      <w:r>
        <w:rPr>
          <w:rStyle w:val="DataTypeTok"/>
        </w:rPr>
        <w:t>border=</w:t>
      </w:r>
      <w:r>
        <w:rPr>
          <w:rStyle w:val="KeywordTok"/>
        </w:rPr>
        <w:t>gray</w:t>
      </w:r>
      <w:r>
        <w:rPr>
          <w:rStyle w:val="NormalTok"/>
        </w:rPr>
        <w:t>(.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trans=</w:t>
      </w:r>
      <w:r>
        <w:rPr>
          <w:rStyle w:val="ControlFlowTok"/>
        </w:rPr>
        <w:t>function</w:t>
      </w:r>
      <w:r>
        <w:rPr>
          <w:rStyle w:val="NormalTok"/>
        </w:rPr>
        <w:t>(x)x</w:t>
      </w:r>
      <w:r>
        <w:rPr>
          <w:rStyle w:val="OperatorTok"/>
        </w:rPr>
        <w:t>^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panel.loess</w:t>
      </w:r>
      <w:r>
        <w:rPr>
          <w:rStyle w:val="NormalTok"/>
        </w:rPr>
        <w:t xml:space="preserve">(x , y, ...,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splom</w:t>
      </w:r>
      <w:r>
        <w:rPr>
          <w:rStyle w:val="NormalTok"/>
        </w:rPr>
        <w:t>(Boston2,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"Boston Housing: Selected Variables"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pscale=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varname.cex=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axis.text.cex=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axis.text.col=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DataTypeTok"/>
        </w:rPr>
        <w:t>axis.text.font=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axis.line.tck=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panel=</w:t>
      </w:r>
      <w:r>
        <w:rPr>
          <w:rStyle w:val="NormalTok"/>
        </w:rPr>
        <w:t>offDiag,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diag.panel =</w:t>
      </w:r>
      <w:r>
        <w:rPr>
          <w:rStyle w:val="NormalTok"/>
        </w:rPr>
        <w:t xml:space="preserve"> onDiag</w:t>
      </w:r>
      <w:r>
        <w:br/>
      </w:r>
      <w:r>
        <w:rPr>
          <w:rStyle w:val="NormalTok"/>
        </w:rPr>
        <w:t>)</w:t>
      </w:r>
    </w:p>
    <w:p w:rsidR="00660480" w:rsidRDefault="00D064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RF_Bost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480" w:rsidRDefault="00D06437">
      <w:pPr>
        <w:pStyle w:val="BodyText"/>
      </w:pPr>
      <w:r>
        <w:lastRenderedPageBreak/>
        <w:t>We might choose to focus on the four most important variables</w:t>
      </w:r>
    </w:p>
    <w:p w:rsidR="00660480" w:rsidRDefault="00D06437">
      <w:pPr>
        <w:pStyle w:val="SourceCode"/>
      </w:pPr>
      <w:r>
        <w:rPr>
          <w:rStyle w:val="CommentTok"/>
        </w:rPr>
        <w:t>#Focus on four most important variables</w:t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 w:rsidRPr="00803A7E">
        <w:rPr>
          <w:rStyle w:val="KeywordTok"/>
          <w:color w:val="FF0000"/>
        </w:rPr>
        <w:t>splom</w:t>
      </w:r>
      <w:r w:rsidRPr="00803A7E">
        <w:rPr>
          <w:rStyle w:val="NormalTok"/>
          <w:color w:val="FF0000"/>
        </w:rPr>
        <w:t>(Boston[,</w:t>
      </w:r>
      <w:r w:rsidRPr="00803A7E">
        <w:rPr>
          <w:rStyle w:val="KeywordTok"/>
          <w:color w:val="FF0000"/>
        </w:rPr>
        <w:t>c</w:t>
      </w:r>
      <w:r w:rsidRPr="00803A7E">
        <w:rPr>
          <w:rStyle w:val="NormalTok"/>
          <w:color w:val="FF0000"/>
        </w:rPr>
        <w:t>(</w:t>
      </w:r>
      <w:r w:rsidRPr="00803A7E">
        <w:rPr>
          <w:rStyle w:val="DecValTok"/>
          <w:color w:val="FF0000"/>
        </w:rPr>
        <w:t>8</w:t>
      </w:r>
      <w:r w:rsidRPr="00803A7E">
        <w:rPr>
          <w:rStyle w:val="NormalTok"/>
          <w:color w:val="FF0000"/>
        </w:rPr>
        <w:t>,</w:t>
      </w:r>
      <w:r w:rsidRPr="00803A7E">
        <w:rPr>
          <w:rStyle w:val="DecValTok"/>
          <w:color w:val="FF0000"/>
        </w:rPr>
        <w:t>5</w:t>
      </w:r>
      <w:r w:rsidRPr="00803A7E">
        <w:rPr>
          <w:rStyle w:val="NormalTok"/>
          <w:color w:val="FF0000"/>
        </w:rPr>
        <w:t>,</w:t>
      </w:r>
      <w:r w:rsidRPr="00803A7E">
        <w:rPr>
          <w:rStyle w:val="DecValTok"/>
          <w:color w:val="FF0000"/>
        </w:rPr>
        <w:t>13</w:t>
      </w:r>
      <w:r w:rsidRPr="00803A7E">
        <w:rPr>
          <w:rStyle w:val="NormalTok"/>
          <w:color w:val="FF0000"/>
        </w:rPr>
        <w:t>,</w:t>
      </w:r>
      <w:r w:rsidRPr="00803A7E">
        <w:rPr>
          <w:rStyle w:val="DecValTok"/>
          <w:color w:val="FF0000"/>
        </w:rPr>
        <w:t>6</w:t>
      </w:r>
      <w:r w:rsidRPr="00803A7E">
        <w:rPr>
          <w:rStyle w:val="NormalTok"/>
          <w:color w:val="FF0000"/>
        </w:rPr>
        <w:t>,</w:t>
      </w:r>
      <w:r w:rsidRPr="00803A7E">
        <w:rPr>
          <w:rStyle w:val="DecValTok"/>
          <w:color w:val="FF0000"/>
        </w:rPr>
        <w:t>14</w:t>
      </w:r>
      <w:r w:rsidRPr="00803A7E">
        <w:rPr>
          <w:rStyle w:val="NormalTok"/>
          <w:color w:val="FF0000"/>
        </w:rPr>
        <w:t>)],</w:t>
      </w:r>
      <w:r w:rsidRPr="00803A7E">
        <w:rPr>
          <w:color w:val="FF0000"/>
        </w:rPr>
        <w:br/>
      </w:r>
      <w:r w:rsidRPr="00803A7E">
        <w:rPr>
          <w:rStyle w:val="NormalTok"/>
          <w:color w:val="FF0000"/>
        </w:rPr>
        <w:t xml:space="preserve">  </w:t>
      </w:r>
      <w:r w:rsidRPr="00803A7E">
        <w:rPr>
          <w:rStyle w:val="DataTypeTok"/>
          <w:color w:val="FF0000"/>
        </w:rPr>
        <w:t>xlab=</w:t>
      </w:r>
      <w:r w:rsidRPr="00803A7E">
        <w:rPr>
          <w:rStyle w:val="StringTok"/>
          <w:color w:val="FF0000"/>
        </w:rPr>
        <w:t>''</w:t>
      </w:r>
      <w:r w:rsidRPr="00803A7E">
        <w:rPr>
          <w:rStyle w:val="NormalTok"/>
          <w:color w:val="FF0000"/>
        </w:rPr>
        <w:t>,</w:t>
      </w:r>
      <w:r w:rsidRPr="00803A7E">
        <w:rPr>
          <w:rStyle w:val="DataTypeTok"/>
          <w:color w:val="FF0000"/>
        </w:rPr>
        <w:t>main=</w:t>
      </w:r>
      <w:r w:rsidRPr="00803A7E">
        <w:rPr>
          <w:rStyle w:val="StringTok"/>
          <w:color w:val="FF0000"/>
        </w:rPr>
        <w:t>"Boston Housing: Selected Variables"</w:t>
      </w:r>
      <w:r w:rsidRPr="00803A7E">
        <w:rPr>
          <w:rStyle w:val="NormalTok"/>
          <w:color w:val="FF0000"/>
        </w:rPr>
        <w:t>,</w:t>
      </w:r>
      <w:r w:rsidRPr="00803A7E">
        <w:rPr>
          <w:color w:val="FF0000"/>
        </w:rPr>
        <w:br/>
      </w:r>
      <w:r w:rsidRPr="00803A7E">
        <w:rPr>
          <w:rStyle w:val="NormalTok"/>
          <w:color w:val="FF0000"/>
        </w:rPr>
        <w:t xml:space="preserve">  </w:t>
      </w:r>
      <w:r w:rsidRPr="00803A7E">
        <w:rPr>
          <w:rStyle w:val="DataTypeTok"/>
          <w:color w:val="FF0000"/>
        </w:rPr>
        <w:t>pscale=</w:t>
      </w:r>
      <w:r w:rsidRPr="00803A7E">
        <w:rPr>
          <w:rStyle w:val="DecValTok"/>
          <w:color w:val="FF0000"/>
        </w:rPr>
        <w:t>0</w:t>
      </w:r>
      <w:r w:rsidRPr="00803A7E">
        <w:rPr>
          <w:rStyle w:val="NormalTok"/>
          <w:color w:val="FF0000"/>
        </w:rPr>
        <w:t xml:space="preserve">, </w:t>
      </w:r>
      <w:r w:rsidRPr="00803A7E">
        <w:rPr>
          <w:rStyle w:val="DataTypeTok"/>
          <w:color w:val="FF0000"/>
        </w:rPr>
        <w:t>varname.cex=</w:t>
      </w:r>
      <w:r w:rsidRPr="00803A7E">
        <w:rPr>
          <w:rStyle w:val="FloatTok"/>
          <w:color w:val="FF0000"/>
        </w:rPr>
        <w:t>0.8</w:t>
      </w:r>
      <w:r w:rsidRPr="00803A7E">
        <w:rPr>
          <w:rStyle w:val="NormalTok"/>
          <w:color w:val="FF0000"/>
        </w:rPr>
        <w:t>,</w:t>
      </w:r>
      <w:r w:rsidRPr="00803A7E">
        <w:rPr>
          <w:rStyle w:val="DataTypeTok"/>
          <w:color w:val="FF0000"/>
        </w:rPr>
        <w:t>axis.text.cex=</w:t>
      </w:r>
      <w:r w:rsidRPr="00803A7E">
        <w:rPr>
          <w:rStyle w:val="FloatTok"/>
          <w:color w:val="FF0000"/>
        </w:rPr>
        <w:t>0.6</w:t>
      </w:r>
      <w:r w:rsidRPr="00803A7E">
        <w:rPr>
          <w:rStyle w:val="NormalTok"/>
          <w:color w:val="FF0000"/>
        </w:rPr>
        <w:t>,</w:t>
      </w:r>
      <w:r w:rsidRPr="00803A7E">
        <w:rPr>
          <w:color w:val="FF0000"/>
        </w:rPr>
        <w:br/>
      </w:r>
      <w:r w:rsidRPr="00803A7E">
        <w:rPr>
          <w:rStyle w:val="NormalTok"/>
          <w:color w:val="FF0000"/>
        </w:rPr>
        <w:t xml:space="preserve">  </w:t>
      </w:r>
      <w:r w:rsidRPr="00803A7E">
        <w:rPr>
          <w:rStyle w:val="DataTypeTok"/>
          <w:color w:val="FF0000"/>
        </w:rPr>
        <w:t>axis.text.col=</w:t>
      </w:r>
      <w:r w:rsidRPr="00803A7E">
        <w:rPr>
          <w:rStyle w:val="StringTok"/>
          <w:color w:val="FF0000"/>
        </w:rPr>
        <w:t>"purple"</w:t>
      </w:r>
      <w:r w:rsidRPr="00803A7E">
        <w:rPr>
          <w:rStyle w:val="NormalTok"/>
          <w:color w:val="FF0000"/>
        </w:rPr>
        <w:t>,</w:t>
      </w:r>
      <w:r w:rsidRPr="00803A7E">
        <w:rPr>
          <w:rStyle w:val="DataTypeTok"/>
          <w:color w:val="FF0000"/>
        </w:rPr>
        <w:t>axis.text.font=</w:t>
      </w:r>
      <w:r w:rsidRPr="00803A7E">
        <w:rPr>
          <w:rStyle w:val="DecValTok"/>
          <w:color w:val="FF0000"/>
        </w:rPr>
        <w:t>2</w:t>
      </w:r>
      <w:r w:rsidRPr="00803A7E">
        <w:rPr>
          <w:rStyle w:val="NormalTok"/>
          <w:color w:val="FF0000"/>
        </w:rPr>
        <w:t>,</w:t>
      </w:r>
      <w:r w:rsidRPr="00803A7E">
        <w:rPr>
          <w:color w:val="FF0000"/>
        </w:rPr>
        <w:br/>
      </w:r>
      <w:r w:rsidRPr="00803A7E">
        <w:rPr>
          <w:rStyle w:val="NormalTok"/>
          <w:color w:val="FF0000"/>
        </w:rPr>
        <w:t xml:space="preserve">  </w:t>
      </w:r>
      <w:r w:rsidRPr="00803A7E">
        <w:rPr>
          <w:rStyle w:val="DataTypeTok"/>
          <w:color w:val="FF0000"/>
        </w:rPr>
        <w:t>axis.line.tck=</w:t>
      </w:r>
      <w:r w:rsidRPr="00803A7E">
        <w:rPr>
          <w:rStyle w:val="NormalTok"/>
          <w:color w:val="FF0000"/>
        </w:rPr>
        <w:t>.</w:t>
      </w:r>
      <w:r w:rsidRPr="00803A7E">
        <w:rPr>
          <w:rStyle w:val="DecValTok"/>
          <w:color w:val="FF0000"/>
        </w:rPr>
        <w:t>5</w:t>
      </w:r>
      <w:r w:rsidRPr="00803A7E">
        <w:rPr>
          <w:rStyle w:val="NormalTok"/>
          <w:color w:val="FF0000"/>
        </w:rPr>
        <w:t>,</w:t>
      </w:r>
      <w:r w:rsidRPr="00803A7E">
        <w:rPr>
          <w:color w:val="FF0000"/>
        </w:rPr>
        <w:br/>
      </w:r>
      <w:r w:rsidRPr="00803A7E">
        <w:rPr>
          <w:rStyle w:val="NormalTok"/>
          <w:color w:val="FF0000"/>
        </w:rPr>
        <w:t xml:space="preserve">  </w:t>
      </w:r>
      <w:r w:rsidRPr="00803A7E">
        <w:rPr>
          <w:rStyle w:val="DataTypeTok"/>
          <w:color w:val="FF0000"/>
        </w:rPr>
        <w:t>panel=</w:t>
      </w:r>
      <w:r w:rsidRPr="00803A7E">
        <w:rPr>
          <w:rStyle w:val="NormalTok"/>
          <w:color w:val="FF0000"/>
        </w:rPr>
        <w:t>offDiag,</w:t>
      </w:r>
      <w:r w:rsidRPr="00803A7E">
        <w:rPr>
          <w:color w:val="FF0000"/>
        </w:rPr>
        <w:br/>
      </w:r>
      <w:r w:rsidRPr="00803A7E">
        <w:rPr>
          <w:rStyle w:val="NormalTok"/>
          <w:color w:val="FF0000"/>
        </w:rPr>
        <w:t xml:space="preserve">  </w:t>
      </w:r>
      <w:r w:rsidRPr="00803A7E">
        <w:rPr>
          <w:rStyle w:val="DataTypeTok"/>
          <w:color w:val="FF0000"/>
        </w:rPr>
        <w:t>diag.panel =</w:t>
      </w:r>
      <w:r w:rsidRPr="00803A7E">
        <w:rPr>
          <w:rStyle w:val="NormalTok"/>
          <w:color w:val="FF0000"/>
        </w:rPr>
        <w:t xml:space="preserve"> onDiag</w:t>
      </w:r>
      <w:r w:rsidRPr="00803A7E">
        <w:rPr>
          <w:color w:val="FF0000"/>
        </w:rPr>
        <w:br/>
      </w:r>
      <w:r w:rsidRPr="00803A7E">
        <w:rPr>
          <w:rStyle w:val="NormalTok"/>
          <w:color w:val="FF0000"/>
        </w:rPr>
        <w:t>)</w:t>
      </w:r>
    </w:p>
    <w:p w:rsidR="00660480" w:rsidRDefault="00D064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RF_Bost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F1" w:rsidRDefault="00552AF1">
      <w:pPr>
        <w:rPr>
          <w:caps/>
          <w:color w:val="243F60" w:themeColor="accent1" w:themeShade="7F"/>
          <w:spacing w:val="15"/>
        </w:rPr>
      </w:pPr>
      <w:r>
        <w:br w:type="page"/>
      </w:r>
    </w:p>
    <w:p w:rsidR="00660480" w:rsidRDefault="00803A7E" w:rsidP="00552AF1">
      <w:pPr>
        <w:pStyle w:val="Heading2"/>
      </w:pPr>
      <w:r>
        <w:lastRenderedPageBreak/>
        <w:t xml:space="preserve">6. </w:t>
      </w:r>
      <w:r w:rsidR="00D06437">
        <w:t>Random forest using 6 randomly selected variables at each node</w:t>
      </w:r>
    </w:p>
    <w:p w:rsidR="00660480" w:rsidRDefault="00D06437">
      <w:pPr>
        <w:pStyle w:val="SourceCode"/>
      </w:pPr>
      <w:r>
        <w:rPr>
          <w:rStyle w:val="CommentTok"/>
        </w:rPr>
        <w:t>#6.1 A- Compute % explained for test set; compare with 5.1</w:t>
      </w:r>
      <w:r>
        <w:br/>
      </w:r>
      <w:r>
        <w:rPr>
          <w:rStyle w:val="NormalTok"/>
        </w:rPr>
        <w:t>##6.1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rf.boston=</w:t>
      </w:r>
      <w:r>
        <w:rPr>
          <w:rStyle w:val="KeywordTok"/>
        </w:rPr>
        <w:t>randomForest</w:t>
      </w:r>
      <w:r>
        <w:rPr>
          <w:rStyle w:val="NormalTok"/>
        </w:rPr>
        <w:t>(medv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Boston,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subset=</w:t>
      </w:r>
      <w:r>
        <w:rPr>
          <w:rStyle w:val="NormalTok"/>
        </w:rPr>
        <w:t>train,</w:t>
      </w:r>
      <w:r>
        <w:rPr>
          <w:rStyle w:val="DataTypeTok"/>
        </w:rPr>
        <w:t>mtry=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rf.boston</w:t>
      </w:r>
    </w:p>
    <w:p w:rsidR="00660480" w:rsidRDefault="00D064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medv ~ ., data = Boston, mtry = 6, importance = TRUE,      subset = train)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11.8888</w:t>
      </w:r>
      <w:r>
        <w:br/>
      </w:r>
      <w:r>
        <w:rPr>
          <w:rStyle w:val="VerbatimChar"/>
        </w:rPr>
        <w:t>##                     % Var explained: 85.6</w:t>
      </w:r>
    </w:p>
    <w:p w:rsidR="00660480" w:rsidRDefault="00D06437">
      <w:pPr>
        <w:pStyle w:val="SourceCode"/>
      </w:pPr>
      <w:r>
        <w:rPr>
          <w:rStyle w:val="NormalTok"/>
        </w:rPr>
        <w:t>yhat.rf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(rf.boston,</w:t>
      </w:r>
      <w:r>
        <w:rPr>
          <w:rStyle w:val="DataTypeTok"/>
        </w:rPr>
        <w:t>newdata=</w:t>
      </w:r>
      <w:r>
        <w:rPr>
          <w:rStyle w:val="NormalTok"/>
        </w:rPr>
        <w:t>Boston[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t>testMse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((yhat.rf</w:t>
      </w:r>
      <w:r>
        <w:rPr>
          <w:rStyle w:val="OperatorTok"/>
        </w:rPr>
        <w:t>-</w:t>
      </w:r>
      <w:r>
        <w:rPr>
          <w:rStyle w:val="NormalTok"/>
        </w:rPr>
        <w:t>boston.test)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testMse</w:t>
      </w:r>
    </w:p>
    <w:p w:rsidR="00660480" w:rsidRDefault="00D06437">
      <w:pPr>
        <w:pStyle w:val="SourceCode"/>
      </w:pPr>
      <w:r>
        <w:rPr>
          <w:rStyle w:val="VerbatimChar"/>
        </w:rPr>
        <w:t>## [1] 11.66454</w:t>
      </w:r>
    </w:p>
    <w:p w:rsidR="00660480" w:rsidRDefault="00D06437">
      <w:pPr>
        <w:pStyle w:val="SourceCode"/>
      </w:pPr>
      <w:r>
        <w:rPr>
          <w:rStyle w:val="NormalTok"/>
        </w:rPr>
        <w:t>den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((yhat.rf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(boston.test))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pVar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testMse</w:t>
      </w:r>
      <w:r>
        <w:rPr>
          <w:rStyle w:val="OperatorTok"/>
        </w:rPr>
        <w:t>/</w:t>
      </w:r>
      <w:r>
        <w:rPr>
          <w:rStyle w:val="NormalTok"/>
        </w:rPr>
        <w:t>den)</w:t>
      </w:r>
      <w:r>
        <w:br/>
      </w:r>
      <w:r>
        <w:rPr>
          <w:rStyle w:val="NormalTok"/>
        </w:rPr>
        <w:t xml:space="preserve">pVar  </w:t>
      </w:r>
      <w:r w:rsidRPr="00552AF1">
        <w:rPr>
          <w:rStyle w:val="CommentTok"/>
          <w:color w:val="FF0000"/>
        </w:rPr>
        <w:t># percent of variance explained - 85.6</w:t>
      </w:r>
    </w:p>
    <w:p w:rsidR="00660480" w:rsidRDefault="00D06437">
      <w:pPr>
        <w:pStyle w:val="SourceCode"/>
      </w:pPr>
      <w:r>
        <w:rPr>
          <w:rStyle w:val="VerbatimChar"/>
        </w:rPr>
        <w:t>## [1] 80.74407</w:t>
      </w:r>
    </w:p>
    <w:p w:rsidR="00803A7E" w:rsidRDefault="00803A7E">
      <w:pPr>
        <w:rPr>
          <w:rStyle w:val="NormalTok"/>
        </w:rPr>
      </w:pPr>
      <w:r>
        <w:rPr>
          <w:rStyle w:val="NormalTok"/>
        </w:rPr>
        <w:br w:type="page"/>
      </w:r>
    </w:p>
    <w:p w:rsidR="00660480" w:rsidRDefault="00D06437">
      <w:pPr>
        <w:pStyle w:val="SourceCode"/>
      </w:pPr>
      <w:bookmarkStart w:id="0" w:name="_GoBack"/>
      <w:bookmarkEnd w:id="0"/>
      <w:r>
        <w:rPr>
          <w:rStyle w:val="NormalTok"/>
        </w:rPr>
        <w:lastRenderedPageBreak/>
        <w:t>##5.1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bag.boston=</w:t>
      </w:r>
      <w:r>
        <w:rPr>
          <w:rStyle w:val="KeywordTok"/>
        </w:rPr>
        <w:t>randomForest</w:t>
      </w:r>
      <w:r>
        <w:rPr>
          <w:rStyle w:val="NormalTok"/>
        </w:rPr>
        <w:t>(medv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Boston,</w:t>
      </w:r>
      <w:r>
        <w:rPr>
          <w:rStyle w:val="DataTypeTok"/>
        </w:rPr>
        <w:t>subset=</w:t>
      </w:r>
      <w:r>
        <w:rPr>
          <w:rStyle w:val="NormalTok"/>
        </w:rPr>
        <w:t>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mtry=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bag.boston</w:t>
      </w:r>
    </w:p>
    <w:p w:rsidR="00660480" w:rsidRDefault="00D064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medv ~ ., data = Boston, mtry = 13, importance = TRUE,      subset = train)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11.15723</w:t>
      </w:r>
      <w:r>
        <w:br/>
      </w:r>
      <w:r>
        <w:rPr>
          <w:rStyle w:val="VerbatimChar"/>
        </w:rPr>
        <w:t>##                     % Var explained: 86.49</w:t>
      </w:r>
    </w:p>
    <w:p w:rsidR="00660480" w:rsidRDefault="00D06437">
      <w:pPr>
        <w:pStyle w:val="SourceCode"/>
      </w:pPr>
      <w:r>
        <w:rPr>
          <w:rStyle w:val="NormalTok"/>
        </w:rPr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(bag.boston,</w:t>
      </w:r>
      <w:r>
        <w:rPr>
          <w:rStyle w:val="DataTypeTok"/>
        </w:rPr>
        <w:t>newdata=</w:t>
      </w:r>
      <w:r>
        <w:rPr>
          <w:rStyle w:val="NormalTok"/>
        </w:rPr>
        <w:t>Boston[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t>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((yhat.bag</w:t>
      </w:r>
      <w:r>
        <w:rPr>
          <w:rStyle w:val="OperatorTok"/>
        </w:rPr>
        <w:t>-</w:t>
      </w:r>
      <w:r>
        <w:rPr>
          <w:rStyle w:val="NormalTok"/>
        </w:rPr>
        <w:t>boston.test)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</w:p>
    <w:p w:rsidR="00660480" w:rsidRDefault="00D06437">
      <w:pPr>
        <w:pStyle w:val="SourceCode"/>
      </w:pPr>
      <w:r>
        <w:rPr>
          <w:rStyle w:val="VerbatimChar"/>
        </w:rPr>
        <w:t>## [1] 13.50808</w:t>
      </w:r>
    </w:p>
    <w:p w:rsidR="00660480" w:rsidRPr="00552AF1" w:rsidRDefault="00D06437">
      <w:pPr>
        <w:pStyle w:val="SourceCode"/>
        <w:rPr>
          <w:color w:val="FF0000"/>
        </w:rPr>
      </w:pPr>
      <w:r>
        <w:rPr>
          <w:rStyle w:val="NormalTok"/>
        </w:rPr>
        <w:t>den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 (boston.test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(boston.test))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pVar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mse</w:t>
      </w:r>
      <w:r>
        <w:rPr>
          <w:rStyle w:val="OperatorTok"/>
        </w:rPr>
        <w:t>/</w:t>
      </w:r>
      <w:r>
        <w:rPr>
          <w:rStyle w:val="NormalTok"/>
        </w:rPr>
        <w:t>den)</w:t>
      </w:r>
      <w:r>
        <w:br/>
      </w:r>
      <w:r>
        <w:rPr>
          <w:rStyle w:val="NormalTok"/>
        </w:rPr>
        <w:t xml:space="preserve">pVar </w:t>
      </w:r>
      <w:r w:rsidRPr="00552AF1">
        <w:rPr>
          <w:rStyle w:val="CommentTok"/>
          <w:color w:val="FF0000"/>
        </w:rPr>
        <w:t>#percent of variance explained - 86.5</w:t>
      </w:r>
    </w:p>
    <w:p w:rsidR="00660480" w:rsidRDefault="00D06437">
      <w:pPr>
        <w:pStyle w:val="SourceCode"/>
      </w:pPr>
      <w:r>
        <w:rPr>
          <w:rStyle w:val="VerbatimChar"/>
        </w:rPr>
        <w:t>## [1] 84.33158</w:t>
      </w:r>
    </w:p>
    <w:p w:rsidR="00552AF1" w:rsidRPr="00552AF1" w:rsidRDefault="00D06437">
      <w:pPr>
        <w:pStyle w:val="SourceCode"/>
        <w:rPr>
          <w:rStyle w:val="CommentTok"/>
          <w:color w:val="FF0000"/>
        </w:rPr>
      </w:pPr>
      <w:r w:rsidRPr="00552AF1">
        <w:rPr>
          <w:rStyle w:val="NormalTok"/>
          <w:color w:val="FF0000"/>
        </w:rPr>
        <w:t>##5.1 is higher, at 86.5, compared to 85.6</w:t>
      </w:r>
    </w:p>
    <w:p w:rsidR="00552AF1" w:rsidRDefault="00552AF1" w:rsidP="00552AF1">
      <w:pPr>
        <w:rPr>
          <w:rStyle w:val="CommentTok"/>
        </w:rPr>
      </w:pPr>
      <w:r>
        <w:rPr>
          <w:rStyle w:val="CommentTok"/>
        </w:rPr>
        <w:br w:type="page"/>
      </w:r>
    </w:p>
    <w:p w:rsidR="00660480" w:rsidRDefault="00D06437">
      <w:pPr>
        <w:pStyle w:val="SourceCode"/>
      </w:pPr>
      <w:r>
        <w:rPr>
          <w:rStyle w:val="CommentTok"/>
        </w:rPr>
        <w:lastRenderedPageBreak/>
        <w:t>#6.1 B - Ordering variable in terms of importance</w:t>
      </w:r>
      <w:r>
        <w:br/>
      </w:r>
      <w:r>
        <w:rPr>
          <w:rStyle w:val="NormalTok"/>
        </w:rPr>
        <w:t>##6.1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(rf.boston)</w:t>
      </w:r>
    </w:p>
    <w:p w:rsidR="00660480" w:rsidRDefault="00D064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RF_Bosto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480" w:rsidRDefault="00D06437">
      <w:pPr>
        <w:pStyle w:val="SourceCode"/>
      </w:pPr>
      <w:r>
        <w:rPr>
          <w:rStyle w:val="CommentTok"/>
        </w:rPr>
        <w:t>#Compare with 5.1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(bag.boston)</w:t>
      </w:r>
    </w:p>
    <w:p w:rsidR="00660480" w:rsidRDefault="00D06437">
      <w:pPr>
        <w:pStyle w:val="FirstParagraph"/>
      </w:pPr>
      <w:r>
        <w:rPr>
          <w:noProof/>
        </w:rPr>
        <w:drawing>
          <wp:inline distT="0" distB="0" distL="0" distR="0">
            <wp:extent cx="4124325" cy="2886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RF_Boston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778" cy="288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480" w:rsidRPr="00552AF1" w:rsidRDefault="00D06437">
      <w:pPr>
        <w:pStyle w:val="SourceCode"/>
        <w:rPr>
          <w:color w:val="FF0000"/>
        </w:rPr>
      </w:pPr>
      <w:r w:rsidRPr="00552AF1">
        <w:rPr>
          <w:rStyle w:val="NormalTok"/>
          <w:color w:val="FF0000"/>
        </w:rPr>
        <w:t xml:space="preserve">##The top three variables (rm, lstat, dis) do not change </w:t>
      </w:r>
      <w:r w:rsidR="00552AF1">
        <w:rPr>
          <w:rStyle w:val="NormalTok"/>
          <w:color w:val="FF0000"/>
        </w:rPr>
        <w:t>for</w:t>
      </w:r>
      <w:r w:rsidRPr="00552AF1">
        <w:rPr>
          <w:rStyle w:val="NormalTok"/>
          <w:color w:val="FF0000"/>
        </w:rPr>
        <w:t xml:space="preserve"> MSE within the two examples, however, only the top two are consistent in terms of the Node Purity (lstat, rm)</w:t>
      </w:r>
    </w:p>
    <w:sectPr w:rsidR="00660480" w:rsidRPr="00552AF1" w:rsidSect="00552A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482" w:rsidRDefault="004E6482">
      <w:pPr>
        <w:spacing w:before="0" w:after="0" w:line="240" w:lineRule="auto"/>
      </w:pPr>
      <w:r>
        <w:separator/>
      </w:r>
    </w:p>
  </w:endnote>
  <w:endnote w:type="continuationSeparator" w:id="0">
    <w:p w:rsidR="004E6482" w:rsidRDefault="004E64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482" w:rsidRDefault="004E6482">
      <w:r>
        <w:separator/>
      </w:r>
    </w:p>
  </w:footnote>
  <w:footnote w:type="continuationSeparator" w:id="0">
    <w:p w:rsidR="004E6482" w:rsidRDefault="004E6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D5932F"/>
    <w:multiLevelType w:val="multilevel"/>
    <w:tmpl w:val="7F3455A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C70BF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5659D91"/>
    <w:multiLevelType w:val="multilevel"/>
    <w:tmpl w:val="9BE8C05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7804A69"/>
    <w:multiLevelType w:val="multilevel"/>
    <w:tmpl w:val="0876F7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B87E900"/>
    <w:multiLevelType w:val="multilevel"/>
    <w:tmpl w:val="68F62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29D9F5"/>
    <w:multiLevelType w:val="multilevel"/>
    <w:tmpl w:val="9822E8A4"/>
    <w:lvl w:ilvl="0"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69178C"/>
    <w:multiLevelType w:val="hybridMultilevel"/>
    <w:tmpl w:val="FC8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E547"/>
    <w:multiLevelType w:val="multilevel"/>
    <w:tmpl w:val="1E782E4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DF5569"/>
    <w:multiLevelType w:val="multilevel"/>
    <w:tmpl w:val="9FE80B1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CE9ED1"/>
    <w:multiLevelType w:val="multilevel"/>
    <w:tmpl w:val="62E4291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1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4E6482"/>
    <w:rsid w:val="00552AF1"/>
    <w:rsid w:val="00590D07"/>
    <w:rsid w:val="00660480"/>
    <w:rsid w:val="00784D58"/>
    <w:rsid w:val="00803A7E"/>
    <w:rsid w:val="008D6863"/>
    <w:rsid w:val="00B86B75"/>
    <w:rsid w:val="00BC48D5"/>
    <w:rsid w:val="00C36279"/>
    <w:rsid w:val="00D06437"/>
    <w:rsid w:val="00DB7ACD"/>
    <w:rsid w:val="00E315A3"/>
    <w:rsid w:val="00F713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CE2E"/>
  <w15:docId w15:val="{FC53DA64-972B-4F01-8B8C-3F25C987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2AF1"/>
  </w:style>
  <w:style w:type="paragraph" w:styleId="Heading1">
    <w:name w:val="heading 1"/>
    <w:basedOn w:val="Normal"/>
    <w:next w:val="Normal"/>
    <w:link w:val="Heading1Char"/>
    <w:uiPriority w:val="9"/>
    <w:qFormat/>
    <w:rsid w:val="00552AF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A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AF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AF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2AF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2AF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2AF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52A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52A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52AF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A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52AF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52AF1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552AF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2AF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52AF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52AF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52AF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52AF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52AF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52A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52AF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52AF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52A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2AF1"/>
    <w:rPr>
      <w:b/>
      <w:bCs/>
    </w:rPr>
  </w:style>
  <w:style w:type="character" w:styleId="Emphasis">
    <w:name w:val="Emphasis"/>
    <w:uiPriority w:val="20"/>
    <w:qFormat/>
    <w:rsid w:val="00552AF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52A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2A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2A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AF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AF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52AF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52AF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52AF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52AF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52AF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Sevilla, Samantha (NIH/NCI) [C]</dc:creator>
  <cp:lastModifiedBy>Sevilla, Samantha (NIH/NCI) [C]</cp:lastModifiedBy>
  <cp:revision>7</cp:revision>
  <dcterms:created xsi:type="dcterms:W3CDTF">2018-07-11T19:04:00Z</dcterms:created>
  <dcterms:modified xsi:type="dcterms:W3CDTF">2018-07-11T21:31:00Z</dcterms:modified>
</cp:coreProperties>
</file>