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pStyle w:val="10"/>
        <w:ind w:left="740" w:firstLine="2100" w:firstLineChars="300"/>
        <w:rPr>
          <w:rFonts w:ascii="宋体" w:hAnsi="宋体" w:eastAsia="宋体"/>
          <w:sz w:val="72"/>
        </w:rPr>
      </w:pPr>
      <w:r>
        <w:rPr>
          <w:rFonts w:hint="eastAsia" w:ascii="宋体" w:hAnsi="宋体" w:eastAsia="宋体"/>
          <w:sz w:val="72"/>
        </w:rPr>
        <w:t>视比特智能制造</w:t>
      </w:r>
    </w:p>
    <w:p>
      <w:pPr>
        <w:pStyle w:val="10"/>
        <w:ind w:left="0" w:leftChars="0" w:firstLine="0" w:firstLineChars="0"/>
        <w:jc w:val="center"/>
        <w:rPr>
          <w:rFonts w:hint="default" w:ascii="宋体" w:hAnsi="宋体" w:eastAsia="宋体"/>
          <w:sz w:val="72"/>
          <w:lang w:val="en-US" w:eastAsia="zh-CN"/>
        </w:rPr>
      </w:pPr>
      <w:r>
        <w:rPr>
          <w:rFonts w:hint="eastAsia" w:ascii="宋体" w:hAnsi="宋体" w:eastAsia="宋体"/>
          <w:sz w:val="72"/>
          <w:lang w:val="en-US" w:eastAsia="zh-CN"/>
        </w:rPr>
        <w:t>日志规范文档</w:t>
      </w:r>
    </w:p>
    <w:p>
      <w:pPr>
        <w:spacing w:line="240" w:lineRule="auto"/>
        <w:ind w:firstLine="480"/>
        <w:rPr>
          <w:rFonts w:ascii="宋体" w:hAnsi="宋体"/>
        </w:rPr>
      </w:pPr>
    </w:p>
    <w:tbl>
      <w:tblPr>
        <w:tblStyle w:val="12"/>
        <w:tblW w:w="59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文件类型：</w:t>
            </w:r>
          </w:p>
        </w:tc>
        <w:tc>
          <w:tcPr>
            <w:tcW w:w="3835" w:type="dxa"/>
            <w:vAlign w:val="center"/>
          </w:tcPr>
          <w:p>
            <w:pPr>
              <w:spacing w:line="240" w:lineRule="auto"/>
              <w:ind w:firstLine="480"/>
              <w:jc w:val="center"/>
              <w:rPr>
                <w:rFonts w:hint="eastAsia" w:ascii="宋体" w:hAnsi="宋体" w:eastAsia="宋体"/>
                <w:color w:val="000000" w:themeColor="text1"/>
                <w:lang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文件版本：</w:t>
            </w:r>
          </w:p>
        </w:tc>
        <w:tc>
          <w:tcPr>
            <w:tcW w:w="3835" w:type="dxa"/>
            <w:vAlign w:val="center"/>
          </w:tcPr>
          <w:p>
            <w:pPr>
              <w:spacing w:line="240" w:lineRule="auto"/>
              <w:ind w:firstLine="480"/>
              <w:jc w:val="center"/>
              <w:rPr>
                <w:rFonts w:hint="default" w:ascii="宋体" w:hAnsi="宋体" w:eastAsia="宋体"/>
                <w:color w:val="000000" w:themeColor="text1"/>
                <w:lang w:val="en-US" w:eastAsia="zh-CN"/>
                <w14:textFill>
                  <w14:solidFill>
                    <w14:schemeClr w14:val="tx1"/>
                  </w14:solidFill>
                </w14:textFill>
              </w:rPr>
            </w:pPr>
            <w:r>
              <w:rPr>
                <w:rFonts w:ascii="宋体" w:hAnsi="宋体"/>
                <w:color w:val="000000" w:themeColor="text1"/>
                <w14:textFill>
                  <w14:solidFill>
                    <w14:schemeClr w14:val="tx1"/>
                  </w14:solidFill>
                </w14:textFill>
              </w:rPr>
              <w:t>V</w:t>
            </w:r>
            <w:r>
              <w:rPr>
                <w:rFonts w:hint="eastAsia" w:ascii="宋体" w:hAnsi="宋体"/>
                <w:color w:val="000000" w:themeColor="text1"/>
                <w:lang w:val="en-US" w:eastAsia="zh-CN"/>
                <w14:textFill>
                  <w14:solidFill>
                    <w14:schemeClr w14:val="tx1"/>
                  </w14:solidFill>
                </w14:textFill>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撰写人：</w:t>
            </w:r>
          </w:p>
        </w:tc>
        <w:tc>
          <w:tcPr>
            <w:tcW w:w="3835" w:type="dxa"/>
            <w:vAlign w:val="center"/>
          </w:tcPr>
          <w:p>
            <w:pPr>
              <w:spacing w:line="240" w:lineRule="auto"/>
              <w:ind w:firstLine="480"/>
              <w:jc w:val="center"/>
              <w:rPr>
                <w:rFonts w:hint="eastAsia" w:ascii="宋体" w:hAnsi="宋体" w:eastAsia="宋体"/>
                <w:color w:val="000000" w:themeColor="text1"/>
                <w:lang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唐骏翔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撰写时间：</w:t>
            </w:r>
          </w:p>
        </w:tc>
        <w:tc>
          <w:tcPr>
            <w:tcW w:w="3835" w:type="dxa"/>
            <w:vAlign w:val="center"/>
          </w:tcPr>
          <w:p>
            <w:pPr>
              <w:spacing w:line="240" w:lineRule="auto"/>
              <w:ind w:firstLine="480"/>
              <w:jc w:val="center"/>
              <w:rPr>
                <w:rFonts w:hint="default" w:ascii="宋体" w:hAnsi="宋体" w:eastAsia="宋体"/>
                <w:color w:val="000000" w:themeColor="text1"/>
                <w:lang w:val="en-US" w:eastAsia="zh-CN"/>
                <w14:textFill>
                  <w14:solidFill>
                    <w14:schemeClr w14:val="tx1"/>
                  </w14:solidFill>
                </w14:textFill>
              </w:rPr>
            </w:pPr>
            <w:r>
              <w:rPr>
                <w:rFonts w:ascii="宋体" w:hAnsi="宋体"/>
                <w:color w:val="000000" w:themeColor="text1"/>
                <w14:textFill>
                  <w14:solidFill>
                    <w14:schemeClr w14:val="tx1"/>
                  </w14:solidFill>
                </w14:textFill>
              </w:rPr>
              <w:t>2021</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0</w:t>
            </w:r>
            <w:r>
              <w:rPr>
                <w:rFonts w:hint="eastAsia" w:ascii="宋体" w:hAnsi="宋体"/>
                <w:color w:val="000000" w:themeColor="text1"/>
                <w:lang w:val="en-US" w:eastAsia="zh-CN"/>
                <w14:textFill>
                  <w14:solidFill>
                    <w14:schemeClr w14:val="tx1"/>
                  </w14:solidFill>
                </w14:textFill>
              </w:rPr>
              <w:t>6</w:t>
            </w:r>
            <w:r>
              <w:rPr>
                <w:rFonts w:ascii="宋体" w:hAnsi="宋体"/>
                <w:color w:val="000000" w:themeColor="text1"/>
                <w14:textFill>
                  <w14:solidFill>
                    <w14:schemeClr w14:val="tx1"/>
                  </w14:solidFill>
                </w14:textFill>
              </w:rPr>
              <w:t>.</w:t>
            </w:r>
            <w:r>
              <w:rPr>
                <w:rFonts w:hint="eastAsia" w:ascii="宋体" w:hAnsi="宋体"/>
                <w:color w:val="000000" w:themeColor="text1"/>
                <w:lang w:val="en-US" w:eastAsia="zh-CN"/>
                <w14:textFill>
                  <w14:solidFill>
                    <w14:schemeClr w14:val="tx1"/>
                  </w14:solidFill>
                </w14:textFill>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密级：</w:t>
            </w:r>
          </w:p>
        </w:tc>
        <w:tc>
          <w:tcPr>
            <w:tcW w:w="3835"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内部</w:t>
            </w:r>
          </w:p>
        </w:tc>
      </w:tr>
    </w:tbl>
    <w:p>
      <w:pPr>
        <w:spacing w:line="240" w:lineRule="auto"/>
        <w:ind w:firstLine="480"/>
        <w:jc w:val="center"/>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left="0" w:leftChars="0" w:firstLine="0" w:firstLineChars="0"/>
        <w:jc w:val="center"/>
        <w:rPr>
          <w:rFonts w:ascii="宋体" w:hAnsi="宋体"/>
          <w:b/>
          <w:sz w:val="40"/>
        </w:rPr>
      </w:pPr>
      <w:r>
        <w:rPr>
          <w:rFonts w:hint="eastAsia" w:ascii="宋体" w:hAnsi="宋体"/>
          <w:b/>
          <w:sz w:val="40"/>
        </w:rPr>
        <w:t>文档编辑修改记录</w:t>
      </w:r>
    </w:p>
    <w:tbl>
      <w:tblPr>
        <w:tblStyle w:val="12"/>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5953"/>
        <w:gridCol w:w="1418"/>
        <w:gridCol w:w="1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pPr>
              <w:spacing w:line="240" w:lineRule="auto"/>
              <w:ind w:left="0" w:leftChars="0" w:firstLine="0" w:firstLineChars="0"/>
              <w:jc w:val="center"/>
              <w:rPr>
                <w:rFonts w:ascii="宋体" w:hAnsi="宋体"/>
              </w:rPr>
            </w:pPr>
            <w:r>
              <w:rPr>
                <w:rFonts w:hint="eastAsia" w:ascii="宋体" w:hAnsi="宋体"/>
                <w:lang w:val="en-US" w:eastAsia="zh-CN"/>
              </w:rPr>
              <w:t>编辑</w:t>
            </w:r>
            <w:r>
              <w:rPr>
                <w:rFonts w:hint="eastAsia" w:ascii="宋体" w:hAnsi="宋体"/>
              </w:rPr>
              <w:t>人</w:t>
            </w:r>
          </w:p>
        </w:tc>
        <w:tc>
          <w:tcPr>
            <w:tcW w:w="5953" w:type="dxa"/>
            <w:vAlign w:val="center"/>
          </w:tcPr>
          <w:p>
            <w:pPr>
              <w:spacing w:line="240" w:lineRule="auto"/>
              <w:ind w:left="0" w:leftChars="0" w:firstLine="0" w:firstLineChars="0"/>
              <w:jc w:val="center"/>
              <w:rPr>
                <w:rFonts w:ascii="宋体" w:hAnsi="宋体"/>
              </w:rPr>
            </w:pPr>
            <w:r>
              <w:rPr>
                <w:rFonts w:hint="eastAsia" w:ascii="宋体" w:hAnsi="宋体"/>
                <w:lang w:val="en-US" w:eastAsia="zh-CN"/>
              </w:rPr>
              <w:t>编辑</w:t>
            </w:r>
            <w:r>
              <w:rPr>
                <w:rFonts w:hint="eastAsia" w:ascii="宋体" w:hAnsi="宋体"/>
              </w:rPr>
              <w:t>内容</w:t>
            </w:r>
          </w:p>
        </w:tc>
        <w:tc>
          <w:tcPr>
            <w:tcW w:w="1418" w:type="dxa"/>
            <w:vAlign w:val="center"/>
          </w:tcPr>
          <w:p>
            <w:pPr>
              <w:spacing w:line="240" w:lineRule="auto"/>
              <w:ind w:firstLine="0" w:firstLineChars="0"/>
              <w:jc w:val="center"/>
              <w:rPr>
                <w:rFonts w:ascii="宋体" w:hAnsi="宋体"/>
              </w:rPr>
            </w:pPr>
            <w:r>
              <w:rPr>
                <w:rFonts w:hint="eastAsia" w:ascii="宋体" w:hAnsi="宋体"/>
                <w:lang w:val="en-US" w:eastAsia="zh-CN"/>
              </w:rPr>
              <w:t>编辑</w:t>
            </w:r>
            <w:r>
              <w:rPr>
                <w:rFonts w:hint="eastAsia" w:ascii="宋体" w:hAnsi="宋体"/>
              </w:rPr>
              <w:t>时间</w:t>
            </w:r>
          </w:p>
        </w:tc>
        <w:tc>
          <w:tcPr>
            <w:tcW w:w="1297" w:type="dxa"/>
            <w:vAlign w:val="center"/>
          </w:tcPr>
          <w:p>
            <w:pPr>
              <w:spacing w:line="240" w:lineRule="auto"/>
              <w:ind w:firstLine="0" w:firstLineChars="0"/>
              <w:jc w:val="center"/>
              <w:rPr>
                <w:rFonts w:ascii="宋体" w:hAnsi="宋体"/>
              </w:rPr>
            </w:pPr>
            <w:r>
              <w:rPr>
                <w:rFonts w:hint="eastAsia" w:ascii="宋体" w:hAnsi="宋体"/>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left="0" w:leftChars="0" w:firstLine="0" w:firstLineChars="0"/>
              <w:jc w:val="center"/>
              <w:rPr>
                <w:rFonts w:hint="eastAsia" w:ascii="宋体" w:hAnsi="宋体" w:eastAsia="宋体"/>
                <w:sz w:val="21"/>
                <w:szCs w:val="21"/>
                <w:lang w:eastAsia="zh-CN"/>
              </w:rPr>
            </w:pPr>
            <w:r>
              <w:rPr>
                <w:rFonts w:hint="eastAsia" w:ascii="宋体" w:hAnsi="宋体"/>
                <w:sz w:val="21"/>
                <w:szCs w:val="21"/>
                <w:lang w:val="en-US" w:eastAsia="zh-CN"/>
              </w:rPr>
              <w:t>唐骏翔</w:t>
            </w:r>
          </w:p>
        </w:tc>
        <w:tc>
          <w:tcPr>
            <w:tcW w:w="5953" w:type="dxa"/>
          </w:tcPr>
          <w:p>
            <w:pPr>
              <w:spacing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文档初次编写</w:t>
            </w:r>
          </w:p>
        </w:tc>
        <w:tc>
          <w:tcPr>
            <w:tcW w:w="1418" w:type="dxa"/>
          </w:tcPr>
          <w:p>
            <w:pPr>
              <w:spacing w:line="240" w:lineRule="auto"/>
              <w:ind w:firstLine="0" w:firstLineChars="0"/>
              <w:rPr>
                <w:rFonts w:hint="default" w:ascii="宋体" w:hAnsi="宋体" w:eastAsia="宋体"/>
                <w:sz w:val="21"/>
                <w:szCs w:val="21"/>
                <w:lang w:val="en-US" w:eastAsia="zh-CN"/>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w:t>
            </w:r>
            <w:r>
              <w:rPr>
                <w:rFonts w:hint="eastAsia" w:ascii="宋体" w:hAnsi="宋体"/>
                <w:sz w:val="21"/>
                <w:szCs w:val="21"/>
                <w:lang w:val="en-US" w:eastAsia="zh-CN"/>
              </w:rPr>
              <w:t>6</w:t>
            </w:r>
            <w:r>
              <w:rPr>
                <w:rFonts w:hint="eastAsia" w:ascii="宋体" w:hAnsi="宋体"/>
                <w:sz w:val="21"/>
                <w:szCs w:val="21"/>
              </w:rPr>
              <w:t>-</w:t>
            </w:r>
            <w:r>
              <w:rPr>
                <w:rFonts w:hint="eastAsia" w:ascii="宋体" w:hAnsi="宋体"/>
                <w:sz w:val="21"/>
                <w:szCs w:val="21"/>
                <w:lang w:val="en-US" w:eastAsia="zh-CN"/>
              </w:rPr>
              <w:t>18</w:t>
            </w:r>
          </w:p>
        </w:tc>
        <w:tc>
          <w:tcPr>
            <w:tcW w:w="1297" w:type="dxa"/>
          </w:tcPr>
          <w:p>
            <w:pPr>
              <w:spacing w:line="240" w:lineRule="auto"/>
              <w:ind w:left="0" w:leftChars="0" w:firstLine="0" w:firstLineChars="0"/>
              <w:jc w:val="center"/>
              <w:rPr>
                <w:rFonts w:hint="eastAsia" w:ascii="宋体" w:hAnsi="宋体" w:eastAsia="宋体"/>
                <w:lang w:val="en-US" w:eastAsia="zh-CN"/>
              </w:rPr>
            </w:pPr>
            <w:r>
              <w:rPr>
                <w:rFonts w:ascii="宋体" w:hAnsi="宋体"/>
                <w:color w:val="000000" w:themeColor="text1"/>
                <w14:textFill>
                  <w14:solidFill>
                    <w14:schemeClr w14:val="tx1"/>
                  </w14:solidFill>
                </w14:textFill>
              </w:rPr>
              <w:t>V</w:t>
            </w:r>
            <w:r>
              <w:rPr>
                <w:rFonts w:hint="eastAsia" w:ascii="宋体" w:hAnsi="宋体"/>
                <w:color w:val="000000" w:themeColor="text1"/>
                <w:lang w:val="en-US" w:eastAsia="zh-CN"/>
                <w14:textFill>
                  <w14:solidFill>
                    <w14:schemeClr w14:val="tx1"/>
                  </w14:solidFill>
                </w14:textFill>
              </w:rPr>
              <w:t>0.1</w:t>
            </w:r>
          </w:p>
        </w:tc>
      </w:tr>
    </w:tbl>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0" w:firstLineChars="0"/>
        <w:jc w:val="both"/>
        <w:rPr>
          <w:rFonts w:ascii="宋体" w:hAnsi="宋体"/>
          <w:b/>
          <w:sz w:val="40"/>
        </w:rPr>
      </w:pPr>
    </w:p>
    <w:sdt>
      <w:sdtPr>
        <w:rPr>
          <w:rFonts w:ascii="宋体" w:hAnsi="宋体"/>
          <w:b/>
          <w:bCs/>
          <w:sz w:val="44"/>
          <w:szCs w:val="44"/>
        </w:rPr>
        <w:id w:val="147460645"/>
        <w15:color w:val="DBDBDB"/>
        <w:docPartObj>
          <w:docPartGallery w:val="Table of Contents"/>
          <w:docPartUnique/>
        </w:docPartObj>
      </w:sdtPr>
      <w:sdtEndPr>
        <w:rPr>
          <w:rFonts w:ascii="宋体" w:hAnsi="宋体"/>
          <w:b/>
          <w:bCs/>
          <w:sz w:val="44"/>
          <w:szCs w:val="44"/>
        </w:rPr>
      </w:sdtEndPr>
      <w:sdtContent>
        <w:p>
          <w:pPr>
            <w:spacing w:line="240" w:lineRule="auto"/>
            <w:ind w:firstLine="0" w:firstLineChars="0"/>
            <w:jc w:val="center"/>
            <w:rPr>
              <w:rFonts w:ascii="宋体" w:hAnsi="宋体"/>
              <w:b/>
              <w:bCs/>
              <w:sz w:val="44"/>
              <w:szCs w:val="44"/>
            </w:rPr>
          </w:pPr>
          <w:r>
            <w:rPr>
              <w:rFonts w:ascii="宋体" w:hAnsi="宋体"/>
              <w:b/>
              <w:bCs/>
              <w:sz w:val="44"/>
              <w:szCs w:val="44"/>
            </w:rPr>
            <w:t>目录</w:t>
          </w:r>
        </w:p>
        <w:p>
          <w:pPr>
            <w:pStyle w:val="7"/>
            <w:tabs>
              <w:tab w:val="right" w:leader="dot" w:pos="10800"/>
            </w:tabs>
          </w:pPr>
          <w:r>
            <w:rPr>
              <w:rFonts w:ascii="宋体" w:hAnsi="宋体"/>
            </w:rPr>
            <w:fldChar w:fldCharType="begin"/>
          </w:r>
          <w:r>
            <w:rPr>
              <w:rFonts w:ascii="宋体" w:hAnsi="宋体"/>
            </w:rPr>
            <w:instrText xml:space="preserve">TOC \o "1-3" \h \u </w:instrText>
          </w:r>
          <w:r>
            <w:rPr>
              <w:rFonts w:ascii="宋体" w:hAnsi="宋体"/>
            </w:rPr>
            <w:fldChar w:fldCharType="separate"/>
          </w:r>
          <w:r>
            <w:rPr>
              <w:rFonts w:ascii="宋体" w:hAnsi="宋体"/>
            </w:rPr>
            <w:fldChar w:fldCharType="begin"/>
          </w:r>
          <w:r>
            <w:rPr>
              <w:rFonts w:ascii="宋体" w:hAnsi="宋体"/>
            </w:rPr>
            <w:instrText xml:space="preserve"> HYPERLINK \l _Toc23336 </w:instrText>
          </w:r>
          <w:r>
            <w:rPr>
              <w:rFonts w:ascii="宋体" w:hAnsi="宋体"/>
            </w:rPr>
            <w:fldChar w:fldCharType="separate"/>
          </w:r>
          <w:r>
            <w:rPr>
              <w:rFonts w:ascii="宋体" w:hAnsi="宋体" w:eastAsia="宋体"/>
            </w:rPr>
            <w:t xml:space="preserve">一、 </w:t>
          </w:r>
          <w:r>
            <w:rPr>
              <w:rFonts w:hint="eastAsia" w:ascii="宋体" w:hAnsi="宋体" w:eastAsia="宋体"/>
            </w:rPr>
            <w:t>用途说明</w:t>
          </w:r>
          <w:r>
            <w:tab/>
          </w:r>
          <w:r>
            <w:fldChar w:fldCharType="begin"/>
          </w:r>
          <w:r>
            <w:instrText xml:space="preserve"> PAGEREF _Toc23336 \h </w:instrText>
          </w:r>
          <w:r>
            <w:fldChar w:fldCharType="separate"/>
          </w:r>
          <w:r>
            <w:t>4</w:t>
          </w:r>
          <w:r>
            <w:fldChar w:fldCharType="end"/>
          </w:r>
          <w:r>
            <w:rPr>
              <w:rFonts w:ascii="宋体" w:hAnsi="宋体"/>
            </w:rPr>
            <w:fldChar w:fldCharType="end"/>
          </w:r>
        </w:p>
        <w:p>
          <w:pPr>
            <w:pStyle w:val="7"/>
            <w:tabs>
              <w:tab w:val="right" w:leader="dot" w:pos="10800"/>
            </w:tabs>
          </w:pPr>
          <w:r>
            <w:rPr>
              <w:rFonts w:ascii="宋体" w:hAnsi="宋体"/>
            </w:rPr>
            <w:fldChar w:fldCharType="begin"/>
          </w:r>
          <w:r>
            <w:rPr>
              <w:rFonts w:ascii="宋体" w:hAnsi="宋体"/>
            </w:rPr>
            <w:instrText xml:space="preserve"> HYPERLINK \l _Toc15135 </w:instrText>
          </w:r>
          <w:r>
            <w:rPr>
              <w:rFonts w:ascii="宋体" w:hAnsi="宋体"/>
            </w:rPr>
            <w:fldChar w:fldCharType="separate"/>
          </w:r>
          <w:r>
            <w:t xml:space="preserve">二、 </w:t>
          </w:r>
          <w:r>
            <w:rPr>
              <w:rFonts w:hint="eastAsia" w:ascii="宋体" w:hAnsi="宋体" w:eastAsia="宋体"/>
              <w:lang w:val="en-US" w:eastAsia="zh-CN"/>
            </w:rPr>
            <w:t>规划</w:t>
          </w:r>
          <w:r>
            <w:rPr>
              <w:rFonts w:hint="eastAsia" w:ascii="宋体" w:hAnsi="宋体" w:eastAsia="宋体"/>
            </w:rPr>
            <w:t>说明</w:t>
          </w:r>
          <w:r>
            <w:tab/>
          </w:r>
          <w:r>
            <w:fldChar w:fldCharType="begin"/>
          </w:r>
          <w:r>
            <w:instrText xml:space="preserve"> PAGEREF _Toc15135 \h </w:instrText>
          </w:r>
          <w:r>
            <w:fldChar w:fldCharType="separate"/>
          </w:r>
          <w:r>
            <w:t>4</w:t>
          </w:r>
          <w:r>
            <w:fldChar w:fldCharType="end"/>
          </w:r>
          <w:r>
            <w:rPr>
              <w:rFonts w:ascii="宋体" w:hAnsi="宋体"/>
            </w:rPr>
            <w:fldChar w:fldCharType="end"/>
          </w:r>
        </w:p>
        <w:p>
          <w:pPr>
            <w:pStyle w:val="8"/>
            <w:tabs>
              <w:tab w:val="right" w:leader="dot" w:pos="10800"/>
              <w:tab w:val="clear" w:pos="10790"/>
            </w:tabs>
          </w:pPr>
          <w:r>
            <w:rPr>
              <w:rFonts w:ascii="宋体" w:hAnsi="宋体"/>
            </w:rPr>
            <w:fldChar w:fldCharType="begin"/>
          </w:r>
          <w:r>
            <w:rPr>
              <w:rFonts w:ascii="宋体" w:hAnsi="宋体"/>
            </w:rPr>
            <w:instrText xml:space="preserve"> HYPERLINK \l _Toc6420 </w:instrText>
          </w:r>
          <w:r>
            <w:rPr>
              <w:rFonts w:ascii="宋体" w:hAnsi="宋体"/>
            </w:rPr>
            <w:fldChar w:fldCharType="separate"/>
          </w:r>
          <w:r>
            <w:rPr>
              <w:rFonts w:hint="eastAsia" w:ascii="宋体" w:hAnsi="宋体" w:eastAsia="宋体"/>
              <w:szCs w:val="30"/>
              <w:lang w:val="en-US" w:eastAsia="zh-CN"/>
            </w:rPr>
            <w:t>2.1打印格式规划</w:t>
          </w:r>
          <w:r>
            <w:tab/>
          </w:r>
          <w:r>
            <w:fldChar w:fldCharType="begin"/>
          </w:r>
          <w:r>
            <w:instrText xml:space="preserve"> PAGEREF _Toc6420 \h </w:instrText>
          </w:r>
          <w:r>
            <w:fldChar w:fldCharType="separate"/>
          </w:r>
          <w:r>
            <w:t>4</w:t>
          </w:r>
          <w:r>
            <w:fldChar w:fldCharType="end"/>
          </w:r>
          <w:r>
            <w:rPr>
              <w:rFonts w:ascii="宋体" w:hAnsi="宋体"/>
            </w:rPr>
            <w:fldChar w:fldCharType="end"/>
          </w:r>
        </w:p>
        <w:p>
          <w:pPr>
            <w:pStyle w:val="8"/>
            <w:tabs>
              <w:tab w:val="right" w:leader="dot" w:pos="10800"/>
              <w:tab w:val="clear" w:pos="10790"/>
            </w:tabs>
          </w:pPr>
          <w:r>
            <w:rPr>
              <w:rFonts w:ascii="宋体" w:hAnsi="宋体"/>
            </w:rPr>
            <w:fldChar w:fldCharType="begin"/>
          </w:r>
          <w:r>
            <w:rPr>
              <w:rFonts w:ascii="宋体" w:hAnsi="宋体"/>
            </w:rPr>
            <w:instrText xml:space="preserve"> HYPERLINK \l _Toc27413 </w:instrText>
          </w:r>
          <w:r>
            <w:rPr>
              <w:rFonts w:ascii="宋体" w:hAnsi="宋体"/>
            </w:rPr>
            <w:fldChar w:fldCharType="separate"/>
          </w:r>
          <w:r>
            <w:rPr>
              <w:rFonts w:hint="eastAsia" w:ascii="宋体" w:hAnsi="宋体" w:eastAsia="宋体"/>
              <w:szCs w:val="30"/>
              <w:lang w:val="en-US" w:eastAsia="zh-CN"/>
            </w:rPr>
            <w:t>2.2时间格式规划</w:t>
          </w:r>
          <w:r>
            <w:tab/>
          </w:r>
          <w:r>
            <w:fldChar w:fldCharType="begin"/>
          </w:r>
          <w:r>
            <w:instrText xml:space="preserve"> PAGEREF _Toc27413 \h </w:instrText>
          </w:r>
          <w:r>
            <w:fldChar w:fldCharType="separate"/>
          </w:r>
          <w:r>
            <w:t>4</w:t>
          </w:r>
          <w:r>
            <w:fldChar w:fldCharType="end"/>
          </w:r>
          <w:r>
            <w:rPr>
              <w:rFonts w:ascii="宋体" w:hAnsi="宋体"/>
            </w:rPr>
            <w:fldChar w:fldCharType="end"/>
          </w:r>
        </w:p>
        <w:p>
          <w:pPr>
            <w:pStyle w:val="8"/>
            <w:tabs>
              <w:tab w:val="right" w:leader="dot" w:pos="10800"/>
              <w:tab w:val="clear" w:pos="10790"/>
            </w:tabs>
          </w:pPr>
          <w:r>
            <w:rPr>
              <w:rFonts w:ascii="宋体" w:hAnsi="宋体"/>
            </w:rPr>
            <w:fldChar w:fldCharType="begin"/>
          </w:r>
          <w:r>
            <w:rPr>
              <w:rFonts w:ascii="宋体" w:hAnsi="宋体"/>
            </w:rPr>
            <w:instrText xml:space="preserve"> HYPERLINK \l _Toc16675 </w:instrText>
          </w:r>
          <w:r>
            <w:rPr>
              <w:rFonts w:ascii="宋体" w:hAnsi="宋体"/>
            </w:rPr>
            <w:fldChar w:fldCharType="separate"/>
          </w:r>
          <w:r>
            <w:rPr>
              <w:rFonts w:hint="eastAsia" w:ascii="宋体" w:hAnsi="宋体" w:eastAsia="宋体"/>
              <w:szCs w:val="30"/>
              <w:lang w:val="en-US" w:eastAsia="zh-CN"/>
            </w:rPr>
            <w:t>2.3日志等级规划</w:t>
          </w:r>
          <w:r>
            <w:tab/>
          </w:r>
          <w:r>
            <w:fldChar w:fldCharType="begin"/>
          </w:r>
          <w:r>
            <w:instrText xml:space="preserve"> PAGEREF _Toc16675 \h </w:instrText>
          </w:r>
          <w:r>
            <w:fldChar w:fldCharType="separate"/>
          </w:r>
          <w:r>
            <w:t>4</w:t>
          </w:r>
          <w:r>
            <w:fldChar w:fldCharType="end"/>
          </w:r>
          <w:r>
            <w:rPr>
              <w:rFonts w:ascii="宋体" w:hAnsi="宋体"/>
            </w:rPr>
            <w:fldChar w:fldCharType="end"/>
          </w:r>
        </w:p>
        <w:p>
          <w:pPr>
            <w:pStyle w:val="8"/>
            <w:tabs>
              <w:tab w:val="right" w:leader="dot" w:pos="10800"/>
              <w:tab w:val="clear" w:pos="10790"/>
            </w:tabs>
          </w:pPr>
          <w:r>
            <w:rPr>
              <w:rFonts w:ascii="宋体" w:hAnsi="宋体"/>
            </w:rPr>
            <w:fldChar w:fldCharType="begin"/>
          </w:r>
          <w:r>
            <w:rPr>
              <w:rFonts w:ascii="宋体" w:hAnsi="宋体"/>
            </w:rPr>
            <w:instrText xml:space="preserve"> HYPERLINK \l _Toc27578 </w:instrText>
          </w:r>
          <w:r>
            <w:rPr>
              <w:rFonts w:ascii="宋体" w:hAnsi="宋体"/>
            </w:rPr>
            <w:fldChar w:fldCharType="separate"/>
          </w:r>
          <w:r>
            <w:rPr>
              <w:rFonts w:hint="eastAsia" w:ascii="宋体" w:hAnsi="宋体" w:eastAsia="宋体"/>
              <w:szCs w:val="30"/>
              <w:lang w:val="en-US" w:eastAsia="zh-CN"/>
            </w:rPr>
            <w:t>2.4打印方式规划</w:t>
          </w:r>
          <w:r>
            <w:tab/>
          </w:r>
          <w:r>
            <w:fldChar w:fldCharType="begin"/>
          </w:r>
          <w:r>
            <w:instrText xml:space="preserve"> PAGEREF _Toc27578 \h </w:instrText>
          </w:r>
          <w:r>
            <w:fldChar w:fldCharType="separate"/>
          </w:r>
          <w:r>
            <w:t>5</w:t>
          </w:r>
          <w:r>
            <w:fldChar w:fldCharType="end"/>
          </w:r>
          <w:r>
            <w:rPr>
              <w:rFonts w:ascii="宋体" w:hAnsi="宋体"/>
            </w:rPr>
            <w:fldChar w:fldCharType="end"/>
          </w:r>
        </w:p>
        <w:p>
          <w:pPr>
            <w:pStyle w:val="8"/>
            <w:tabs>
              <w:tab w:val="right" w:leader="dot" w:pos="10800"/>
              <w:tab w:val="clear" w:pos="10790"/>
            </w:tabs>
          </w:pPr>
          <w:r>
            <w:rPr>
              <w:rFonts w:ascii="宋体" w:hAnsi="宋体"/>
            </w:rPr>
            <w:fldChar w:fldCharType="begin"/>
          </w:r>
          <w:r>
            <w:rPr>
              <w:rFonts w:ascii="宋体" w:hAnsi="宋体"/>
            </w:rPr>
            <w:instrText xml:space="preserve"> HYPERLINK \l _Toc29409 </w:instrText>
          </w:r>
          <w:r>
            <w:rPr>
              <w:rFonts w:ascii="宋体" w:hAnsi="宋体"/>
            </w:rPr>
            <w:fldChar w:fldCharType="separate"/>
          </w:r>
          <w:r>
            <w:rPr>
              <w:rFonts w:hint="eastAsia" w:ascii="宋体" w:hAnsi="宋体" w:eastAsia="宋体"/>
              <w:szCs w:val="30"/>
              <w:lang w:val="en-US" w:eastAsia="zh-CN"/>
            </w:rPr>
            <w:t>2.5日志文件规划</w:t>
          </w:r>
          <w:r>
            <w:tab/>
          </w:r>
          <w:r>
            <w:fldChar w:fldCharType="begin"/>
          </w:r>
          <w:r>
            <w:instrText xml:space="preserve"> PAGEREF _Toc29409 \h </w:instrText>
          </w:r>
          <w:r>
            <w:fldChar w:fldCharType="separate"/>
          </w:r>
          <w:r>
            <w:t>5</w:t>
          </w:r>
          <w:r>
            <w:fldChar w:fldCharType="end"/>
          </w:r>
          <w:r>
            <w:rPr>
              <w:rFonts w:ascii="宋体" w:hAnsi="宋体"/>
            </w:rPr>
            <w:fldChar w:fldCharType="end"/>
          </w:r>
        </w:p>
        <w:p>
          <w:pPr>
            <w:pStyle w:val="7"/>
            <w:tabs>
              <w:tab w:val="right" w:leader="dot" w:pos="10800"/>
            </w:tabs>
          </w:pPr>
          <w:r>
            <w:rPr>
              <w:rFonts w:ascii="宋体" w:hAnsi="宋体"/>
            </w:rPr>
            <w:fldChar w:fldCharType="begin"/>
          </w:r>
          <w:r>
            <w:rPr>
              <w:rFonts w:ascii="宋体" w:hAnsi="宋体"/>
            </w:rPr>
            <w:instrText xml:space="preserve"> HYPERLINK \l _Toc24857 </w:instrText>
          </w:r>
          <w:r>
            <w:rPr>
              <w:rFonts w:ascii="宋体" w:hAnsi="宋体"/>
            </w:rPr>
            <w:fldChar w:fldCharType="separate"/>
          </w:r>
          <w:r>
            <w:t xml:space="preserve">三、 </w:t>
          </w:r>
          <w:r>
            <w:rPr>
              <w:rFonts w:hint="eastAsia"/>
              <w:lang w:val="en-US" w:eastAsia="zh-CN"/>
            </w:rPr>
            <w:t>技术说明</w:t>
          </w:r>
          <w:r>
            <w:tab/>
          </w:r>
          <w:r>
            <w:fldChar w:fldCharType="begin"/>
          </w:r>
          <w:r>
            <w:instrText xml:space="preserve"> PAGEREF _Toc24857 \h </w:instrText>
          </w:r>
          <w:r>
            <w:fldChar w:fldCharType="separate"/>
          </w:r>
          <w:r>
            <w:t>7</w:t>
          </w:r>
          <w:r>
            <w:fldChar w:fldCharType="end"/>
          </w:r>
          <w:r>
            <w:rPr>
              <w:rFonts w:ascii="宋体" w:hAnsi="宋体"/>
            </w:rPr>
            <w:fldChar w:fldCharType="end"/>
          </w:r>
        </w:p>
        <w:p>
          <w:pPr>
            <w:pStyle w:val="8"/>
            <w:tabs>
              <w:tab w:val="right" w:leader="dot" w:pos="10800"/>
              <w:tab w:val="clear" w:pos="10790"/>
            </w:tabs>
          </w:pPr>
          <w:r>
            <w:rPr>
              <w:rFonts w:ascii="宋体" w:hAnsi="宋体"/>
            </w:rPr>
            <w:fldChar w:fldCharType="begin"/>
          </w:r>
          <w:r>
            <w:rPr>
              <w:rFonts w:ascii="宋体" w:hAnsi="宋体"/>
            </w:rPr>
            <w:instrText xml:space="preserve"> HYPERLINK \l _Toc536 </w:instrText>
          </w:r>
          <w:r>
            <w:rPr>
              <w:rFonts w:ascii="宋体" w:hAnsi="宋体"/>
            </w:rPr>
            <w:fldChar w:fldCharType="separate"/>
          </w:r>
          <w:r>
            <w:rPr>
              <w:rFonts w:hint="eastAsia" w:ascii="宋体" w:hAnsi="宋体" w:eastAsia="宋体"/>
              <w:szCs w:val="30"/>
              <w:lang w:val="en-US" w:eastAsia="zh-CN"/>
            </w:rPr>
            <w:t>3.1 根据日志等级分类日志文件</w:t>
          </w:r>
          <w:r>
            <w:tab/>
          </w:r>
          <w:r>
            <w:fldChar w:fldCharType="begin"/>
          </w:r>
          <w:r>
            <w:instrText xml:space="preserve"> PAGEREF _Toc536 \h </w:instrText>
          </w:r>
          <w:r>
            <w:fldChar w:fldCharType="separate"/>
          </w:r>
          <w:r>
            <w:t>7</w:t>
          </w:r>
          <w:r>
            <w:fldChar w:fldCharType="end"/>
          </w:r>
          <w:r>
            <w:rPr>
              <w:rFonts w:ascii="宋体" w:hAnsi="宋体"/>
            </w:rPr>
            <w:fldChar w:fldCharType="end"/>
          </w:r>
        </w:p>
        <w:p>
          <w:pPr>
            <w:pStyle w:val="8"/>
            <w:tabs>
              <w:tab w:val="right" w:leader="dot" w:pos="10800"/>
              <w:tab w:val="clear" w:pos="10790"/>
            </w:tabs>
          </w:pPr>
          <w:r>
            <w:rPr>
              <w:rFonts w:ascii="宋体" w:hAnsi="宋体"/>
            </w:rPr>
            <w:fldChar w:fldCharType="begin"/>
          </w:r>
          <w:r>
            <w:rPr>
              <w:rFonts w:ascii="宋体" w:hAnsi="宋体"/>
            </w:rPr>
            <w:instrText xml:space="preserve"> HYPERLINK \l _Toc14361 </w:instrText>
          </w:r>
          <w:r>
            <w:rPr>
              <w:rFonts w:ascii="宋体" w:hAnsi="宋体"/>
            </w:rPr>
            <w:fldChar w:fldCharType="separate"/>
          </w:r>
          <w:r>
            <w:rPr>
              <w:rFonts w:hint="eastAsia" w:ascii="宋体" w:hAnsi="宋体" w:eastAsia="宋体"/>
              <w:szCs w:val="30"/>
              <w:lang w:val="en-US" w:eastAsia="zh-CN"/>
            </w:rPr>
            <w:t>3.2 日志工具</w:t>
          </w:r>
          <w:r>
            <w:tab/>
          </w:r>
          <w:r>
            <w:fldChar w:fldCharType="begin"/>
          </w:r>
          <w:r>
            <w:instrText xml:space="preserve"> PAGEREF _Toc14361 \h </w:instrText>
          </w:r>
          <w:r>
            <w:fldChar w:fldCharType="separate"/>
          </w:r>
          <w:r>
            <w:t>7</w:t>
          </w:r>
          <w:r>
            <w:fldChar w:fldCharType="end"/>
          </w:r>
          <w:r>
            <w:rPr>
              <w:rFonts w:ascii="宋体" w:hAnsi="宋体"/>
            </w:rPr>
            <w:fldChar w:fldCharType="end"/>
          </w:r>
        </w:p>
        <w:p>
          <w:pPr>
            <w:pStyle w:val="7"/>
            <w:tabs>
              <w:tab w:val="right" w:leader="dot" w:pos="10800"/>
            </w:tabs>
          </w:pPr>
          <w:r>
            <w:rPr>
              <w:rFonts w:ascii="宋体" w:hAnsi="宋体"/>
            </w:rPr>
            <w:fldChar w:fldCharType="begin"/>
          </w:r>
          <w:r>
            <w:rPr>
              <w:rFonts w:ascii="宋体" w:hAnsi="宋体"/>
            </w:rPr>
            <w:instrText xml:space="preserve"> HYPERLINK \l _Toc30541 </w:instrText>
          </w:r>
          <w:r>
            <w:rPr>
              <w:rFonts w:ascii="宋体" w:hAnsi="宋体"/>
            </w:rPr>
            <w:fldChar w:fldCharType="separate"/>
          </w:r>
          <w:r>
            <w:t xml:space="preserve">四、 </w:t>
          </w:r>
          <w:r>
            <w:rPr>
              <w:rFonts w:hint="eastAsia"/>
              <w:lang w:val="en-US" w:eastAsia="zh-CN"/>
            </w:rPr>
            <w:t>技术展望</w:t>
          </w:r>
          <w:r>
            <w:tab/>
          </w:r>
          <w:r>
            <w:fldChar w:fldCharType="begin"/>
          </w:r>
          <w:r>
            <w:instrText xml:space="preserve"> PAGEREF _Toc30541 \h </w:instrText>
          </w:r>
          <w:r>
            <w:fldChar w:fldCharType="separate"/>
          </w:r>
          <w:r>
            <w:t>7</w:t>
          </w:r>
          <w:r>
            <w:fldChar w:fldCharType="end"/>
          </w:r>
          <w:r>
            <w:rPr>
              <w:rFonts w:ascii="宋体" w:hAnsi="宋体"/>
            </w:rPr>
            <w:fldChar w:fldCharType="end"/>
          </w:r>
        </w:p>
        <w:p>
          <w:pPr>
            <w:ind w:firstLine="0" w:firstLineChars="0"/>
            <w:rPr>
              <w:rFonts w:ascii="宋体" w:hAnsi="宋体"/>
              <w:b/>
              <w:bCs/>
              <w:sz w:val="44"/>
              <w:szCs w:val="44"/>
            </w:rPr>
          </w:pPr>
          <w:r>
            <w:rPr>
              <w:rFonts w:ascii="宋体" w:hAnsi="宋体"/>
            </w:rPr>
            <w:fldChar w:fldCharType="end"/>
          </w:r>
        </w:p>
      </w:sdtContent>
    </w:sdt>
    <w:p>
      <w:pPr>
        <w:rPr>
          <w:rFonts w:ascii="宋体" w:hAnsi="宋体"/>
        </w:rPr>
      </w:pPr>
      <w:r>
        <w:rPr>
          <w:rFonts w:ascii="宋体" w:hAnsi="宋体"/>
        </w:rPr>
        <w:br w:type="page"/>
      </w:r>
    </w:p>
    <w:p>
      <w:pPr>
        <w:ind w:firstLine="0" w:firstLineChars="0"/>
        <w:rPr>
          <w:rFonts w:ascii="宋体" w:hAnsi="宋体"/>
        </w:rPr>
      </w:pPr>
    </w:p>
    <w:p>
      <w:pPr>
        <w:pStyle w:val="2"/>
        <w:numPr>
          <w:ilvl w:val="0"/>
          <w:numId w:val="1"/>
        </w:numPr>
        <w:spacing w:line="360" w:lineRule="auto"/>
        <w:rPr>
          <w:rFonts w:ascii="宋体" w:hAnsi="宋体" w:eastAsia="宋体"/>
        </w:rPr>
      </w:pPr>
      <w:bookmarkStart w:id="0" w:name="_Toc23336"/>
      <w:r>
        <w:rPr>
          <w:rFonts w:hint="eastAsia" w:ascii="宋体" w:hAnsi="宋体" w:eastAsia="宋体"/>
        </w:rPr>
        <w:t>用途说明</w:t>
      </w:r>
      <w:bookmarkEnd w:id="0"/>
    </w:p>
    <w:p>
      <w:pPr>
        <w:ind w:firstLine="480"/>
        <w:rPr>
          <w:lang w:val="zh-CN"/>
        </w:rPr>
      </w:pPr>
      <w:r>
        <w:rPr>
          <w:rFonts w:hint="eastAsia"/>
          <w:lang w:val="zh-CN"/>
        </w:rPr>
        <w:t>本文档用于</w:t>
      </w:r>
      <w:r>
        <w:rPr>
          <w:rFonts w:hint="eastAsia"/>
          <w:lang w:val="en-US" w:eastAsia="zh-CN"/>
        </w:rPr>
        <w:t>视比特内部软件及系统开发过程中日志输出方案及格式</w:t>
      </w:r>
      <w:r>
        <w:rPr>
          <w:rFonts w:hint="eastAsia"/>
          <w:lang w:val="zh-CN"/>
        </w:rPr>
        <w:t>标准制定。</w:t>
      </w:r>
    </w:p>
    <w:p>
      <w:pPr>
        <w:pStyle w:val="2"/>
        <w:numPr>
          <w:ilvl w:val="0"/>
          <w:numId w:val="1"/>
        </w:numPr>
        <w:spacing w:line="360" w:lineRule="auto"/>
        <w:outlineLvl w:val="0"/>
      </w:pPr>
      <w:bookmarkStart w:id="1" w:name="_Toc15135"/>
      <w:r>
        <w:rPr>
          <w:rFonts w:hint="eastAsia" w:ascii="宋体" w:hAnsi="宋体" w:eastAsia="宋体"/>
          <w:lang w:val="en-US" w:eastAsia="zh-CN"/>
        </w:rPr>
        <w:t>规划</w:t>
      </w:r>
      <w:r>
        <w:rPr>
          <w:rFonts w:hint="eastAsia" w:ascii="宋体" w:hAnsi="宋体" w:eastAsia="宋体"/>
        </w:rPr>
        <w:t>说明</w:t>
      </w:r>
      <w:bookmarkEnd w:id="1"/>
    </w:p>
    <w:p>
      <w:pPr>
        <w:pStyle w:val="3"/>
        <w:numPr>
          <w:ilvl w:val="0"/>
          <w:numId w:val="0"/>
        </w:numPr>
        <w:spacing w:before="120"/>
        <w:ind w:left="425" w:leftChars="0"/>
        <w:rPr>
          <w:rFonts w:hint="eastAsia" w:ascii="宋体" w:hAnsi="宋体" w:eastAsia="宋体"/>
          <w:szCs w:val="30"/>
        </w:rPr>
      </w:pPr>
      <w:bookmarkStart w:id="2" w:name="_Toc6420"/>
      <w:r>
        <w:rPr>
          <w:rFonts w:hint="eastAsia" w:ascii="宋体" w:hAnsi="宋体" w:eastAsia="宋体"/>
          <w:szCs w:val="30"/>
          <w:lang w:val="en-US" w:eastAsia="zh-CN"/>
        </w:rPr>
        <w:t>2.1打印格式规划</w:t>
      </w:r>
      <w:bookmarkEnd w:id="2"/>
    </w:p>
    <w:p>
      <w:pPr>
        <w:ind w:firstLine="897" w:firstLineChars="374"/>
        <w:rPr>
          <w:rFonts w:hint="eastAsia"/>
          <w:lang w:val="en-US" w:eastAsia="zh-CN"/>
        </w:rPr>
      </w:pPr>
      <w:r>
        <w:rPr>
          <w:rFonts w:hint="eastAsia"/>
          <w:lang w:val="en-US" w:eastAsia="zh-CN"/>
        </w:rPr>
        <w:t>日志打印格式</w:t>
      </w:r>
      <w:r>
        <w:rPr>
          <w:rFonts w:hint="eastAsia"/>
          <w:color w:val="FF0000"/>
          <w:lang w:val="en-US" w:eastAsia="zh-CN"/>
        </w:rPr>
        <w:t>严格要求</w:t>
      </w:r>
      <w:r>
        <w:rPr>
          <w:rFonts w:hint="eastAsia"/>
          <w:lang w:val="en-US" w:eastAsia="zh-CN"/>
        </w:rPr>
        <w:t>统一为：</w:t>
      </w:r>
    </w:p>
    <w:p>
      <w:pPr>
        <w:ind w:firstLine="897" w:firstLineChars="374"/>
        <w:rPr>
          <w:rFonts w:hint="default"/>
          <w:lang w:val="en-US" w:eastAsia="zh-CN"/>
        </w:rPr>
      </w:pPr>
      <w:r>
        <w:rPr>
          <w:rFonts w:hint="eastAsia"/>
          <w:lang w:val="en-US" w:eastAsia="zh-CN"/>
        </w:rPr>
        <w:t>时间 - 文件[line:行数] - 日志等级: 打印信息</w:t>
      </w:r>
    </w:p>
    <w:p>
      <w:pPr>
        <w:ind w:firstLine="897" w:firstLineChars="374"/>
        <w:rPr>
          <w:rFonts w:hint="default"/>
          <w:lang w:val="en-US" w:eastAsia="zh-CN"/>
        </w:rPr>
      </w:pPr>
      <w:r>
        <w:rPr>
          <w:rFonts w:hint="eastAsia"/>
          <w:lang w:val="en-US" w:eastAsia="zh-CN"/>
        </w:rPr>
        <w:t xml:space="preserve">举例说明： </w:t>
      </w:r>
    </w:p>
    <w:p>
      <w:pPr>
        <w:ind w:firstLine="897" w:firstLineChars="374"/>
        <w:rPr>
          <w:rFonts w:hint="eastAsia"/>
          <w:lang w:val="en-US" w:eastAsia="zh-CN"/>
        </w:rPr>
      </w:pPr>
      <w:r>
        <w:rPr>
          <w:rFonts w:hint="default"/>
          <w:lang w:val="en-US" w:eastAsia="zh-CN"/>
        </w:rPr>
        <w:t>2021-0</w:t>
      </w:r>
      <w:r>
        <w:rPr>
          <w:rFonts w:hint="eastAsia"/>
          <w:lang w:val="en-US" w:eastAsia="zh-CN"/>
        </w:rPr>
        <w:t>6</w:t>
      </w:r>
      <w:r>
        <w:rPr>
          <w:rFonts w:hint="default"/>
          <w:lang w:val="en-US" w:eastAsia="zh-CN"/>
        </w:rPr>
        <w:t>-</w:t>
      </w:r>
      <w:r>
        <w:rPr>
          <w:rFonts w:hint="eastAsia"/>
          <w:lang w:val="en-US" w:eastAsia="zh-CN"/>
        </w:rPr>
        <w:t>18</w:t>
      </w:r>
      <w:r>
        <w:rPr>
          <w:rFonts w:hint="default"/>
          <w:lang w:val="en-US" w:eastAsia="zh-CN"/>
        </w:rPr>
        <w:t xml:space="preserve"> 09:</w:t>
      </w:r>
      <w:r>
        <w:rPr>
          <w:rFonts w:hint="eastAsia"/>
          <w:lang w:val="en-US" w:eastAsia="zh-CN"/>
        </w:rPr>
        <w:t>00</w:t>
      </w:r>
      <w:r>
        <w:rPr>
          <w:rFonts w:hint="default"/>
          <w:lang w:val="en-US" w:eastAsia="zh-CN"/>
        </w:rPr>
        <w:t>:</w:t>
      </w:r>
      <w:r>
        <w:rPr>
          <w:rFonts w:hint="eastAsia"/>
          <w:lang w:val="en-US" w:eastAsia="zh-CN"/>
        </w:rPr>
        <w:t>00</w:t>
      </w:r>
      <w:r>
        <w:rPr>
          <w:rFonts w:hint="default"/>
          <w:lang w:val="en-US" w:eastAsia="zh-CN"/>
        </w:rPr>
        <w:t xml:space="preserve"> - </w:t>
      </w:r>
      <w:r>
        <w:rPr>
          <w:rFonts w:hint="eastAsia"/>
          <w:lang w:val="en-US" w:eastAsia="zh-CN"/>
        </w:rPr>
        <w:t>log_test</w:t>
      </w:r>
      <w:r>
        <w:rPr>
          <w:rFonts w:hint="default"/>
          <w:lang w:val="en-US" w:eastAsia="zh-CN"/>
        </w:rPr>
        <w:t>.py[line:1</w:t>
      </w:r>
      <w:r>
        <w:rPr>
          <w:rFonts w:hint="eastAsia"/>
          <w:lang w:val="en-US" w:eastAsia="zh-CN"/>
        </w:rPr>
        <w:t>0</w:t>
      </w:r>
      <w:r>
        <w:rPr>
          <w:rFonts w:hint="default"/>
          <w:lang w:val="en-US" w:eastAsia="zh-CN"/>
        </w:rPr>
        <w:t xml:space="preserve">] - </w:t>
      </w:r>
      <w:r>
        <w:rPr>
          <w:rFonts w:hint="eastAsia"/>
          <w:lang w:val="en-US" w:eastAsia="zh-CN"/>
        </w:rPr>
        <w:t>DEBUG</w:t>
      </w:r>
      <w:r>
        <w:rPr>
          <w:rFonts w:hint="default"/>
          <w:lang w:val="en-US" w:eastAsia="zh-CN"/>
        </w:rPr>
        <w:t xml:space="preserve">: </w:t>
      </w:r>
      <w:r>
        <w:rPr>
          <w:rFonts w:hint="eastAsia"/>
          <w:lang w:val="en-US" w:eastAsia="zh-CN"/>
        </w:rPr>
        <w:t>This is log message</w:t>
      </w:r>
    </w:p>
    <w:p>
      <w:pPr>
        <w:pStyle w:val="3"/>
        <w:numPr>
          <w:ilvl w:val="0"/>
          <w:numId w:val="0"/>
        </w:numPr>
        <w:spacing w:before="120"/>
        <w:ind w:left="425" w:leftChars="0"/>
        <w:rPr>
          <w:rFonts w:ascii="宋体" w:hAnsi="宋体" w:eastAsia="宋体"/>
          <w:szCs w:val="30"/>
        </w:rPr>
      </w:pPr>
      <w:bookmarkStart w:id="3" w:name="_Toc27413"/>
      <w:bookmarkStart w:id="4" w:name="_Toc26916"/>
      <w:r>
        <w:rPr>
          <w:rFonts w:hint="eastAsia" w:ascii="宋体" w:hAnsi="宋体" w:eastAsia="宋体"/>
          <w:szCs w:val="30"/>
          <w:lang w:val="en-US" w:eastAsia="zh-CN"/>
        </w:rPr>
        <w:t>2.2时间格式规划</w:t>
      </w:r>
      <w:bookmarkEnd w:id="3"/>
    </w:p>
    <w:p>
      <w:pPr>
        <w:ind w:firstLine="897" w:firstLineChars="374"/>
        <w:rPr>
          <w:rFonts w:hint="default"/>
          <w:lang w:val="en-US" w:eastAsia="zh-CN"/>
        </w:rPr>
      </w:pPr>
      <w:r>
        <w:rPr>
          <w:rFonts w:hint="eastAsia"/>
          <w:lang w:val="en-US" w:eastAsia="zh-CN"/>
        </w:rPr>
        <w:t>时间格式以 %Y-%m-%d %H:%M:%S输出，可精确到3位毫秒。</w:t>
      </w:r>
    </w:p>
    <w:p>
      <w:pPr>
        <w:pStyle w:val="3"/>
        <w:numPr>
          <w:ilvl w:val="0"/>
          <w:numId w:val="0"/>
        </w:numPr>
        <w:spacing w:before="120"/>
        <w:ind w:left="425" w:leftChars="0"/>
        <w:rPr>
          <w:rFonts w:ascii="宋体" w:hAnsi="宋体" w:eastAsia="宋体"/>
          <w:szCs w:val="30"/>
        </w:rPr>
      </w:pPr>
      <w:bookmarkStart w:id="5" w:name="_Toc16675"/>
      <w:r>
        <w:rPr>
          <w:rFonts w:hint="eastAsia" w:ascii="宋体" w:hAnsi="宋体" w:eastAsia="宋体"/>
          <w:szCs w:val="30"/>
          <w:lang w:val="en-US" w:eastAsia="zh-CN"/>
        </w:rPr>
        <w:t>2.3</w:t>
      </w:r>
      <w:bookmarkEnd w:id="4"/>
      <w:r>
        <w:rPr>
          <w:rFonts w:hint="eastAsia" w:ascii="宋体" w:hAnsi="宋体" w:eastAsia="宋体"/>
          <w:szCs w:val="30"/>
          <w:lang w:val="en-US" w:eastAsia="zh-CN"/>
        </w:rPr>
        <w:t>日志等级规划</w:t>
      </w:r>
      <w:bookmarkEnd w:id="5"/>
    </w:p>
    <w:p>
      <w:pPr>
        <w:ind w:firstLine="897" w:firstLineChars="374"/>
        <w:rPr>
          <w:rFonts w:hint="eastAsia"/>
          <w:lang w:val="en-US" w:eastAsia="zh-CN"/>
        </w:rPr>
      </w:pPr>
      <w:r>
        <w:rPr>
          <w:rFonts w:hint="eastAsia"/>
          <w:lang w:val="en-US" w:eastAsia="zh-CN"/>
        </w:rPr>
        <w:t>使用五类基础日志等级，分别为：</w:t>
      </w:r>
    </w:p>
    <w:p>
      <w:pPr>
        <w:numPr>
          <w:ilvl w:val="0"/>
          <w:numId w:val="2"/>
        </w:numPr>
        <w:ind w:firstLine="897" w:firstLineChars="374"/>
        <w:rPr>
          <w:rFonts w:hint="default"/>
          <w:lang w:val="en-US" w:eastAsia="zh-CN"/>
        </w:rPr>
      </w:pPr>
      <w:r>
        <w:rPr>
          <w:rFonts w:hint="eastAsia"/>
          <w:lang w:val="en-US" w:eastAsia="zh-CN"/>
        </w:rPr>
        <w:t>DEBUG</w:t>
      </w:r>
    </w:p>
    <w:p>
      <w:pPr>
        <w:numPr>
          <w:ilvl w:val="0"/>
          <w:numId w:val="0"/>
        </w:numPr>
        <w:ind w:left="420" w:leftChars="0" w:firstLine="420" w:firstLineChars="0"/>
        <w:rPr>
          <w:rFonts w:hint="default"/>
          <w:lang w:val="en-US" w:eastAsia="zh-CN"/>
        </w:rPr>
      </w:pPr>
      <w:r>
        <w:rPr>
          <w:rFonts w:hint="eastAsia"/>
          <w:lang w:val="en-US" w:eastAsia="zh-CN"/>
        </w:rPr>
        <w:t>输出对程序开发及调试有帮助的细粒度信息事件的打印，主要用于开发及调试过程中打印一些运行信息。例如调试过程中需要查看的返回值等信息。</w:t>
      </w:r>
    </w:p>
    <w:p>
      <w:pPr>
        <w:numPr>
          <w:ilvl w:val="0"/>
          <w:numId w:val="2"/>
        </w:numPr>
        <w:ind w:firstLine="897" w:firstLineChars="374"/>
        <w:rPr>
          <w:rFonts w:hint="default"/>
          <w:lang w:val="en-US" w:eastAsia="zh-CN"/>
        </w:rPr>
      </w:pPr>
      <w:r>
        <w:rPr>
          <w:rFonts w:hint="eastAsia"/>
          <w:lang w:val="en-US" w:eastAsia="zh-CN"/>
        </w:rPr>
        <w:t>INFO</w:t>
      </w:r>
    </w:p>
    <w:p>
      <w:pPr>
        <w:numPr>
          <w:ilvl w:val="0"/>
          <w:numId w:val="0"/>
        </w:numPr>
        <w:ind w:left="420" w:leftChars="0" w:firstLine="420" w:firstLineChars="0"/>
        <w:rPr>
          <w:rFonts w:hint="default"/>
          <w:lang w:val="en-US" w:eastAsia="zh-CN"/>
        </w:rPr>
      </w:pPr>
      <w:r>
        <w:rPr>
          <w:rFonts w:hint="eastAsia"/>
          <w:lang w:val="en-US" w:eastAsia="zh-CN"/>
        </w:rPr>
        <w:t>输出程序的运行过程中产生的粗粒度级别正常信息事件打印，用于生产环境中输出程序运行的一些重要信息。例如程序运行过程中的进度事件信息。</w:t>
      </w:r>
    </w:p>
    <w:p>
      <w:pPr>
        <w:numPr>
          <w:ilvl w:val="0"/>
          <w:numId w:val="2"/>
        </w:numPr>
        <w:ind w:firstLine="897" w:firstLineChars="374"/>
        <w:rPr>
          <w:rFonts w:hint="default"/>
          <w:lang w:val="en-US" w:eastAsia="zh-CN"/>
        </w:rPr>
      </w:pPr>
      <w:r>
        <w:rPr>
          <w:rFonts w:hint="eastAsia"/>
          <w:lang w:val="en-US" w:eastAsia="zh-CN"/>
        </w:rPr>
        <w:t>WARNING</w:t>
      </w:r>
    </w:p>
    <w:p>
      <w:pPr>
        <w:numPr>
          <w:ilvl w:val="0"/>
          <w:numId w:val="0"/>
        </w:numPr>
        <w:ind w:left="420" w:leftChars="0" w:firstLine="420" w:firstLineChars="0"/>
        <w:rPr>
          <w:rFonts w:hint="default"/>
          <w:lang w:val="en-US" w:eastAsia="zh-CN"/>
        </w:rPr>
      </w:pPr>
      <w:r>
        <w:rPr>
          <w:rFonts w:hint="eastAsia"/>
          <w:lang w:val="en-US" w:eastAsia="zh-CN"/>
        </w:rPr>
        <w:t>输出潜在错误、不影响程序运行但不符合正常信息时需要提示的打印，用于调试环境及生产环境中程序运行的一些关键提示。例如获取到不符合要求的数据并能够丢弃时。</w:t>
      </w:r>
    </w:p>
    <w:p>
      <w:pPr>
        <w:numPr>
          <w:ilvl w:val="0"/>
          <w:numId w:val="2"/>
        </w:numPr>
        <w:ind w:firstLine="897" w:firstLineChars="374"/>
        <w:rPr>
          <w:rFonts w:hint="default"/>
          <w:lang w:val="en-US" w:eastAsia="zh-CN"/>
        </w:rPr>
      </w:pPr>
      <w:r>
        <w:rPr>
          <w:rFonts w:hint="eastAsia"/>
          <w:lang w:val="en-US" w:eastAsia="zh-CN"/>
        </w:rPr>
        <w:t>ERROR</w:t>
      </w:r>
    </w:p>
    <w:p>
      <w:pPr>
        <w:numPr>
          <w:ilvl w:val="0"/>
          <w:numId w:val="0"/>
        </w:numPr>
        <w:ind w:left="420" w:leftChars="0" w:firstLine="420" w:firstLineChars="0"/>
        <w:rPr>
          <w:rFonts w:hint="eastAsia"/>
          <w:lang w:val="en-US" w:eastAsia="zh-CN"/>
        </w:rPr>
      </w:pPr>
      <w:r>
        <w:rPr>
          <w:rFonts w:hint="eastAsia"/>
          <w:lang w:val="en-US" w:eastAsia="zh-CN"/>
        </w:rPr>
        <w:t>输出包括错误、影响程序或系统运行、造成严重运行错误等事件的打印，用于调试及运行环境中输出真实错误信息和提供查询问题原因。例如请求失败等信息。要求一定要详细打印，提供追溯信息。</w:t>
      </w:r>
    </w:p>
    <w:p>
      <w:pPr>
        <w:numPr>
          <w:ilvl w:val="0"/>
          <w:numId w:val="2"/>
        </w:numPr>
        <w:ind w:left="0" w:leftChars="0" w:firstLine="897" w:firstLineChars="374"/>
        <w:rPr>
          <w:rFonts w:hint="eastAsia"/>
          <w:lang w:val="en-US" w:eastAsia="zh-CN"/>
        </w:rPr>
      </w:pPr>
      <w:r>
        <w:rPr>
          <w:rFonts w:hint="eastAsia"/>
          <w:lang w:val="en-US" w:eastAsia="zh-CN"/>
        </w:rPr>
        <w:t>FATAL</w:t>
      </w:r>
    </w:p>
    <w:p>
      <w:pPr>
        <w:numPr>
          <w:ilvl w:val="0"/>
          <w:numId w:val="0"/>
        </w:numPr>
        <w:ind w:left="420" w:leftChars="0" w:firstLine="420" w:firstLineChars="0"/>
        <w:rPr>
          <w:rFonts w:hint="default"/>
          <w:lang w:val="en-US" w:eastAsia="zh-CN"/>
        </w:rPr>
      </w:pPr>
      <w:r>
        <w:rPr>
          <w:rFonts w:hint="eastAsia"/>
          <w:lang w:val="en-US" w:eastAsia="zh-CN"/>
        </w:rPr>
        <w:t>输出造成程序宕机或停止的最为严重的日志，一般在保证鲁棒性的情况下不会输出此打印，但根据架构设计，部分程序可提供严重错误后退出程序并重启机制，要在停止运行时打印退出原因。</w:t>
      </w:r>
    </w:p>
    <w:p>
      <w:pPr>
        <w:numPr>
          <w:ilvl w:val="0"/>
          <w:numId w:val="0"/>
        </w:numPr>
        <w:ind w:left="420" w:leftChars="0" w:firstLine="420" w:firstLineChars="0"/>
        <w:rPr>
          <w:rFonts w:hint="default"/>
          <w:lang w:val="en-US" w:eastAsia="zh-CN"/>
        </w:rPr>
      </w:pPr>
      <w:r>
        <w:rPr>
          <w:rFonts w:hint="eastAsia"/>
          <w:lang w:val="en-US" w:eastAsia="zh-CN"/>
        </w:rPr>
        <w:t>注2.1，在打印信息中，使用第三方工具输出打印等级要对应上述五类基础打印等级的名称，若打印信息中等级是WARN，则需要修改为WARNING</w:t>
      </w:r>
      <w:bookmarkStart w:id="12" w:name="_GoBack"/>
      <w:bookmarkEnd w:id="12"/>
      <w:r>
        <w:rPr>
          <w:rFonts w:hint="eastAsia"/>
          <w:lang w:val="en-US" w:eastAsia="zh-CN"/>
        </w:rPr>
        <w:t>。便于统一管理和运维。</w:t>
      </w:r>
    </w:p>
    <w:p>
      <w:pPr>
        <w:numPr>
          <w:ilvl w:val="0"/>
          <w:numId w:val="0"/>
        </w:numPr>
        <w:ind w:left="420" w:leftChars="0" w:firstLine="420" w:firstLineChars="0"/>
        <w:rPr>
          <w:rFonts w:hint="eastAsia"/>
          <w:lang w:val="en-US" w:eastAsia="zh-CN"/>
        </w:rPr>
      </w:pPr>
      <w:r>
        <w:rPr>
          <w:rFonts w:hint="eastAsia"/>
          <w:lang w:val="en-US" w:eastAsia="zh-CN"/>
        </w:rPr>
        <w:t>注2.2，其他日志等级暂不需要使用。</w:t>
      </w:r>
    </w:p>
    <w:p>
      <w:pPr>
        <w:pStyle w:val="3"/>
        <w:numPr>
          <w:ilvl w:val="0"/>
          <w:numId w:val="0"/>
        </w:numPr>
        <w:spacing w:before="120"/>
        <w:ind w:left="425" w:leftChars="0"/>
        <w:rPr>
          <w:rFonts w:ascii="宋体" w:hAnsi="宋体" w:eastAsia="宋体"/>
          <w:szCs w:val="30"/>
        </w:rPr>
      </w:pPr>
      <w:bookmarkStart w:id="6" w:name="_Toc27578"/>
      <w:r>
        <w:rPr>
          <w:rFonts w:hint="eastAsia" w:ascii="宋体" w:hAnsi="宋体" w:eastAsia="宋体"/>
          <w:szCs w:val="30"/>
          <w:lang w:val="en-US" w:eastAsia="zh-CN"/>
        </w:rPr>
        <w:t>2.4打印方式规划</w:t>
      </w:r>
      <w:bookmarkEnd w:id="6"/>
    </w:p>
    <w:p>
      <w:pPr>
        <w:ind w:firstLine="897" w:firstLineChars="374"/>
        <w:rPr>
          <w:rFonts w:hint="default"/>
          <w:lang w:val="en-US" w:eastAsia="zh-CN"/>
        </w:rPr>
      </w:pPr>
      <w:r>
        <w:rPr>
          <w:rFonts w:hint="eastAsia"/>
          <w:lang w:val="en-US" w:eastAsia="zh-CN"/>
        </w:rPr>
        <w:t>程序中日志打印方式需要包含标准输出方式和文件输出方式。</w:t>
      </w:r>
    </w:p>
    <w:p>
      <w:pPr>
        <w:numPr>
          <w:ilvl w:val="0"/>
          <w:numId w:val="3"/>
        </w:numPr>
        <w:ind w:firstLine="897" w:firstLineChars="374"/>
        <w:rPr>
          <w:rFonts w:hint="eastAsia"/>
          <w:lang w:val="en-US" w:eastAsia="zh-CN"/>
        </w:rPr>
      </w:pPr>
      <w:r>
        <w:rPr>
          <w:rFonts w:hint="eastAsia"/>
          <w:lang w:val="en-US" w:eastAsia="zh-CN"/>
        </w:rPr>
        <w:t>标准打印方式</w:t>
      </w:r>
    </w:p>
    <w:p>
      <w:pPr>
        <w:numPr>
          <w:ilvl w:val="0"/>
          <w:numId w:val="0"/>
        </w:numPr>
        <w:ind w:left="420" w:leftChars="0" w:firstLine="420" w:firstLineChars="0"/>
        <w:rPr>
          <w:rFonts w:hint="default"/>
          <w:lang w:val="en-US" w:eastAsia="zh-CN"/>
        </w:rPr>
      </w:pPr>
      <w:r>
        <w:rPr>
          <w:rFonts w:hint="eastAsia"/>
          <w:lang w:val="en-US" w:eastAsia="zh-CN"/>
        </w:rPr>
        <w:t>用于开发、调试过程中直接查看日志信息。</w:t>
      </w:r>
    </w:p>
    <w:p>
      <w:pPr>
        <w:numPr>
          <w:ilvl w:val="0"/>
          <w:numId w:val="3"/>
        </w:numPr>
        <w:ind w:firstLine="897" w:firstLineChars="374"/>
        <w:rPr>
          <w:rFonts w:hint="default"/>
          <w:lang w:val="en-US" w:eastAsia="zh-CN"/>
        </w:rPr>
      </w:pPr>
      <w:r>
        <w:rPr>
          <w:rFonts w:hint="eastAsia"/>
          <w:lang w:val="en-US" w:eastAsia="zh-CN"/>
        </w:rPr>
        <w:t>文件打印方式</w:t>
      </w:r>
    </w:p>
    <w:p>
      <w:pPr>
        <w:numPr>
          <w:ilvl w:val="0"/>
          <w:numId w:val="0"/>
        </w:numPr>
        <w:ind w:left="420" w:leftChars="0" w:firstLine="420" w:firstLineChars="0"/>
        <w:rPr>
          <w:rFonts w:hint="eastAsia"/>
          <w:lang w:val="en-US" w:eastAsia="zh-CN"/>
        </w:rPr>
      </w:pPr>
      <w:r>
        <w:rPr>
          <w:rFonts w:hint="eastAsia"/>
          <w:lang w:val="en-US" w:eastAsia="zh-CN"/>
        </w:rPr>
        <w:t>用于开发、调试、运维过程中通过日志文件查询指定程序日志。</w:t>
      </w:r>
    </w:p>
    <w:p>
      <w:pPr>
        <w:numPr>
          <w:ilvl w:val="0"/>
          <w:numId w:val="0"/>
        </w:numPr>
        <w:ind w:left="420" w:leftChars="0" w:firstLine="420" w:firstLineChars="0"/>
        <w:rPr>
          <w:rFonts w:hint="default"/>
          <w:lang w:val="en-US" w:eastAsia="zh-CN"/>
        </w:rPr>
      </w:pPr>
      <w:r>
        <w:rPr>
          <w:rFonts w:hint="eastAsia"/>
          <w:lang w:val="en-US" w:eastAsia="zh-CN"/>
        </w:rPr>
        <w:t>注2.3：文件打印方式必须使用。</w:t>
      </w:r>
    </w:p>
    <w:p>
      <w:pPr>
        <w:pStyle w:val="3"/>
        <w:numPr>
          <w:ilvl w:val="0"/>
          <w:numId w:val="0"/>
        </w:numPr>
        <w:spacing w:before="120"/>
        <w:ind w:left="425" w:leftChars="0"/>
        <w:rPr>
          <w:rFonts w:ascii="宋体" w:hAnsi="宋体" w:eastAsia="宋体"/>
          <w:szCs w:val="30"/>
        </w:rPr>
      </w:pPr>
      <w:bookmarkStart w:id="7" w:name="_Toc29409"/>
      <w:r>
        <w:rPr>
          <w:rFonts w:hint="eastAsia" w:ascii="宋体" w:hAnsi="宋体" w:eastAsia="宋体"/>
          <w:szCs w:val="30"/>
          <w:lang w:val="en-US" w:eastAsia="zh-CN"/>
        </w:rPr>
        <w:t>2.5日志文件规划</w:t>
      </w:r>
      <w:bookmarkEnd w:id="7"/>
    </w:p>
    <w:p>
      <w:pPr>
        <w:numPr>
          <w:ilvl w:val="0"/>
          <w:numId w:val="0"/>
        </w:numPr>
        <w:ind w:left="420" w:leftChars="0" w:firstLine="420" w:firstLineChars="0"/>
        <w:rPr>
          <w:rFonts w:hint="default"/>
          <w:lang w:val="en-US" w:eastAsia="zh-CN"/>
        </w:rPr>
      </w:pPr>
      <w:r>
        <w:rPr>
          <w:rFonts w:hint="eastAsia"/>
          <w:lang w:val="en-US" w:eastAsia="zh-CN"/>
        </w:rPr>
        <w:t>日志文件规划需要结合测试和运维工作人员要求及项目部署方案等多方面因素结合实际来规划，需要适配不同的项目及不同程序实际部署方式。</w:t>
      </w:r>
    </w:p>
    <w:p>
      <w:pPr>
        <w:numPr>
          <w:ilvl w:val="0"/>
          <w:numId w:val="4"/>
        </w:numPr>
        <w:ind w:left="420" w:leftChars="0" w:firstLine="420" w:firstLineChars="0"/>
        <w:rPr>
          <w:rFonts w:hint="eastAsia"/>
          <w:lang w:val="en-US" w:eastAsia="zh-CN"/>
        </w:rPr>
      </w:pPr>
      <w:r>
        <w:rPr>
          <w:rFonts w:hint="eastAsia"/>
          <w:lang w:val="en-US" w:eastAsia="zh-CN"/>
        </w:rPr>
        <w:t>日志文件后缀</w:t>
      </w:r>
    </w:p>
    <w:p>
      <w:pPr>
        <w:numPr>
          <w:ilvl w:val="0"/>
          <w:numId w:val="0"/>
        </w:numPr>
        <w:ind w:left="840" w:leftChars="0"/>
        <w:rPr>
          <w:rFonts w:hint="default"/>
          <w:lang w:val="en-US" w:eastAsia="zh-CN"/>
        </w:rPr>
      </w:pPr>
      <w:r>
        <w:rPr>
          <w:rFonts w:hint="eastAsia"/>
          <w:lang w:val="en-US" w:eastAsia="zh-CN"/>
        </w:rPr>
        <w:t>要求日志后缀</w:t>
      </w:r>
      <w:r>
        <w:rPr>
          <w:rFonts w:hint="eastAsia"/>
          <w:color w:val="FF0000"/>
          <w:lang w:val="en-US" w:eastAsia="zh-CN"/>
        </w:rPr>
        <w:t>统一使用</w:t>
      </w:r>
      <w:r>
        <w:rPr>
          <w:rFonts w:hint="eastAsia"/>
          <w:lang w:val="en-US" w:eastAsia="zh-CN"/>
        </w:rPr>
        <w:t>.log。</w:t>
      </w:r>
    </w:p>
    <w:p>
      <w:pPr>
        <w:numPr>
          <w:ilvl w:val="0"/>
          <w:numId w:val="4"/>
        </w:numPr>
        <w:ind w:left="420" w:leftChars="0" w:firstLine="420" w:firstLineChars="0"/>
        <w:rPr>
          <w:rFonts w:hint="eastAsia"/>
          <w:lang w:val="en-US" w:eastAsia="zh-CN"/>
        </w:rPr>
      </w:pPr>
      <w:r>
        <w:rPr>
          <w:rFonts w:hint="eastAsia"/>
          <w:lang w:val="en-US" w:eastAsia="zh-CN"/>
        </w:rPr>
        <w:t>日志文件名称和目录名称</w:t>
      </w:r>
    </w:p>
    <w:p>
      <w:pPr>
        <w:numPr>
          <w:ilvl w:val="0"/>
          <w:numId w:val="0"/>
        </w:numPr>
        <w:ind w:left="420" w:leftChars="0" w:firstLine="420" w:firstLineChars="0"/>
        <w:rPr>
          <w:rFonts w:hint="default"/>
          <w:lang w:val="en-US" w:eastAsia="zh-CN"/>
        </w:rPr>
      </w:pPr>
      <w:r>
        <w:rPr>
          <w:rFonts w:hint="eastAsia"/>
          <w:lang w:val="en-US" w:eastAsia="zh-CN"/>
        </w:rPr>
        <w:t>现阶段对日志文件名称和目录没有强制性要求（</w:t>
      </w:r>
      <w:r>
        <w:rPr>
          <w:rFonts w:hint="eastAsia"/>
          <w:color w:val="FF0000"/>
          <w:lang w:val="en-US" w:eastAsia="zh-CN"/>
        </w:rPr>
        <w:t>待系统调试工具及运维人员检验后需要强制要求统一方案</w:t>
      </w:r>
      <w:r>
        <w:rPr>
          <w:rFonts w:hint="eastAsia"/>
          <w:lang w:val="en-US" w:eastAsia="zh-CN"/>
        </w:rPr>
        <w:t>），但需要要结合日志文件存储目录和日志名称能准确定位相应程序的日志。并针对项目部署方案规划名称，包含以下三种方案：</w:t>
      </w:r>
    </w:p>
    <w:p>
      <w:pPr>
        <w:numPr>
          <w:ilvl w:val="0"/>
          <w:numId w:val="5"/>
        </w:numPr>
        <w:ind w:left="420" w:leftChars="0" w:firstLine="420" w:firstLineChars="0"/>
        <w:rPr>
          <w:rFonts w:hint="eastAsia"/>
          <w:lang w:val="en-US" w:eastAsia="zh-CN"/>
        </w:rPr>
      </w:pPr>
      <w:r>
        <w:rPr>
          <w:rFonts w:hint="eastAsia"/>
          <w:lang w:val="en-US" w:eastAsia="zh-CN"/>
        </w:rPr>
        <w:t>通过服务名称定义，举例，混拣代理web接口服务可定义为：./mixsort_agent_web.log或./mixsort/agent_web.log</w:t>
      </w:r>
    </w:p>
    <w:p>
      <w:pPr>
        <w:numPr>
          <w:ilvl w:val="0"/>
          <w:numId w:val="5"/>
        </w:numPr>
        <w:ind w:left="420" w:leftChars="0" w:firstLine="420" w:firstLineChars="0"/>
        <w:rPr>
          <w:rFonts w:hint="default"/>
          <w:lang w:val="en-US" w:eastAsia="zh-CN"/>
        </w:rPr>
      </w:pPr>
      <w:r>
        <w:rPr>
          <w:rFonts w:hint="eastAsia"/>
          <w:lang w:val="en-US" w:eastAsia="zh-CN"/>
        </w:rPr>
        <w:t>通过日期滚动定义，适用于存储路径规划相应程序后需要通过日期针对性查找的方案。举例：./vision/logs/2021-06-18.log；亦可滚动目录，举例：./vision/logs/2021-06-18/vision.log，推荐方式，可供内部调试系统使用。</w:t>
      </w:r>
    </w:p>
    <w:p>
      <w:pPr>
        <w:numPr>
          <w:ilvl w:val="0"/>
          <w:numId w:val="5"/>
        </w:numPr>
        <w:ind w:left="420" w:leftChars="0" w:firstLine="420" w:firstLineChars="0"/>
        <w:rPr>
          <w:rFonts w:hint="default"/>
          <w:lang w:val="en-US" w:eastAsia="zh-CN"/>
        </w:rPr>
      </w:pPr>
      <w:r>
        <w:rPr>
          <w:rFonts w:hint="eastAsia"/>
          <w:lang w:val="en-US" w:eastAsia="zh-CN"/>
        </w:rPr>
        <w:t>通过程序启动时间定义，不推荐。</w:t>
      </w:r>
    </w:p>
    <w:p>
      <w:pPr>
        <w:numPr>
          <w:ilvl w:val="0"/>
          <w:numId w:val="0"/>
        </w:numPr>
        <w:ind w:left="840" w:leftChars="0"/>
        <w:rPr>
          <w:rFonts w:hint="default"/>
          <w:lang w:val="en-US" w:eastAsia="zh-CN"/>
        </w:rPr>
      </w:pPr>
    </w:p>
    <w:p>
      <w:pPr>
        <w:numPr>
          <w:ilvl w:val="0"/>
          <w:numId w:val="4"/>
        </w:numPr>
        <w:ind w:left="420" w:leftChars="0" w:firstLine="420" w:firstLineChars="0"/>
        <w:rPr>
          <w:rFonts w:hint="default"/>
          <w:lang w:val="en-US" w:eastAsia="zh-CN"/>
        </w:rPr>
      </w:pPr>
      <w:r>
        <w:rPr>
          <w:rFonts w:hint="eastAsia"/>
          <w:lang w:val="en-US" w:eastAsia="zh-CN"/>
        </w:rPr>
        <w:t>日志文件存储路径</w:t>
      </w:r>
    </w:p>
    <w:p>
      <w:pPr>
        <w:numPr>
          <w:ilvl w:val="0"/>
          <w:numId w:val="0"/>
        </w:numPr>
        <w:ind w:left="420" w:leftChars="0" w:firstLine="420" w:firstLineChars="0"/>
        <w:rPr>
          <w:rFonts w:hint="default"/>
          <w:lang w:val="en-US" w:eastAsia="zh-CN"/>
        </w:rPr>
      </w:pPr>
      <w:r>
        <w:rPr>
          <w:rFonts w:hint="eastAsia"/>
          <w:lang w:val="en-US" w:eastAsia="zh-CN"/>
        </w:rPr>
        <w:t>针对项目部署方案规划日志文件存储路径。</w:t>
      </w:r>
    </w:p>
    <w:p>
      <w:pPr>
        <w:numPr>
          <w:ilvl w:val="0"/>
          <w:numId w:val="6"/>
        </w:numPr>
        <w:ind w:left="420" w:leftChars="0" w:firstLine="420" w:firstLineChars="0"/>
        <w:rPr>
          <w:rFonts w:hint="eastAsia"/>
          <w:lang w:val="en-US" w:eastAsia="zh-CN"/>
        </w:rPr>
      </w:pPr>
      <w:r>
        <w:rPr>
          <w:rFonts w:hint="eastAsia"/>
          <w:lang w:val="en-US" w:eastAsia="zh-CN"/>
        </w:rPr>
        <w:t>若直接运行在Linux系统的服务器中，需要将日志文件存储在/var/log/speedbot/目录及运维人员规定的子目录下。</w:t>
      </w:r>
    </w:p>
    <w:p>
      <w:pPr>
        <w:numPr>
          <w:ilvl w:val="0"/>
          <w:numId w:val="6"/>
        </w:numPr>
        <w:ind w:left="420" w:leftChars="0" w:firstLine="420" w:firstLineChars="0"/>
        <w:rPr>
          <w:rFonts w:hint="default"/>
          <w:lang w:val="en-US" w:eastAsia="zh-CN"/>
        </w:rPr>
      </w:pPr>
      <w:r>
        <w:rPr>
          <w:rFonts w:hint="eastAsia"/>
          <w:lang w:val="en-US" w:eastAsia="zh-CN"/>
        </w:rPr>
        <w:t>若运行在容器中，则不强制要求存储目录，推荐在可执行文件或工程目录的同级目录下创建logs目录并在此目录下存放日志。并跟测试及运维人员确定好相关挂载目录。举例：若容器中可执行文件在/home/app/目录下，则日志文件存储在/home/app/logs/目录下。</w:t>
      </w:r>
    </w:p>
    <w:p>
      <w:pPr>
        <w:numPr>
          <w:ilvl w:val="0"/>
          <w:numId w:val="0"/>
        </w:numPr>
        <w:ind w:left="840" w:leftChars="0"/>
        <w:rPr>
          <w:rFonts w:hint="default"/>
          <w:lang w:val="en-US" w:eastAsia="zh-CN"/>
        </w:rPr>
      </w:pPr>
    </w:p>
    <w:p>
      <w:pPr>
        <w:numPr>
          <w:ilvl w:val="0"/>
          <w:numId w:val="0"/>
        </w:numPr>
        <w:ind w:left="420" w:leftChars="0" w:firstLine="420" w:firstLineChars="0"/>
        <w:rPr>
          <w:rFonts w:hint="default"/>
          <w:lang w:val="en-US" w:eastAsia="zh-CN"/>
        </w:rPr>
      </w:pPr>
      <w:r>
        <w:rPr>
          <w:rFonts w:hint="eastAsia"/>
          <w:lang w:val="en-US" w:eastAsia="zh-CN"/>
        </w:rPr>
        <w:t>注2.4：由于服务器中存在同种程序的多个服务，因此在名称及目录名称上需要使用编号来区分同一种类的程序。</w:t>
      </w:r>
    </w:p>
    <w:p>
      <w:pPr>
        <w:numPr>
          <w:ilvl w:val="0"/>
          <w:numId w:val="0"/>
        </w:numPr>
        <w:ind w:left="840" w:leftChars="0"/>
        <w:rPr>
          <w:rFonts w:hint="default"/>
          <w:lang w:val="en-US" w:eastAsia="zh-CN"/>
        </w:rPr>
      </w:pPr>
    </w:p>
    <w:p>
      <w:pPr>
        <w:numPr>
          <w:ilvl w:val="0"/>
          <w:numId w:val="4"/>
        </w:numPr>
        <w:ind w:left="420" w:leftChars="0" w:firstLine="420" w:firstLineChars="0"/>
        <w:rPr>
          <w:rFonts w:hint="default"/>
          <w:lang w:val="en-US" w:eastAsia="zh-CN"/>
        </w:rPr>
      </w:pPr>
      <w:r>
        <w:rPr>
          <w:rFonts w:hint="eastAsia"/>
          <w:lang w:val="en-US" w:eastAsia="zh-CN"/>
        </w:rPr>
        <w:t>日志文件滚动</w:t>
      </w:r>
    </w:p>
    <w:p>
      <w:pPr>
        <w:numPr>
          <w:ilvl w:val="0"/>
          <w:numId w:val="0"/>
        </w:numPr>
        <w:ind w:left="840" w:leftChars="0"/>
        <w:rPr>
          <w:rFonts w:hint="default"/>
          <w:lang w:val="en-US" w:eastAsia="zh-CN"/>
        </w:rPr>
      </w:pPr>
      <w:r>
        <w:rPr>
          <w:rFonts w:hint="eastAsia"/>
          <w:lang w:val="en-US" w:eastAsia="zh-CN"/>
        </w:rPr>
        <w:t>日志文件滚动指日志文件根据日期或大小迭代生成多个记录同一服务所打印日志的日志文件。</w:t>
      </w:r>
    </w:p>
    <w:p>
      <w:pPr>
        <w:numPr>
          <w:ilvl w:val="0"/>
          <w:numId w:val="7"/>
        </w:numPr>
        <w:ind w:left="420" w:leftChars="0" w:firstLine="420" w:firstLineChars="0"/>
        <w:rPr>
          <w:rFonts w:hint="eastAsia"/>
          <w:lang w:val="en-US" w:eastAsia="zh-CN"/>
        </w:rPr>
      </w:pPr>
      <w:r>
        <w:rPr>
          <w:rFonts w:hint="eastAsia"/>
          <w:lang w:val="en-US" w:eastAsia="zh-CN"/>
        </w:rPr>
        <w:t>根据日志文件大小滚动，日志文件不应超过50M大小，建议以20M作为阙值，超过20M则生成新的日志文件，旧日志文件根据不同开发语言的不同工具进行自动更名。</w:t>
      </w:r>
    </w:p>
    <w:p>
      <w:pPr>
        <w:numPr>
          <w:ilvl w:val="0"/>
          <w:numId w:val="0"/>
        </w:numPr>
        <w:ind w:left="840" w:leftChars="0"/>
        <w:rPr>
          <w:rFonts w:hint="default"/>
          <w:lang w:val="en-US" w:eastAsia="zh-CN"/>
        </w:rPr>
      </w:pPr>
      <w:r>
        <w:rPr>
          <w:rFonts w:hint="eastAsia"/>
          <w:lang w:val="en-US" w:eastAsia="zh-CN"/>
        </w:rPr>
        <w:t>建议保留50至100个文件。例如，python的logging模块的backupCount设置为50。</w:t>
      </w:r>
    </w:p>
    <w:p>
      <w:pPr>
        <w:numPr>
          <w:ilvl w:val="0"/>
          <w:numId w:val="7"/>
        </w:numPr>
        <w:ind w:left="420" w:leftChars="0" w:firstLine="420" w:firstLineChars="0"/>
        <w:rPr>
          <w:rFonts w:hint="eastAsia"/>
          <w:lang w:val="en-US" w:eastAsia="zh-CN"/>
        </w:rPr>
      </w:pPr>
      <w:r>
        <w:rPr>
          <w:rFonts w:hint="eastAsia"/>
          <w:lang w:val="en-US" w:eastAsia="zh-CN"/>
        </w:rPr>
        <w:t>根据日期滚动，适用于第二章的2.5-2-b小结中的命名方式。建议保留3个月即90个文件。同时，根据日期滚动也需要适配日志文件大小滚动的方式。</w:t>
      </w:r>
    </w:p>
    <w:p>
      <w:pPr>
        <w:ind w:firstLine="897" w:firstLineChars="374"/>
        <w:rPr>
          <w:rFonts w:hint="default"/>
          <w:lang w:val="en-US" w:eastAsia="zh-CN"/>
        </w:rPr>
      </w:pPr>
    </w:p>
    <w:p>
      <w:pPr>
        <w:pStyle w:val="2"/>
        <w:numPr>
          <w:ilvl w:val="0"/>
          <w:numId w:val="1"/>
        </w:numPr>
        <w:spacing w:line="360" w:lineRule="auto"/>
        <w:outlineLvl w:val="0"/>
      </w:pPr>
      <w:bookmarkStart w:id="8" w:name="_Toc24857"/>
      <w:r>
        <w:rPr>
          <w:rFonts w:hint="eastAsia"/>
          <w:lang w:val="en-US" w:eastAsia="zh-CN"/>
        </w:rPr>
        <w:t>技术说明</w:t>
      </w:r>
      <w:bookmarkEnd w:id="8"/>
    </w:p>
    <w:p>
      <w:pPr>
        <w:pStyle w:val="3"/>
        <w:numPr>
          <w:ilvl w:val="0"/>
          <w:numId w:val="0"/>
        </w:numPr>
        <w:spacing w:before="120"/>
        <w:ind w:left="425" w:leftChars="0"/>
        <w:rPr>
          <w:rFonts w:hint="eastAsia" w:ascii="宋体" w:hAnsi="宋体" w:eastAsia="宋体"/>
          <w:szCs w:val="30"/>
          <w:lang w:val="en-US" w:eastAsia="zh-CN"/>
        </w:rPr>
      </w:pPr>
      <w:bookmarkStart w:id="9" w:name="_Toc536"/>
      <w:r>
        <w:rPr>
          <w:rFonts w:hint="eastAsia" w:ascii="宋体" w:hAnsi="宋体" w:eastAsia="宋体"/>
          <w:szCs w:val="30"/>
          <w:lang w:val="en-US" w:eastAsia="zh-CN"/>
        </w:rPr>
        <w:t>3.1 根据日志等级分类日志文件</w:t>
      </w:r>
      <w:bookmarkEnd w:id="9"/>
    </w:p>
    <w:p>
      <w:pPr>
        <w:numPr>
          <w:ilvl w:val="0"/>
          <w:numId w:val="0"/>
        </w:numPr>
        <w:ind w:left="420" w:leftChars="0" w:firstLine="420" w:firstLineChars="0"/>
        <w:rPr>
          <w:rFonts w:hint="eastAsia"/>
          <w:lang w:val="en-US" w:eastAsia="zh-CN"/>
        </w:rPr>
      </w:pPr>
      <w:r>
        <w:rPr>
          <w:rFonts w:hint="eastAsia"/>
          <w:lang w:val="en-US" w:eastAsia="zh-CN"/>
        </w:rPr>
        <w:t>由于部分程序日志输出量非常大（尤其是包含了debug和info信息的日志），因此可根据日志等级分类不同的日志文件，建议调试时最低日志等级为DEBUG，生产时最低日志等级为INFO，并单独创建一个ERROR等级的日志文件用于快速查询错误信息。</w:t>
      </w:r>
    </w:p>
    <w:p>
      <w:pPr>
        <w:pStyle w:val="3"/>
        <w:numPr>
          <w:ilvl w:val="0"/>
          <w:numId w:val="0"/>
        </w:numPr>
        <w:spacing w:before="120"/>
        <w:ind w:left="425" w:leftChars="0"/>
        <w:rPr>
          <w:rFonts w:hint="default" w:ascii="宋体" w:hAnsi="宋体" w:eastAsia="宋体"/>
          <w:szCs w:val="30"/>
          <w:lang w:val="en-US" w:eastAsia="zh-CN"/>
        </w:rPr>
      </w:pPr>
      <w:bookmarkStart w:id="10" w:name="_Toc14361"/>
      <w:r>
        <w:rPr>
          <w:rFonts w:hint="eastAsia" w:ascii="宋体" w:hAnsi="宋体" w:eastAsia="宋体"/>
          <w:szCs w:val="30"/>
          <w:lang w:val="en-US" w:eastAsia="zh-CN"/>
        </w:rPr>
        <w:t>3.2 日志工具</w:t>
      </w:r>
      <w:bookmarkEnd w:id="10"/>
    </w:p>
    <w:p>
      <w:pPr>
        <w:numPr>
          <w:ilvl w:val="0"/>
          <w:numId w:val="0"/>
        </w:numPr>
        <w:ind w:left="420" w:leftChars="0" w:firstLine="420" w:firstLineChars="0"/>
        <w:rPr>
          <w:rFonts w:hint="eastAsia"/>
          <w:lang w:val="en-US" w:eastAsia="zh-CN"/>
        </w:rPr>
      </w:pPr>
      <w:r>
        <w:rPr>
          <w:rFonts w:hint="eastAsia"/>
          <w:lang w:val="en-US" w:eastAsia="zh-CN"/>
        </w:rPr>
        <w:t>1）python 中可使用logging库来打印并管理日志和日志文件。</w:t>
      </w:r>
    </w:p>
    <w:p>
      <w:pPr>
        <w:numPr>
          <w:ilvl w:val="0"/>
          <w:numId w:val="0"/>
        </w:numPr>
        <w:ind w:left="420" w:leftChars="0" w:firstLine="420" w:firstLineChars="0"/>
        <w:rPr>
          <w:rFonts w:hint="default"/>
          <w:lang w:val="en-US" w:eastAsia="zh-CN"/>
        </w:rPr>
      </w:pPr>
      <w:r>
        <w:rPr>
          <w:rFonts w:hint="eastAsia"/>
          <w:lang w:val="en-US" w:eastAsia="zh-CN"/>
        </w:rPr>
        <w:t>2）C程序中可使用easylogging第三方库来打印并管理日志和日志文件。</w:t>
      </w:r>
    </w:p>
    <w:p>
      <w:pPr>
        <w:ind w:left="420" w:leftChars="0" w:firstLine="420" w:firstLineChars="0"/>
        <w:rPr>
          <w:rFonts w:hint="default" w:ascii="宋体" w:hAnsi="宋体"/>
          <w:szCs w:val="30"/>
          <w:lang w:val="en-US" w:eastAsia="zh-CN"/>
        </w:rPr>
      </w:pPr>
      <w:r>
        <w:rPr>
          <w:rFonts w:hint="eastAsia" w:ascii="宋体" w:hAnsi="宋体"/>
          <w:szCs w:val="30"/>
          <w:lang w:val="en-US" w:eastAsia="zh-CN"/>
        </w:rPr>
        <w:t>注3.1：鼓励调研和使用其他第三方或官方库来验证更加方便和完善的日志工具及使用方法。</w:t>
      </w:r>
    </w:p>
    <w:p>
      <w:pPr>
        <w:ind w:left="0" w:leftChars="0" w:firstLine="0" w:firstLineChars="0"/>
        <w:rPr>
          <w:rFonts w:hint="default"/>
          <w:lang w:val="en-US" w:eastAsia="zh-CN"/>
        </w:rPr>
      </w:pPr>
    </w:p>
    <w:p>
      <w:pPr>
        <w:pStyle w:val="2"/>
        <w:numPr>
          <w:ilvl w:val="0"/>
          <w:numId w:val="1"/>
        </w:numPr>
        <w:spacing w:line="360" w:lineRule="auto"/>
        <w:outlineLvl w:val="0"/>
      </w:pPr>
      <w:bookmarkStart w:id="11" w:name="_Toc30541"/>
      <w:r>
        <w:rPr>
          <w:rFonts w:hint="eastAsia"/>
          <w:lang w:val="en-US" w:eastAsia="zh-CN"/>
        </w:rPr>
        <w:t>技术展望</w:t>
      </w:r>
      <w:bookmarkEnd w:id="11"/>
    </w:p>
    <w:p>
      <w:pPr>
        <w:ind w:left="0" w:leftChars="0" w:firstLine="420" w:firstLineChars="0"/>
        <w:rPr>
          <w:rFonts w:hint="default"/>
          <w:lang w:val="en-US"/>
        </w:rPr>
      </w:pPr>
      <w:r>
        <w:rPr>
          <w:rFonts w:hint="eastAsia"/>
          <w:lang w:val="en-US" w:eastAsia="zh-CN"/>
        </w:rPr>
        <w:t>参考syslog协议的日志采集系统。（https://www.ietf.org/rfc/rfc3164.txt）</w:t>
      </w:r>
    </w:p>
    <w:p>
      <w:pPr>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2240" w:h="15840"/>
      <w:pgMar w:top="720" w:right="720" w:bottom="720" w:left="720" w:header="10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07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5"/>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5395" w:type="dxa"/>
          <w:vAlign w:val="center"/>
        </w:tcPr>
        <w:p>
          <w:pPr>
            <w:pStyle w:val="5"/>
            <w:ind w:firstLine="480"/>
          </w:pPr>
          <w:r>
            <w:rPr>
              <w:rFonts w:hint="eastAsia"/>
            </w:rPr>
            <w:t>湖南视比特机器人有限公司</w:t>
          </w:r>
        </w:p>
      </w:tc>
      <w:tc>
        <w:tcPr>
          <w:tcW w:w="5395" w:type="dxa"/>
          <w:vAlign w:val="center"/>
        </w:tcPr>
        <w:p>
          <w:pPr>
            <w:pStyle w:val="5"/>
            <w:ind w:firstLine="480"/>
            <w:jc w:val="right"/>
            <w:rPr>
              <w:rFonts w:hint="eastAsia" w:eastAsia="宋体"/>
              <w:lang w:val="en-US" w:eastAsia="zh-CN"/>
            </w:rPr>
          </w:pPr>
          <w:r>
            <w:rPr>
              <w:rFonts w:hint="eastAsia"/>
            </w:rPr>
            <w:t>文件负责人：</w:t>
          </w:r>
          <w:r>
            <w:rPr>
              <w:rFonts w:hint="eastAsia"/>
              <w:lang w:val="en-US" w:eastAsia="zh-CN"/>
            </w:rPr>
            <w:t>唐骏翔</w:t>
          </w:r>
        </w:p>
      </w:tc>
    </w:tr>
  </w:tbl>
  <w:p>
    <w:pPr>
      <w:pStyle w:val="5"/>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8205"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8"/>
      <w:gridCol w:w="1275"/>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678" w:type="dxa"/>
          <w:vMerge w:val="restart"/>
          <w:vAlign w:val="center"/>
        </w:tcPr>
        <w:p>
          <w:pPr>
            <w:pStyle w:val="6"/>
            <w:ind w:firstLine="0" w:firstLineChars="0"/>
            <w:jc w:val="center"/>
            <w:rPr>
              <w:rFonts w:hint="default" w:ascii="微软雅黑" w:hAnsi="微软雅黑" w:eastAsia="微软雅黑"/>
              <w:color w:val="808080" w:themeColor="text1" w:themeTint="80"/>
              <w:lang w:val="en-US" w:eastAsia="zh-CN"/>
              <w14:textFill>
                <w14:solidFill>
                  <w14:schemeClr w14:val="tx1">
                    <w14:lumMod w14:val="50000"/>
                    <w14:lumOff w14:val="50000"/>
                  </w14:schemeClr>
                </w14:solidFill>
              </w14:textFill>
            </w:rPr>
          </w:pPr>
          <w:r>
            <w:rPr>
              <w:rFonts w:hint="eastAsia" w:ascii="微软雅黑" w:hAnsi="微软雅黑" w:eastAsia="微软雅黑"/>
              <w:color w:val="000000" w:themeColor="text1"/>
              <w:sz w:val="28"/>
              <w:szCs w:val="15"/>
              <w14:textFill>
                <w14:solidFill>
                  <w14:schemeClr w14:val="tx1"/>
                </w14:solidFill>
              </w14:textFill>
            </w:rPr>
            <w:t>视比特智能制造</w:t>
          </w:r>
          <w:r>
            <w:rPr>
              <w:rFonts w:hint="eastAsia" w:ascii="微软雅黑" w:hAnsi="微软雅黑" w:eastAsia="微软雅黑"/>
              <w:color w:val="000000" w:themeColor="text1"/>
              <w:sz w:val="28"/>
              <w:szCs w:val="15"/>
              <w:lang w:val="en-US" w:eastAsia="zh-CN"/>
              <w14:textFill>
                <w14:solidFill>
                  <w14:schemeClr w14:val="tx1"/>
                </w14:solidFill>
              </w14:textFill>
            </w:rPr>
            <w:t>日志规范文档</w:t>
          </w:r>
        </w:p>
      </w:tc>
      <w:tc>
        <w:tcPr>
          <w:tcW w:w="1275" w:type="dxa"/>
          <w:vAlign w:val="center"/>
        </w:tcPr>
        <w:p>
          <w:pPr>
            <w:pStyle w:val="6"/>
            <w:ind w:firstLine="480"/>
            <w:jc w:val="right"/>
            <w:rPr>
              <w:rFonts w:ascii="微软雅黑 Light" w:hAnsi="微软雅黑 Light" w:eastAsia="微软雅黑 Light"/>
              <w:color w:val="000000" w:themeColor="text1"/>
              <w14:textFill>
                <w14:solidFill>
                  <w14:schemeClr w14:val="tx1"/>
                </w14:solidFill>
              </w14:textFill>
            </w:rPr>
          </w:pPr>
          <w:r>
            <w:rPr>
              <w:rFonts w:hint="eastAsia" w:ascii="微软雅黑 Light" w:hAnsi="微软雅黑 Light" w:eastAsia="微软雅黑 Light"/>
              <w:color w:val="000000" w:themeColor="text1"/>
              <w14:textFill>
                <w14:solidFill>
                  <w14:schemeClr w14:val="tx1"/>
                </w14:solidFill>
              </w14:textFill>
            </w:rPr>
            <w:t>版本</w:t>
          </w:r>
        </w:p>
      </w:tc>
      <w:tc>
        <w:tcPr>
          <w:tcW w:w="2252" w:type="dxa"/>
          <w:vAlign w:val="center"/>
        </w:tcPr>
        <w:p>
          <w:pPr>
            <w:pStyle w:val="6"/>
            <w:ind w:firstLine="480"/>
            <w:jc w:val="right"/>
            <w:rPr>
              <w:rFonts w:ascii="微软雅黑 Light" w:hAnsi="微软雅黑 Light" w:eastAsia="微软雅黑 Light"/>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678" w:type="dxa"/>
          <w:vMerge w:val="continue"/>
        </w:tcPr>
        <w:p>
          <w:pPr>
            <w:pStyle w:val="6"/>
            <w:ind w:firstLine="480"/>
            <w:jc w:val="right"/>
            <w:rPr>
              <w:color w:val="808080" w:themeColor="text1" w:themeTint="80"/>
              <w14:textFill>
                <w14:solidFill>
                  <w14:schemeClr w14:val="tx1">
                    <w14:lumMod w14:val="50000"/>
                    <w14:lumOff w14:val="50000"/>
                  </w14:schemeClr>
                </w14:solidFill>
              </w14:textFill>
            </w:rPr>
          </w:pPr>
        </w:p>
      </w:tc>
      <w:tc>
        <w:tcPr>
          <w:tcW w:w="1275" w:type="dxa"/>
          <w:vAlign w:val="center"/>
        </w:tcPr>
        <w:p>
          <w:pPr>
            <w:pStyle w:val="6"/>
            <w:ind w:firstLine="480"/>
            <w:jc w:val="right"/>
            <w:rPr>
              <w:rFonts w:ascii="微软雅黑 Light" w:hAnsi="微软雅黑 Light" w:eastAsia="微软雅黑 Light"/>
              <w:color w:val="000000" w:themeColor="text1"/>
              <w14:textFill>
                <w14:solidFill>
                  <w14:schemeClr w14:val="tx1"/>
                </w14:solidFill>
              </w14:textFill>
            </w:rPr>
          </w:pPr>
          <w:r>
            <w:rPr>
              <w:rFonts w:hint="eastAsia" w:ascii="微软雅黑 Light" w:hAnsi="微软雅黑 Light" w:eastAsia="微软雅黑 Light"/>
              <w:color w:val="000000" w:themeColor="text1"/>
              <w14:textFill>
                <w14:solidFill>
                  <w14:schemeClr w14:val="tx1"/>
                </w14:solidFill>
              </w14:textFill>
            </w:rPr>
            <w:t>编号</w:t>
          </w:r>
        </w:p>
      </w:tc>
      <w:tc>
        <w:tcPr>
          <w:tcW w:w="2252" w:type="dxa"/>
          <w:vAlign w:val="center"/>
        </w:tcPr>
        <w:p>
          <w:pPr>
            <w:pStyle w:val="6"/>
            <w:ind w:firstLine="480"/>
            <w:jc w:val="right"/>
            <w:rPr>
              <w:rFonts w:ascii="微软雅黑 Light" w:hAnsi="微软雅黑 Light" w:eastAsia="微软雅黑 Light"/>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678" w:type="dxa"/>
          <w:vMerge w:val="continue"/>
        </w:tcPr>
        <w:p>
          <w:pPr>
            <w:pStyle w:val="6"/>
            <w:ind w:firstLine="480"/>
            <w:jc w:val="right"/>
            <w:rPr>
              <w:color w:val="808080" w:themeColor="text1" w:themeTint="80"/>
              <w14:textFill>
                <w14:solidFill>
                  <w14:schemeClr w14:val="tx1">
                    <w14:lumMod w14:val="50000"/>
                    <w14:lumOff w14:val="50000"/>
                  </w14:schemeClr>
                </w14:solidFill>
              </w14:textFill>
            </w:rPr>
          </w:pPr>
        </w:p>
      </w:tc>
      <w:tc>
        <w:tcPr>
          <w:tcW w:w="1275" w:type="dxa"/>
          <w:vAlign w:val="center"/>
        </w:tcPr>
        <w:p>
          <w:pPr>
            <w:pStyle w:val="6"/>
            <w:ind w:firstLine="480"/>
            <w:jc w:val="right"/>
            <w:rPr>
              <w:rFonts w:ascii="微软雅黑 Light" w:hAnsi="微软雅黑 Light" w:eastAsia="微软雅黑 Light"/>
              <w:color w:val="000000" w:themeColor="text1"/>
              <w14:textFill>
                <w14:solidFill>
                  <w14:schemeClr w14:val="tx1"/>
                </w14:solidFill>
              </w14:textFill>
            </w:rPr>
          </w:pPr>
          <w:r>
            <w:rPr>
              <w:rFonts w:hint="eastAsia" w:ascii="微软雅黑 Light" w:hAnsi="微软雅黑 Light" w:eastAsia="微软雅黑 Light"/>
              <w:color w:val="000000" w:themeColor="text1"/>
              <w14:textFill>
                <w14:solidFill>
                  <w14:schemeClr w14:val="tx1"/>
                </w14:solidFill>
              </w14:textFill>
            </w:rPr>
            <w:t>页码</w:t>
          </w:r>
        </w:p>
      </w:tc>
      <w:tc>
        <w:tcPr>
          <w:tcW w:w="2252" w:type="dxa"/>
          <w:vAlign w:val="center"/>
        </w:tcPr>
        <w:p>
          <w:pPr>
            <w:pStyle w:val="6"/>
            <w:ind w:firstLine="0" w:firstLineChars="0"/>
            <w:jc w:val="both"/>
            <w:rPr>
              <w:rFonts w:ascii="微软雅黑 Light" w:hAnsi="微软雅黑 Light" w:eastAsia="微软雅黑 Light"/>
              <w:color w:val="000000" w:themeColor="text1"/>
              <w14:textFill>
                <w14:solidFill>
                  <w14:schemeClr w14:val="tx1"/>
                </w14:solidFill>
              </w14:textFill>
            </w:rPr>
          </w:pPr>
          <w:r>
            <w:rPr>
              <w:rFonts w:hint="eastAsia" w:ascii="微软雅黑 Light" w:hAnsi="微软雅黑 Light" w:eastAsia="微软雅黑 Light"/>
              <w:bCs/>
              <w:color w:val="000000" w:themeColor="text1"/>
              <w14:textFill>
                <w14:solidFill>
                  <w14:schemeClr w14:val="tx1"/>
                </w14:solidFill>
              </w14:textFill>
            </w:rPr>
            <w:t>第</w:t>
          </w:r>
          <w:r>
            <w:rPr>
              <w:rFonts w:ascii="微软雅黑 Light" w:hAnsi="微软雅黑 Light" w:eastAsia="微软雅黑 Light"/>
              <w:bCs/>
              <w:color w:val="000000" w:themeColor="text1"/>
              <w14:textFill>
                <w14:solidFill>
                  <w14:schemeClr w14:val="tx1"/>
                </w14:solidFill>
              </w14:textFill>
            </w:rPr>
            <w:fldChar w:fldCharType="begin"/>
          </w:r>
          <w:r>
            <w:rPr>
              <w:rFonts w:ascii="微软雅黑 Light" w:hAnsi="微软雅黑 Light" w:eastAsia="微软雅黑 Light"/>
              <w:bCs/>
              <w:color w:val="000000" w:themeColor="text1"/>
              <w14:textFill>
                <w14:solidFill>
                  <w14:schemeClr w14:val="tx1"/>
                </w14:solidFill>
              </w14:textFill>
            </w:rPr>
            <w:instrText xml:space="preserve"> PAGE  \* Arabic  \* MERGEFORMAT </w:instrText>
          </w:r>
          <w:r>
            <w:rPr>
              <w:rFonts w:ascii="微软雅黑 Light" w:hAnsi="微软雅黑 Light" w:eastAsia="微软雅黑 Light"/>
              <w:bCs/>
              <w:color w:val="000000" w:themeColor="text1"/>
              <w14:textFill>
                <w14:solidFill>
                  <w14:schemeClr w14:val="tx1"/>
                </w14:solidFill>
              </w14:textFill>
            </w:rPr>
            <w:fldChar w:fldCharType="separate"/>
          </w:r>
          <w:r>
            <w:rPr>
              <w:rFonts w:ascii="微软雅黑 Light" w:hAnsi="微软雅黑 Light" w:eastAsia="微软雅黑 Light"/>
              <w:bCs/>
              <w:color w:val="000000" w:themeColor="text1"/>
              <w14:textFill>
                <w14:solidFill>
                  <w14:schemeClr w14:val="tx1"/>
                </w14:solidFill>
              </w14:textFill>
            </w:rPr>
            <w:t>5</w:t>
          </w:r>
          <w:r>
            <w:rPr>
              <w:rFonts w:ascii="微软雅黑 Light" w:hAnsi="微软雅黑 Light" w:eastAsia="微软雅黑 Light"/>
              <w:bCs/>
              <w:color w:val="000000" w:themeColor="text1"/>
              <w14:textFill>
                <w14:solidFill>
                  <w14:schemeClr w14:val="tx1"/>
                </w14:solidFill>
              </w14:textFill>
            </w:rPr>
            <w:fldChar w:fldCharType="end"/>
          </w:r>
          <w:r>
            <w:rPr>
              <w:rFonts w:hint="eastAsia" w:ascii="微软雅黑 Light" w:hAnsi="微软雅黑 Light" w:eastAsia="微软雅黑 Light"/>
              <w:bCs/>
              <w:color w:val="000000" w:themeColor="text1"/>
              <w14:textFill>
                <w14:solidFill>
                  <w14:schemeClr w14:val="tx1"/>
                </w14:solidFill>
              </w14:textFill>
            </w:rPr>
            <w:t>页</w:t>
          </w:r>
          <w:r>
            <w:rPr>
              <w:rFonts w:ascii="微软雅黑 Light" w:hAnsi="微软雅黑 Light" w:eastAsia="微软雅黑 Light"/>
              <w:color w:val="000000" w:themeColor="text1"/>
              <w14:textFill>
                <w14:solidFill>
                  <w14:schemeClr w14:val="tx1"/>
                </w14:solidFill>
              </w14:textFill>
            </w:rPr>
            <w:t xml:space="preserve">  </w:t>
          </w:r>
          <w:r>
            <w:rPr>
              <w:rFonts w:hint="eastAsia" w:ascii="微软雅黑 Light" w:hAnsi="微软雅黑 Light" w:eastAsia="微软雅黑 Light"/>
              <w:color w:val="000000" w:themeColor="text1"/>
              <w14:textFill>
                <w14:solidFill>
                  <w14:schemeClr w14:val="tx1"/>
                </w14:solidFill>
              </w14:textFill>
            </w:rPr>
            <w:t>共</w:t>
          </w:r>
          <w:r>
            <w:rPr>
              <w:rFonts w:ascii="微软雅黑 Light" w:hAnsi="微软雅黑 Light" w:eastAsia="微软雅黑 Light"/>
              <w:bCs/>
              <w:color w:val="000000" w:themeColor="text1"/>
              <w14:textFill>
                <w14:solidFill>
                  <w14:schemeClr w14:val="tx1"/>
                </w14:solidFill>
              </w14:textFill>
            </w:rPr>
            <w:fldChar w:fldCharType="begin"/>
          </w:r>
          <w:r>
            <w:rPr>
              <w:rFonts w:ascii="微软雅黑 Light" w:hAnsi="微软雅黑 Light" w:eastAsia="微软雅黑 Light"/>
              <w:bCs/>
              <w:color w:val="000000" w:themeColor="text1"/>
              <w14:textFill>
                <w14:solidFill>
                  <w14:schemeClr w14:val="tx1"/>
                </w14:solidFill>
              </w14:textFill>
            </w:rPr>
            <w:instrText xml:space="preserve"> NUMPAGES  \* Arabic  \* MERGEFORMAT </w:instrText>
          </w:r>
          <w:r>
            <w:rPr>
              <w:rFonts w:ascii="微软雅黑 Light" w:hAnsi="微软雅黑 Light" w:eastAsia="微软雅黑 Light"/>
              <w:bCs/>
              <w:color w:val="000000" w:themeColor="text1"/>
              <w14:textFill>
                <w14:solidFill>
                  <w14:schemeClr w14:val="tx1"/>
                </w14:solidFill>
              </w14:textFill>
            </w:rPr>
            <w:fldChar w:fldCharType="separate"/>
          </w:r>
          <w:r>
            <w:rPr>
              <w:rFonts w:ascii="微软雅黑 Light" w:hAnsi="微软雅黑 Light" w:eastAsia="微软雅黑 Light"/>
              <w:bCs/>
              <w:color w:val="000000" w:themeColor="text1"/>
              <w14:textFill>
                <w14:solidFill>
                  <w14:schemeClr w14:val="tx1"/>
                </w14:solidFill>
              </w14:textFill>
            </w:rPr>
            <w:t>21</w:t>
          </w:r>
          <w:r>
            <w:rPr>
              <w:rFonts w:ascii="微软雅黑 Light" w:hAnsi="微软雅黑 Light" w:eastAsia="微软雅黑 Light"/>
              <w:bCs/>
              <w:color w:val="000000" w:themeColor="text1"/>
              <w14:textFill>
                <w14:solidFill>
                  <w14:schemeClr w14:val="tx1"/>
                </w14:solidFill>
              </w14:textFill>
            </w:rPr>
            <w:fldChar w:fldCharType="end"/>
          </w:r>
          <w:r>
            <w:rPr>
              <w:rFonts w:hint="eastAsia" w:ascii="微软雅黑 Light" w:hAnsi="微软雅黑 Light" w:eastAsia="微软雅黑 Light"/>
              <w:bCs/>
              <w:color w:val="000000" w:themeColor="text1"/>
              <w14:textFill>
                <w14:solidFill>
                  <w14:schemeClr w14:val="tx1"/>
                </w14:solidFill>
              </w14:textFill>
            </w:rPr>
            <w:t>页</w:t>
          </w:r>
        </w:p>
      </w:tc>
    </w:tr>
  </w:tbl>
  <w:p>
    <w:pPr>
      <w:pStyle w:val="6"/>
      <w:ind w:firstLine="480"/>
      <w:jc w:val="right"/>
      <w:rPr>
        <w:color w:val="808080" w:themeColor="text1" w:themeTint="80"/>
        <w14:textFill>
          <w14:solidFill>
            <w14:schemeClr w14:val="tx1">
              <w14:lumMod w14:val="50000"/>
              <w14:lumOff w14:val="50000"/>
            </w14:schemeClr>
          </w14:solidFill>
        </w14:textFill>
      </w:rPr>
    </w:pPr>
  </w:p>
  <w:p>
    <w:pPr>
      <w:pStyle w:val="6"/>
      <w:ind w:firstLine="480"/>
      <w:jc w:val="right"/>
      <w:rPr>
        <w:color w:val="808080" w:themeColor="text1" w:themeTint="80"/>
        <w14:textFill>
          <w14:solidFill>
            <w14:schemeClr w14:val="tx1">
              <w14:lumMod w14:val="50000"/>
              <w14:lumOff w14:val="50000"/>
            </w14:schemeClr>
          </w14:solidFill>
        </w14:textFill>
      </w:rPr>
    </w:pPr>
    <w:r>
      <w:rPr>
        <w:rFonts w:hint="eastAsia" w:asciiTheme="minorEastAsia" w:hAnsiTheme="minorEastAsia"/>
        <w:szCs w:val="24"/>
      </w:rPr>
      <w:drawing>
        <wp:anchor distT="0" distB="0" distL="114300" distR="114300" simplePos="0" relativeHeight="251659264" behindDoc="0" locked="0" layoutInCell="1" allowOverlap="1">
          <wp:simplePos x="0" y="0"/>
          <wp:positionH relativeFrom="margin">
            <wp:posOffset>-12065</wp:posOffset>
          </wp:positionH>
          <wp:positionV relativeFrom="paragraph">
            <wp:posOffset>-714375</wp:posOffset>
          </wp:positionV>
          <wp:extent cx="1527810" cy="660400"/>
          <wp:effectExtent l="0" t="0" r="11430" b="10160"/>
          <wp:wrapThrough wrapText="bothSides">
            <wp:wrapPolygon>
              <wp:start x="0" y="0"/>
              <wp:lineTo x="0" y="20935"/>
              <wp:lineTo x="21331" y="20935"/>
              <wp:lineTo x="21331" y="0"/>
              <wp:lineTo x="0" y="0"/>
            </wp:wrapPolygon>
          </wp:wrapThrough>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7810" cy="6604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29EEC"/>
    <w:multiLevelType w:val="multilevel"/>
    <w:tmpl w:val="9EB29EE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183312D"/>
    <w:multiLevelType w:val="singleLevel"/>
    <w:tmpl w:val="B183312D"/>
    <w:lvl w:ilvl="0" w:tentative="0">
      <w:start w:val="1"/>
      <w:numFmt w:val="upperLetter"/>
      <w:lvlText w:val="%1."/>
      <w:lvlJc w:val="left"/>
      <w:pPr>
        <w:tabs>
          <w:tab w:val="left" w:pos="312"/>
        </w:tabs>
      </w:pPr>
    </w:lvl>
  </w:abstractNum>
  <w:abstractNum w:abstractNumId="2">
    <w:nsid w:val="0301D3C7"/>
    <w:multiLevelType w:val="singleLevel"/>
    <w:tmpl w:val="0301D3C7"/>
    <w:lvl w:ilvl="0" w:tentative="0">
      <w:start w:val="1"/>
      <w:numFmt w:val="upperLetter"/>
      <w:lvlText w:val="%1."/>
      <w:lvlJc w:val="left"/>
      <w:pPr>
        <w:tabs>
          <w:tab w:val="left" w:pos="312"/>
        </w:tabs>
      </w:pPr>
    </w:lvl>
  </w:abstractNum>
  <w:abstractNum w:abstractNumId="3">
    <w:nsid w:val="15F9C6B1"/>
    <w:multiLevelType w:val="singleLevel"/>
    <w:tmpl w:val="15F9C6B1"/>
    <w:lvl w:ilvl="0" w:tentative="0">
      <w:start w:val="1"/>
      <w:numFmt w:val="decimal"/>
      <w:suff w:val="nothing"/>
      <w:lvlText w:val="%1）"/>
      <w:lvlJc w:val="left"/>
    </w:lvl>
  </w:abstractNum>
  <w:abstractNum w:abstractNumId="4">
    <w:nsid w:val="3F9D3C22"/>
    <w:multiLevelType w:val="multilevel"/>
    <w:tmpl w:val="3F9D3C2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40438B2"/>
    <w:multiLevelType w:val="singleLevel"/>
    <w:tmpl w:val="640438B2"/>
    <w:lvl w:ilvl="0" w:tentative="0">
      <w:start w:val="1"/>
      <w:numFmt w:val="decimal"/>
      <w:suff w:val="nothing"/>
      <w:lvlText w:val="%1）"/>
      <w:lvlJc w:val="left"/>
    </w:lvl>
  </w:abstractNum>
  <w:abstractNum w:abstractNumId="6">
    <w:nsid w:val="754942D4"/>
    <w:multiLevelType w:val="singleLevel"/>
    <w:tmpl w:val="754942D4"/>
    <w:lvl w:ilvl="0" w:tentative="0">
      <w:start w:val="1"/>
      <w:numFmt w:val="upperLetter"/>
      <w:lvlText w:val="%1."/>
      <w:lvlJc w:val="left"/>
      <w:pPr>
        <w:tabs>
          <w:tab w:val="left" w:pos="312"/>
        </w:tabs>
      </w:p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1C3F"/>
    <w:rsid w:val="00246780"/>
    <w:rsid w:val="00A1013B"/>
    <w:rsid w:val="00E00ECE"/>
    <w:rsid w:val="00FD108D"/>
    <w:rsid w:val="01286227"/>
    <w:rsid w:val="01366BD0"/>
    <w:rsid w:val="01673955"/>
    <w:rsid w:val="017A6FDD"/>
    <w:rsid w:val="017C3D16"/>
    <w:rsid w:val="01A25BD4"/>
    <w:rsid w:val="01FF3F23"/>
    <w:rsid w:val="02514A30"/>
    <w:rsid w:val="025C14E3"/>
    <w:rsid w:val="026A5A89"/>
    <w:rsid w:val="02B727DB"/>
    <w:rsid w:val="031525B6"/>
    <w:rsid w:val="036277BC"/>
    <w:rsid w:val="03E05F08"/>
    <w:rsid w:val="03FC1073"/>
    <w:rsid w:val="046411B8"/>
    <w:rsid w:val="047B2960"/>
    <w:rsid w:val="04A401B2"/>
    <w:rsid w:val="04A779CA"/>
    <w:rsid w:val="04E83DC1"/>
    <w:rsid w:val="05112A0B"/>
    <w:rsid w:val="051832CA"/>
    <w:rsid w:val="05427783"/>
    <w:rsid w:val="056A42E0"/>
    <w:rsid w:val="057F61A9"/>
    <w:rsid w:val="058721E1"/>
    <w:rsid w:val="05953009"/>
    <w:rsid w:val="067725AE"/>
    <w:rsid w:val="068972BD"/>
    <w:rsid w:val="06D85E86"/>
    <w:rsid w:val="07486442"/>
    <w:rsid w:val="0752504F"/>
    <w:rsid w:val="07867BF2"/>
    <w:rsid w:val="079164B0"/>
    <w:rsid w:val="07A14687"/>
    <w:rsid w:val="07C12A18"/>
    <w:rsid w:val="07CD5DA1"/>
    <w:rsid w:val="07EA3F50"/>
    <w:rsid w:val="08135A63"/>
    <w:rsid w:val="082E30EC"/>
    <w:rsid w:val="08306AE5"/>
    <w:rsid w:val="086637C6"/>
    <w:rsid w:val="08CB5883"/>
    <w:rsid w:val="090A5BC7"/>
    <w:rsid w:val="09137EF1"/>
    <w:rsid w:val="095351B2"/>
    <w:rsid w:val="09C45C59"/>
    <w:rsid w:val="09D63F92"/>
    <w:rsid w:val="0AAF2D38"/>
    <w:rsid w:val="0B6C6728"/>
    <w:rsid w:val="0B8D33B3"/>
    <w:rsid w:val="0B917DDA"/>
    <w:rsid w:val="0BBB2C8C"/>
    <w:rsid w:val="0BCC035D"/>
    <w:rsid w:val="0BED45A3"/>
    <w:rsid w:val="0BF373E5"/>
    <w:rsid w:val="0C1946FE"/>
    <w:rsid w:val="0C1C656B"/>
    <w:rsid w:val="0C4B58A7"/>
    <w:rsid w:val="0C5C4BE7"/>
    <w:rsid w:val="0C867C73"/>
    <w:rsid w:val="0C9319E4"/>
    <w:rsid w:val="0CD10374"/>
    <w:rsid w:val="0D013635"/>
    <w:rsid w:val="0D077E75"/>
    <w:rsid w:val="0D4B4C68"/>
    <w:rsid w:val="0D6106CC"/>
    <w:rsid w:val="0D7C73CB"/>
    <w:rsid w:val="0D81375B"/>
    <w:rsid w:val="0DD062CA"/>
    <w:rsid w:val="0E4540E3"/>
    <w:rsid w:val="0E8D2D55"/>
    <w:rsid w:val="0EAA098E"/>
    <w:rsid w:val="0F0B293C"/>
    <w:rsid w:val="0F125F4E"/>
    <w:rsid w:val="0F271AF5"/>
    <w:rsid w:val="106667FC"/>
    <w:rsid w:val="109E3BEF"/>
    <w:rsid w:val="10DC14BD"/>
    <w:rsid w:val="111B5E34"/>
    <w:rsid w:val="115D7507"/>
    <w:rsid w:val="11B969C1"/>
    <w:rsid w:val="11E03E92"/>
    <w:rsid w:val="125222EE"/>
    <w:rsid w:val="125E1CD0"/>
    <w:rsid w:val="129F0A2E"/>
    <w:rsid w:val="12D111EA"/>
    <w:rsid w:val="13097944"/>
    <w:rsid w:val="1328497D"/>
    <w:rsid w:val="134102A6"/>
    <w:rsid w:val="134C2223"/>
    <w:rsid w:val="139206F9"/>
    <w:rsid w:val="139E2C16"/>
    <w:rsid w:val="149A69B8"/>
    <w:rsid w:val="14D3320E"/>
    <w:rsid w:val="14DB5534"/>
    <w:rsid w:val="15084554"/>
    <w:rsid w:val="152F6E76"/>
    <w:rsid w:val="157F601F"/>
    <w:rsid w:val="15805F37"/>
    <w:rsid w:val="158331A3"/>
    <w:rsid w:val="159678AF"/>
    <w:rsid w:val="15A96AD5"/>
    <w:rsid w:val="1622011C"/>
    <w:rsid w:val="16677404"/>
    <w:rsid w:val="16A20392"/>
    <w:rsid w:val="16D32616"/>
    <w:rsid w:val="16FF6370"/>
    <w:rsid w:val="1726009E"/>
    <w:rsid w:val="17274360"/>
    <w:rsid w:val="178663DD"/>
    <w:rsid w:val="17C27E6E"/>
    <w:rsid w:val="17F140D7"/>
    <w:rsid w:val="17F321FD"/>
    <w:rsid w:val="18087811"/>
    <w:rsid w:val="180A5E49"/>
    <w:rsid w:val="181C7D38"/>
    <w:rsid w:val="183011D6"/>
    <w:rsid w:val="18D77D75"/>
    <w:rsid w:val="1901304C"/>
    <w:rsid w:val="190974BA"/>
    <w:rsid w:val="1925351C"/>
    <w:rsid w:val="1969740A"/>
    <w:rsid w:val="19A72DE1"/>
    <w:rsid w:val="19B75E39"/>
    <w:rsid w:val="19C961FC"/>
    <w:rsid w:val="19F97767"/>
    <w:rsid w:val="1A0E1FF5"/>
    <w:rsid w:val="1A1F2516"/>
    <w:rsid w:val="1A1F5E46"/>
    <w:rsid w:val="1A2C6575"/>
    <w:rsid w:val="1A437164"/>
    <w:rsid w:val="1A963B28"/>
    <w:rsid w:val="1ABC4148"/>
    <w:rsid w:val="1AC24C0B"/>
    <w:rsid w:val="1AC639FE"/>
    <w:rsid w:val="1B67103F"/>
    <w:rsid w:val="1C451D95"/>
    <w:rsid w:val="1D846822"/>
    <w:rsid w:val="1DA35C01"/>
    <w:rsid w:val="1DD04227"/>
    <w:rsid w:val="1DF00D06"/>
    <w:rsid w:val="1DF94A6A"/>
    <w:rsid w:val="1E042BB9"/>
    <w:rsid w:val="1E492F84"/>
    <w:rsid w:val="1E794C9D"/>
    <w:rsid w:val="1E9057A5"/>
    <w:rsid w:val="1E9B49C1"/>
    <w:rsid w:val="1EA36434"/>
    <w:rsid w:val="1EC447F1"/>
    <w:rsid w:val="1ED5758E"/>
    <w:rsid w:val="1F275939"/>
    <w:rsid w:val="1F47060F"/>
    <w:rsid w:val="1F5E16BE"/>
    <w:rsid w:val="1F710E9C"/>
    <w:rsid w:val="1F785B08"/>
    <w:rsid w:val="1FD2653A"/>
    <w:rsid w:val="2004730B"/>
    <w:rsid w:val="20111F73"/>
    <w:rsid w:val="202C0D39"/>
    <w:rsid w:val="203D1292"/>
    <w:rsid w:val="2098526B"/>
    <w:rsid w:val="209B0571"/>
    <w:rsid w:val="21AD193C"/>
    <w:rsid w:val="21D73783"/>
    <w:rsid w:val="21F0665F"/>
    <w:rsid w:val="22190521"/>
    <w:rsid w:val="223256D6"/>
    <w:rsid w:val="22644B12"/>
    <w:rsid w:val="22CB273F"/>
    <w:rsid w:val="22D956B3"/>
    <w:rsid w:val="239B1E30"/>
    <w:rsid w:val="23B67B78"/>
    <w:rsid w:val="244D6B86"/>
    <w:rsid w:val="2468750D"/>
    <w:rsid w:val="246B2DEB"/>
    <w:rsid w:val="248B7B14"/>
    <w:rsid w:val="249A7099"/>
    <w:rsid w:val="249B00D6"/>
    <w:rsid w:val="24F46022"/>
    <w:rsid w:val="254B3AE5"/>
    <w:rsid w:val="25EB1F23"/>
    <w:rsid w:val="25F85BF9"/>
    <w:rsid w:val="261444FD"/>
    <w:rsid w:val="26211C6D"/>
    <w:rsid w:val="265E07D2"/>
    <w:rsid w:val="26A03F39"/>
    <w:rsid w:val="26D706F9"/>
    <w:rsid w:val="26DC710E"/>
    <w:rsid w:val="26E76B23"/>
    <w:rsid w:val="26EB1A60"/>
    <w:rsid w:val="270F4EE2"/>
    <w:rsid w:val="27A33EBC"/>
    <w:rsid w:val="27A83606"/>
    <w:rsid w:val="27BE4CCB"/>
    <w:rsid w:val="27EF04E3"/>
    <w:rsid w:val="283434B6"/>
    <w:rsid w:val="283D0D28"/>
    <w:rsid w:val="283E43E4"/>
    <w:rsid w:val="286A12EB"/>
    <w:rsid w:val="28AF5DED"/>
    <w:rsid w:val="28C810F8"/>
    <w:rsid w:val="29285A8C"/>
    <w:rsid w:val="293B573D"/>
    <w:rsid w:val="29556994"/>
    <w:rsid w:val="29626589"/>
    <w:rsid w:val="299A5F19"/>
    <w:rsid w:val="29BA7266"/>
    <w:rsid w:val="2A225448"/>
    <w:rsid w:val="2A305ADE"/>
    <w:rsid w:val="2A59370D"/>
    <w:rsid w:val="2A6818FE"/>
    <w:rsid w:val="2AA41833"/>
    <w:rsid w:val="2ACC75D1"/>
    <w:rsid w:val="2ACE20E1"/>
    <w:rsid w:val="2AE2624F"/>
    <w:rsid w:val="2AE56C04"/>
    <w:rsid w:val="2B4B1F23"/>
    <w:rsid w:val="2B510434"/>
    <w:rsid w:val="2B9D5169"/>
    <w:rsid w:val="2BAD6A2D"/>
    <w:rsid w:val="2BC025D7"/>
    <w:rsid w:val="2C0C43AA"/>
    <w:rsid w:val="2C1C41BE"/>
    <w:rsid w:val="2C215B89"/>
    <w:rsid w:val="2C2D0020"/>
    <w:rsid w:val="2C316F69"/>
    <w:rsid w:val="2C512E91"/>
    <w:rsid w:val="2C721117"/>
    <w:rsid w:val="2CB208E1"/>
    <w:rsid w:val="2CD3467F"/>
    <w:rsid w:val="2D7629FE"/>
    <w:rsid w:val="2DC763C1"/>
    <w:rsid w:val="2EE070A8"/>
    <w:rsid w:val="2F2850A8"/>
    <w:rsid w:val="2F465CA5"/>
    <w:rsid w:val="2F621D88"/>
    <w:rsid w:val="2F657F26"/>
    <w:rsid w:val="2F74286C"/>
    <w:rsid w:val="2FBA6A4A"/>
    <w:rsid w:val="30633792"/>
    <w:rsid w:val="307D663C"/>
    <w:rsid w:val="307E07C2"/>
    <w:rsid w:val="3133131A"/>
    <w:rsid w:val="317D5233"/>
    <w:rsid w:val="31D80C88"/>
    <w:rsid w:val="323B1C93"/>
    <w:rsid w:val="325D1D70"/>
    <w:rsid w:val="32A23E0B"/>
    <w:rsid w:val="32E00F1E"/>
    <w:rsid w:val="33014A22"/>
    <w:rsid w:val="332B4A05"/>
    <w:rsid w:val="33483D7F"/>
    <w:rsid w:val="33E611E2"/>
    <w:rsid w:val="33E84FE0"/>
    <w:rsid w:val="33EC3FA2"/>
    <w:rsid w:val="344A23AB"/>
    <w:rsid w:val="34634266"/>
    <w:rsid w:val="34CD13C5"/>
    <w:rsid w:val="34E215C3"/>
    <w:rsid w:val="34F91B27"/>
    <w:rsid w:val="350C74E8"/>
    <w:rsid w:val="353C46DC"/>
    <w:rsid w:val="35DC29F8"/>
    <w:rsid w:val="35EE2E02"/>
    <w:rsid w:val="36281E1E"/>
    <w:rsid w:val="36794E59"/>
    <w:rsid w:val="3692257E"/>
    <w:rsid w:val="36C328CF"/>
    <w:rsid w:val="3727181A"/>
    <w:rsid w:val="379B150E"/>
    <w:rsid w:val="37CA3EF4"/>
    <w:rsid w:val="384621CE"/>
    <w:rsid w:val="385E645A"/>
    <w:rsid w:val="38670555"/>
    <w:rsid w:val="386A0FAF"/>
    <w:rsid w:val="38F46651"/>
    <w:rsid w:val="39441D08"/>
    <w:rsid w:val="395809B0"/>
    <w:rsid w:val="39BF6F78"/>
    <w:rsid w:val="39DB65F4"/>
    <w:rsid w:val="3A093E35"/>
    <w:rsid w:val="3A0A5463"/>
    <w:rsid w:val="3A141DAE"/>
    <w:rsid w:val="3A65131C"/>
    <w:rsid w:val="3AB15A0A"/>
    <w:rsid w:val="3AB62CD4"/>
    <w:rsid w:val="3ADF4155"/>
    <w:rsid w:val="3AE53FD2"/>
    <w:rsid w:val="3AF6520B"/>
    <w:rsid w:val="3B0E02CB"/>
    <w:rsid w:val="3B1A7838"/>
    <w:rsid w:val="3B7D17A2"/>
    <w:rsid w:val="3B833042"/>
    <w:rsid w:val="3BA01DA0"/>
    <w:rsid w:val="3BF511BD"/>
    <w:rsid w:val="3C0F76B4"/>
    <w:rsid w:val="3C2748F1"/>
    <w:rsid w:val="3C580775"/>
    <w:rsid w:val="3C646E1C"/>
    <w:rsid w:val="3C986AB6"/>
    <w:rsid w:val="3CB51245"/>
    <w:rsid w:val="3D9F1F83"/>
    <w:rsid w:val="3E6F61BD"/>
    <w:rsid w:val="3E746B06"/>
    <w:rsid w:val="3E94073D"/>
    <w:rsid w:val="3F060B40"/>
    <w:rsid w:val="3F5C58BB"/>
    <w:rsid w:val="3FEF3173"/>
    <w:rsid w:val="3FFA3E3F"/>
    <w:rsid w:val="40047537"/>
    <w:rsid w:val="40193BFB"/>
    <w:rsid w:val="4051482F"/>
    <w:rsid w:val="40B3171C"/>
    <w:rsid w:val="40C764D4"/>
    <w:rsid w:val="4151627C"/>
    <w:rsid w:val="41555448"/>
    <w:rsid w:val="416666FE"/>
    <w:rsid w:val="417E79E0"/>
    <w:rsid w:val="419C5FE5"/>
    <w:rsid w:val="41E07DDF"/>
    <w:rsid w:val="424F5AC3"/>
    <w:rsid w:val="426E4267"/>
    <w:rsid w:val="427C75C5"/>
    <w:rsid w:val="42D00CCB"/>
    <w:rsid w:val="431368B2"/>
    <w:rsid w:val="431C1F26"/>
    <w:rsid w:val="435B2BCB"/>
    <w:rsid w:val="436F5762"/>
    <w:rsid w:val="43A73F68"/>
    <w:rsid w:val="43F323FD"/>
    <w:rsid w:val="440B746D"/>
    <w:rsid w:val="445148E3"/>
    <w:rsid w:val="44C5190F"/>
    <w:rsid w:val="44EA105B"/>
    <w:rsid w:val="44EF17B4"/>
    <w:rsid w:val="4520467B"/>
    <w:rsid w:val="457A0E23"/>
    <w:rsid w:val="45930343"/>
    <w:rsid w:val="459815E6"/>
    <w:rsid w:val="45BD655A"/>
    <w:rsid w:val="46150568"/>
    <w:rsid w:val="467C7FEE"/>
    <w:rsid w:val="46892E48"/>
    <w:rsid w:val="46A87BD0"/>
    <w:rsid w:val="46BD60CF"/>
    <w:rsid w:val="46F55117"/>
    <w:rsid w:val="47007DB4"/>
    <w:rsid w:val="47511735"/>
    <w:rsid w:val="47540F34"/>
    <w:rsid w:val="47646F41"/>
    <w:rsid w:val="478C7597"/>
    <w:rsid w:val="47AD53CE"/>
    <w:rsid w:val="47D102C2"/>
    <w:rsid w:val="481317A3"/>
    <w:rsid w:val="48173400"/>
    <w:rsid w:val="486053EA"/>
    <w:rsid w:val="48912693"/>
    <w:rsid w:val="497B7E37"/>
    <w:rsid w:val="49D4147E"/>
    <w:rsid w:val="49DA41DF"/>
    <w:rsid w:val="49DF22D7"/>
    <w:rsid w:val="4A0427FA"/>
    <w:rsid w:val="4A0E3A2A"/>
    <w:rsid w:val="4A5E7215"/>
    <w:rsid w:val="4A6A42CD"/>
    <w:rsid w:val="4A747B86"/>
    <w:rsid w:val="4A9C1ACC"/>
    <w:rsid w:val="4B04799E"/>
    <w:rsid w:val="4B1F3914"/>
    <w:rsid w:val="4B2E352A"/>
    <w:rsid w:val="4B3162B9"/>
    <w:rsid w:val="4BD815CB"/>
    <w:rsid w:val="4C23634E"/>
    <w:rsid w:val="4C825A28"/>
    <w:rsid w:val="4C975CB3"/>
    <w:rsid w:val="4CB94E6A"/>
    <w:rsid w:val="4D420CC6"/>
    <w:rsid w:val="4D6F1004"/>
    <w:rsid w:val="4D7109FB"/>
    <w:rsid w:val="4DB80399"/>
    <w:rsid w:val="4DB9742A"/>
    <w:rsid w:val="4DDA2A43"/>
    <w:rsid w:val="4DF54996"/>
    <w:rsid w:val="4E1E6816"/>
    <w:rsid w:val="4E686DED"/>
    <w:rsid w:val="4F1208C4"/>
    <w:rsid w:val="4F19318F"/>
    <w:rsid w:val="4F2010D7"/>
    <w:rsid w:val="4F227315"/>
    <w:rsid w:val="4F934CA6"/>
    <w:rsid w:val="4FD4783E"/>
    <w:rsid w:val="50780D67"/>
    <w:rsid w:val="50955BB1"/>
    <w:rsid w:val="50AD2285"/>
    <w:rsid w:val="50C67437"/>
    <w:rsid w:val="50C7206F"/>
    <w:rsid w:val="50CC7446"/>
    <w:rsid w:val="510E6A92"/>
    <w:rsid w:val="51412EB0"/>
    <w:rsid w:val="51850749"/>
    <w:rsid w:val="51887105"/>
    <w:rsid w:val="51A137DC"/>
    <w:rsid w:val="51A47D63"/>
    <w:rsid w:val="51E04C4B"/>
    <w:rsid w:val="52455DD3"/>
    <w:rsid w:val="525D3340"/>
    <w:rsid w:val="526E4AFA"/>
    <w:rsid w:val="527B7BDD"/>
    <w:rsid w:val="52D85008"/>
    <w:rsid w:val="53B16550"/>
    <w:rsid w:val="54173227"/>
    <w:rsid w:val="544526E8"/>
    <w:rsid w:val="55160406"/>
    <w:rsid w:val="553E4F1E"/>
    <w:rsid w:val="556B3921"/>
    <w:rsid w:val="55744466"/>
    <w:rsid w:val="557F395C"/>
    <w:rsid w:val="55AB3049"/>
    <w:rsid w:val="55CA517A"/>
    <w:rsid w:val="55F309DC"/>
    <w:rsid w:val="56115519"/>
    <w:rsid w:val="567179A0"/>
    <w:rsid w:val="567A7A80"/>
    <w:rsid w:val="584A6B6D"/>
    <w:rsid w:val="58515688"/>
    <w:rsid w:val="58A8175A"/>
    <w:rsid w:val="58CA4400"/>
    <w:rsid w:val="59275AAF"/>
    <w:rsid w:val="594D2F10"/>
    <w:rsid w:val="596C5477"/>
    <w:rsid w:val="599C3435"/>
    <w:rsid w:val="59F800DB"/>
    <w:rsid w:val="59F86DC6"/>
    <w:rsid w:val="59FE380D"/>
    <w:rsid w:val="5A2627A6"/>
    <w:rsid w:val="5A325947"/>
    <w:rsid w:val="5A377A60"/>
    <w:rsid w:val="5A792702"/>
    <w:rsid w:val="5A915817"/>
    <w:rsid w:val="5AA34C43"/>
    <w:rsid w:val="5ACA088C"/>
    <w:rsid w:val="5B5055D9"/>
    <w:rsid w:val="5B5C5030"/>
    <w:rsid w:val="5B64409B"/>
    <w:rsid w:val="5BEB3B27"/>
    <w:rsid w:val="5BF91DBC"/>
    <w:rsid w:val="5C066877"/>
    <w:rsid w:val="5C473303"/>
    <w:rsid w:val="5C806104"/>
    <w:rsid w:val="5C904679"/>
    <w:rsid w:val="5CCF1749"/>
    <w:rsid w:val="5DAA4067"/>
    <w:rsid w:val="5DC60BB2"/>
    <w:rsid w:val="5E2A6F09"/>
    <w:rsid w:val="5E314AF4"/>
    <w:rsid w:val="5E892E16"/>
    <w:rsid w:val="5EB85C5E"/>
    <w:rsid w:val="5EC63E42"/>
    <w:rsid w:val="5ECD55BA"/>
    <w:rsid w:val="5F0F07C8"/>
    <w:rsid w:val="5F6A5B35"/>
    <w:rsid w:val="5F9D2346"/>
    <w:rsid w:val="5FA612D2"/>
    <w:rsid w:val="5FEF011E"/>
    <w:rsid w:val="60102F98"/>
    <w:rsid w:val="60236810"/>
    <w:rsid w:val="60933CC5"/>
    <w:rsid w:val="60A327ED"/>
    <w:rsid w:val="61072AE9"/>
    <w:rsid w:val="613C1E35"/>
    <w:rsid w:val="61715BBB"/>
    <w:rsid w:val="623F5C64"/>
    <w:rsid w:val="62982B72"/>
    <w:rsid w:val="62DD2FE5"/>
    <w:rsid w:val="63116FD9"/>
    <w:rsid w:val="63B87EE5"/>
    <w:rsid w:val="64261D80"/>
    <w:rsid w:val="64853FB2"/>
    <w:rsid w:val="648D0BB7"/>
    <w:rsid w:val="64B70BEA"/>
    <w:rsid w:val="65100903"/>
    <w:rsid w:val="65252435"/>
    <w:rsid w:val="65537F90"/>
    <w:rsid w:val="65677C79"/>
    <w:rsid w:val="65EA20EF"/>
    <w:rsid w:val="660F308E"/>
    <w:rsid w:val="66183B1F"/>
    <w:rsid w:val="661874F0"/>
    <w:rsid w:val="66585A74"/>
    <w:rsid w:val="666A0EFC"/>
    <w:rsid w:val="66840E67"/>
    <w:rsid w:val="668C66DB"/>
    <w:rsid w:val="66CD2F53"/>
    <w:rsid w:val="66DD5258"/>
    <w:rsid w:val="673F2204"/>
    <w:rsid w:val="67720434"/>
    <w:rsid w:val="67843DBD"/>
    <w:rsid w:val="68522A1D"/>
    <w:rsid w:val="687F555A"/>
    <w:rsid w:val="68944F89"/>
    <w:rsid w:val="68A32A7E"/>
    <w:rsid w:val="68D3765B"/>
    <w:rsid w:val="68EA27FE"/>
    <w:rsid w:val="691732D7"/>
    <w:rsid w:val="691E25D6"/>
    <w:rsid w:val="69926D15"/>
    <w:rsid w:val="69EB009B"/>
    <w:rsid w:val="69F81639"/>
    <w:rsid w:val="6A0B413E"/>
    <w:rsid w:val="6A170009"/>
    <w:rsid w:val="6A47759A"/>
    <w:rsid w:val="6A645234"/>
    <w:rsid w:val="6AAC6E84"/>
    <w:rsid w:val="6AB62B4C"/>
    <w:rsid w:val="6AD94FAF"/>
    <w:rsid w:val="6B0C258E"/>
    <w:rsid w:val="6B101F71"/>
    <w:rsid w:val="6B692D10"/>
    <w:rsid w:val="6B7274DA"/>
    <w:rsid w:val="6B7A569D"/>
    <w:rsid w:val="6B8249CE"/>
    <w:rsid w:val="6B96424F"/>
    <w:rsid w:val="6BD36FC0"/>
    <w:rsid w:val="6BDB45BB"/>
    <w:rsid w:val="6BE754E2"/>
    <w:rsid w:val="6BF41701"/>
    <w:rsid w:val="6BF82C65"/>
    <w:rsid w:val="6C0C7074"/>
    <w:rsid w:val="6C1E7AB3"/>
    <w:rsid w:val="6C5D47B5"/>
    <w:rsid w:val="6CA22CA9"/>
    <w:rsid w:val="6D0B7219"/>
    <w:rsid w:val="6D594184"/>
    <w:rsid w:val="6D8B37AE"/>
    <w:rsid w:val="6D9C6604"/>
    <w:rsid w:val="6DA65B81"/>
    <w:rsid w:val="6DD07BA0"/>
    <w:rsid w:val="6DF91146"/>
    <w:rsid w:val="6DFA2D74"/>
    <w:rsid w:val="6DFE35B1"/>
    <w:rsid w:val="6E041CB3"/>
    <w:rsid w:val="6E171A58"/>
    <w:rsid w:val="6E5D5A53"/>
    <w:rsid w:val="6E8E74D8"/>
    <w:rsid w:val="6E956240"/>
    <w:rsid w:val="6EE52744"/>
    <w:rsid w:val="6F0B6E45"/>
    <w:rsid w:val="6F117E98"/>
    <w:rsid w:val="6F403BF7"/>
    <w:rsid w:val="6F5E750A"/>
    <w:rsid w:val="6F680C11"/>
    <w:rsid w:val="6F7017C2"/>
    <w:rsid w:val="6FF908BC"/>
    <w:rsid w:val="70575A7C"/>
    <w:rsid w:val="708F3E9E"/>
    <w:rsid w:val="709109DD"/>
    <w:rsid w:val="70B34166"/>
    <w:rsid w:val="70CA6DB1"/>
    <w:rsid w:val="710963B1"/>
    <w:rsid w:val="71184AA8"/>
    <w:rsid w:val="711B6936"/>
    <w:rsid w:val="71895BBE"/>
    <w:rsid w:val="71985AB5"/>
    <w:rsid w:val="71D874AE"/>
    <w:rsid w:val="720F00EE"/>
    <w:rsid w:val="72221E1E"/>
    <w:rsid w:val="722B2A2C"/>
    <w:rsid w:val="726E7E91"/>
    <w:rsid w:val="728D2751"/>
    <w:rsid w:val="72912B58"/>
    <w:rsid w:val="72DB36A7"/>
    <w:rsid w:val="738178EF"/>
    <w:rsid w:val="73861FE5"/>
    <w:rsid w:val="73CD7A40"/>
    <w:rsid w:val="74055BCF"/>
    <w:rsid w:val="7499514D"/>
    <w:rsid w:val="74E07684"/>
    <w:rsid w:val="75561F6B"/>
    <w:rsid w:val="756D6D8D"/>
    <w:rsid w:val="75857EC3"/>
    <w:rsid w:val="75887317"/>
    <w:rsid w:val="7590676D"/>
    <w:rsid w:val="759E235F"/>
    <w:rsid w:val="75A65DE1"/>
    <w:rsid w:val="75AC2A5B"/>
    <w:rsid w:val="75C15DCD"/>
    <w:rsid w:val="761F28D9"/>
    <w:rsid w:val="762771D6"/>
    <w:rsid w:val="76556309"/>
    <w:rsid w:val="76B90774"/>
    <w:rsid w:val="76E73A77"/>
    <w:rsid w:val="77321B2E"/>
    <w:rsid w:val="778634CE"/>
    <w:rsid w:val="77A17C7E"/>
    <w:rsid w:val="77A616B9"/>
    <w:rsid w:val="77A91772"/>
    <w:rsid w:val="77BB5286"/>
    <w:rsid w:val="77BC1AFB"/>
    <w:rsid w:val="77E84003"/>
    <w:rsid w:val="785C372A"/>
    <w:rsid w:val="7896171C"/>
    <w:rsid w:val="78D45CC3"/>
    <w:rsid w:val="79011D5C"/>
    <w:rsid w:val="79085838"/>
    <w:rsid w:val="79D41070"/>
    <w:rsid w:val="7A43176D"/>
    <w:rsid w:val="7A520063"/>
    <w:rsid w:val="7A7A09EE"/>
    <w:rsid w:val="7A893837"/>
    <w:rsid w:val="7B142482"/>
    <w:rsid w:val="7B46570F"/>
    <w:rsid w:val="7B8442A4"/>
    <w:rsid w:val="7B9E0EA6"/>
    <w:rsid w:val="7BF65825"/>
    <w:rsid w:val="7C2D13CE"/>
    <w:rsid w:val="7D1962A3"/>
    <w:rsid w:val="7D327C1C"/>
    <w:rsid w:val="7D4D0E79"/>
    <w:rsid w:val="7D540248"/>
    <w:rsid w:val="7DA678CD"/>
    <w:rsid w:val="7DA94F1A"/>
    <w:rsid w:val="7DC8214F"/>
    <w:rsid w:val="7E7C0881"/>
    <w:rsid w:val="7E98688D"/>
    <w:rsid w:val="7EB35A93"/>
    <w:rsid w:val="7ED117E6"/>
    <w:rsid w:val="7EDE09F4"/>
    <w:rsid w:val="7F002094"/>
    <w:rsid w:val="7F5B5206"/>
    <w:rsid w:val="7F60520E"/>
    <w:rsid w:val="7FF7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eastAsia="宋体" w:asciiTheme="minorHAnsi" w:hAnsiTheme="minorHAnsi" w:cstheme="minorBidi"/>
      <w:sz w:val="24"/>
      <w:szCs w:val="22"/>
      <w:lang w:val="en-US" w:eastAsia="zh-CN" w:bidi="ar-SA"/>
    </w:rPr>
  </w:style>
  <w:style w:type="paragraph" w:styleId="2">
    <w:name w:val="heading 1"/>
    <w:basedOn w:val="1"/>
    <w:next w:val="1"/>
    <w:link w:val="18"/>
    <w:qFormat/>
    <w:uiPriority w:val="9"/>
    <w:pPr>
      <w:keepNext/>
      <w:keepLines/>
      <w:spacing w:line="240" w:lineRule="auto"/>
      <w:ind w:firstLine="0" w:firstLineChars="0"/>
      <w:outlineLvl w:val="0"/>
    </w:pPr>
    <w:rPr>
      <w:rFonts w:asciiTheme="majorHAnsi" w:hAnsiTheme="majorHAnsi" w:eastAsiaTheme="majorEastAsia" w:cstheme="majorBidi"/>
      <w:b/>
      <w:bCs/>
      <w:sz w:val="32"/>
      <w:szCs w:val="32"/>
      <w:lang w:val="zh-CN"/>
    </w:rPr>
  </w:style>
  <w:style w:type="paragraph" w:styleId="3">
    <w:name w:val="heading 2"/>
    <w:basedOn w:val="1"/>
    <w:next w:val="1"/>
    <w:link w:val="17"/>
    <w:unhideWhenUsed/>
    <w:qFormat/>
    <w:uiPriority w:val="9"/>
    <w:pPr>
      <w:keepNext/>
      <w:keepLines/>
      <w:spacing w:before="50" w:beforeLines="50"/>
      <w:ind w:firstLine="0" w:firstLineChars="0"/>
      <w:outlineLvl w:val="1"/>
    </w:pPr>
    <w:rPr>
      <w:rFonts w:asciiTheme="majorHAnsi" w:hAnsiTheme="majorHAnsi" w:eastAsiaTheme="majorEastAsia" w:cstheme="majorBidi"/>
      <w:b/>
      <w:bCs/>
      <w:sz w:val="30"/>
      <w:szCs w:val="32"/>
      <w:lang w:val="zh-CN"/>
    </w:rPr>
  </w:style>
  <w:style w:type="paragraph" w:styleId="4">
    <w:name w:val="heading 3"/>
    <w:basedOn w:val="1"/>
    <w:next w:val="1"/>
    <w:link w:val="19"/>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320"/>
        <w:tab w:val="right" w:pos="8640"/>
      </w:tabs>
      <w:spacing w:line="240" w:lineRule="auto"/>
    </w:pPr>
  </w:style>
  <w:style w:type="paragraph" w:styleId="6">
    <w:name w:val="header"/>
    <w:basedOn w:val="1"/>
    <w:unhideWhenUsed/>
    <w:qFormat/>
    <w:uiPriority w:val="99"/>
    <w:pPr>
      <w:tabs>
        <w:tab w:val="center" w:pos="4320"/>
        <w:tab w:val="right" w:pos="8640"/>
      </w:tabs>
      <w:spacing w:line="240" w:lineRule="auto"/>
    </w:pPr>
  </w:style>
  <w:style w:type="paragraph" w:styleId="7">
    <w:name w:val="toc 1"/>
    <w:basedOn w:val="1"/>
    <w:next w:val="1"/>
    <w:unhideWhenUsed/>
    <w:qFormat/>
    <w:uiPriority w:val="39"/>
    <w:pPr>
      <w:spacing w:after="100"/>
    </w:pPr>
  </w:style>
  <w:style w:type="paragraph" w:styleId="8">
    <w:name w:val="toc 2"/>
    <w:basedOn w:val="1"/>
    <w:next w:val="1"/>
    <w:unhideWhenUsed/>
    <w:qFormat/>
    <w:uiPriority w:val="39"/>
    <w:pPr>
      <w:tabs>
        <w:tab w:val="right" w:leader="dot" w:pos="10790"/>
      </w:tabs>
      <w:spacing w:after="100"/>
      <w:ind w:left="220" w:firstLine="480"/>
    </w:pPr>
    <w:rPr>
      <w:rFonts w:cs="Times New Roman"/>
      <w:lang w:eastAsia="en-US"/>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Title"/>
    <w:basedOn w:val="1"/>
    <w:next w:val="1"/>
    <w:qFormat/>
    <w:uiPriority w:val="10"/>
    <w:pPr>
      <w:spacing w:line="240" w:lineRule="auto"/>
      <w:contextualSpacing/>
    </w:pPr>
    <w:rPr>
      <w:rFonts w:asciiTheme="majorHAnsi" w:hAnsiTheme="majorHAnsi" w:eastAsiaTheme="majorEastAsia" w:cstheme="majorBidi"/>
      <w:spacing w:val="-10"/>
      <w:kern w:val="28"/>
      <w:sz w:val="56"/>
      <w:szCs w:val="56"/>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paragraph" w:styleId="16">
    <w:name w:val="List Paragraph"/>
    <w:basedOn w:val="1"/>
    <w:qFormat/>
    <w:uiPriority w:val="34"/>
    <w:pPr>
      <w:ind w:left="720"/>
      <w:contextualSpacing/>
    </w:pPr>
  </w:style>
  <w:style w:type="character" w:customStyle="1" w:styleId="17">
    <w:name w:val="标题 2 Char"/>
    <w:link w:val="3"/>
    <w:qFormat/>
    <w:uiPriority w:val="0"/>
    <w:rPr>
      <w:rFonts w:asciiTheme="majorHAnsi" w:hAnsiTheme="majorHAnsi" w:eastAsiaTheme="majorEastAsia" w:cstheme="majorBidi"/>
      <w:b/>
      <w:bCs/>
      <w:sz w:val="30"/>
      <w:szCs w:val="32"/>
      <w:lang w:val="zh-CN"/>
    </w:rPr>
  </w:style>
  <w:style w:type="character" w:customStyle="1" w:styleId="18">
    <w:name w:val="标题 1 Char"/>
    <w:link w:val="2"/>
    <w:qFormat/>
    <w:uiPriority w:val="0"/>
    <w:rPr>
      <w:rFonts w:asciiTheme="majorHAnsi" w:hAnsiTheme="majorHAnsi" w:eastAsiaTheme="majorEastAsia" w:cstheme="majorBidi"/>
      <w:b/>
      <w:bCs/>
      <w:sz w:val="32"/>
      <w:szCs w:val="32"/>
      <w:lang w:val="zh-CN"/>
    </w:rPr>
  </w:style>
  <w:style w:type="character" w:customStyle="1" w:styleId="1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2021-06-18T02:03:00Z</dcterms:created>
  <dc:creator>DELL</dc:creator>
  <cp:lastModifiedBy>DELL</cp:lastModifiedBy>
  <dcterms:modified xsi:type="dcterms:W3CDTF">2021-06-18T08:25:44Z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2EE51DC27D7340FBA43A51EC59B08FF1</vt:lpwstr>
  </property>
</Properties>
</file>