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AFC93" w14:textId="77777777" w:rsidR="001448F3" w:rsidRDefault="001448F3" w:rsidP="00B25CFD">
      <w:pPr>
        <w:pStyle w:val="Title"/>
      </w:pPr>
    </w:p>
    <w:p w14:paraId="0D2CDA73" w14:textId="77777777" w:rsidR="00B25CFD" w:rsidRDefault="00B25CFD" w:rsidP="00B25CFD"/>
    <w:p w14:paraId="7F82E456" w14:textId="77777777" w:rsidR="00B25CFD" w:rsidRDefault="00B25CFD" w:rsidP="00B25CFD"/>
    <w:p w14:paraId="2722643B" w14:textId="77777777" w:rsidR="00B25CFD" w:rsidRDefault="00B25CFD" w:rsidP="00B25CFD"/>
    <w:p w14:paraId="636F4779" w14:textId="77777777" w:rsidR="00B25CFD" w:rsidRDefault="00B25CFD" w:rsidP="00B25CFD"/>
    <w:p w14:paraId="421F0A48" w14:textId="40D00A3C" w:rsidR="00B25CFD" w:rsidRDefault="0090349D" w:rsidP="00B25CFD">
      <w:pPr>
        <w:pStyle w:val="Title"/>
      </w:pPr>
      <w:r>
        <w:t>Resonance and Q in Electric Circuits</w:t>
      </w:r>
    </w:p>
    <w:p w14:paraId="7523F0A9" w14:textId="77777777" w:rsidR="00B25CFD" w:rsidRPr="00DF153A" w:rsidRDefault="00B25CFD" w:rsidP="00B25CFD">
      <w:pPr>
        <w:rPr>
          <w:sz w:val="28"/>
          <w:szCs w:val="28"/>
        </w:rPr>
      </w:pPr>
    </w:p>
    <w:p w14:paraId="3AE309A8" w14:textId="3E335ACF" w:rsidR="00B25CFD" w:rsidRPr="00DF153A" w:rsidRDefault="00A46047" w:rsidP="00B25CFD">
      <w:pPr>
        <w:jc w:val="center"/>
        <w:rPr>
          <w:sz w:val="28"/>
          <w:szCs w:val="28"/>
        </w:rPr>
      </w:pPr>
      <w:r>
        <w:rPr>
          <w:b/>
          <w:bCs/>
          <w:sz w:val="28"/>
          <w:szCs w:val="28"/>
        </w:rPr>
        <w:t>Name</w:t>
      </w:r>
      <w:r w:rsidR="00A969FE">
        <w:rPr>
          <w:b/>
          <w:bCs/>
          <w:sz w:val="28"/>
          <w:szCs w:val="28"/>
        </w:rPr>
        <w:t xml:space="preserve">: </w:t>
      </w:r>
      <w:r w:rsidR="00B25CFD" w:rsidRPr="00DF153A">
        <w:rPr>
          <w:sz w:val="28"/>
          <w:szCs w:val="28"/>
        </w:rPr>
        <w:t>Tyler Johnson</w:t>
      </w:r>
    </w:p>
    <w:p w14:paraId="557C0936" w14:textId="0753B249" w:rsidR="00B25CFD" w:rsidRPr="00DF153A" w:rsidRDefault="00BB5FA5" w:rsidP="00B25CFD">
      <w:pPr>
        <w:jc w:val="center"/>
        <w:rPr>
          <w:sz w:val="28"/>
          <w:szCs w:val="28"/>
        </w:rPr>
      </w:pPr>
      <w:r w:rsidRPr="00BB5FA5">
        <w:rPr>
          <w:b/>
          <w:bCs/>
          <w:sz w:val="28"/>
          <w:szCs w:val="28"/>
        </w:rPr>
        <w:t>Partner:</w:t>
      </w:r>
      <w:r>
        <w:rPr>
          <w:sz w:val="28"/>
          <w:szCs w:val="28"/>
        </w:rPr>
        <w:t xml:space="preserve"> </w:t>
      </w:r>
      <w:r w:rsidR="00B25CFD" w:rsidRPr="00DF153A">
        <w:rPr>
          <w:sz w:val="28"/>
          <w:szCs w:val="28"/>
        </w:rPr>
        <w:t>Adam Gonzales</w:t>
      </w:r>
    </w:p>
    <w:p w14:paraId="77580F20" w14:textId="0773239A" w:rsidR="00B25CFD" w:rsidRPr="003C3075" w:rsidRDefault="00DF153A" w:rsidP="00B25CFD">
      <w:pPr>
        <w:jc w:val="center"/>
        <w:rPr>
          <w:b/>
          <w:bCs/>
        </w:rPr>
      </w:pPr>
      <w:r>
        <w:rPr>
          <w:b/>
          <w:bCs/>
        </w:rPr>
        <w:t>28</w:t>
      </w:r>
      <w:r w:rsidR="00B25CFD" w:rsidRPr="003C3075">
        <w:rPr>
          <w:b/>
          <w:bCs/>
        </w:rPr>
        <w:t>/</w:t>
      </w:r>
      <w:r>
        <w:rPr>
          <w:b/>
          <w:bCs/>
        </w:rPr>
        <w:t>03</w:t>
      </w:r>
      <w:r w:rsidR="00B25CFD" w:rsidRPr="003C3075">
        <w:rPr>
          <w:b/>
          <w:bCs/>
        </w:rPr>
        <w:t>/</w:t>
      </w:r>
      <w:r>
        <w:rPr>
          <w:b/>
          <w:bCs/>
        </w:rPr>
        <w:t>24</w:t>
      </w:r>
    </w:p>
    <w:p w14:paraId="5E379AF7" w14:textId="77777777" w:rsidR="00B25CFD" w:rsidRDefault="00B25CFD" w:rsidP="00B25CFD">
      <w:pPr>
        <w:jc w:val="center"/>
        <w:rPr>
          <w:b/>
          <w:bCs/>
        </w:rPr>
      </w:pPr>
    </w:p>
    <w:p w14:paraId="0111DBE8" w14:textId="77777777" w:rsidR="00B25CFD" w:rsidRDefault="00B25CFD" w:rsidP="00B25CFD">
      <w:pPr>
        <w:jc w:val="center"/>
        <w:rPr>
          <w:b/>
          <w:bCs/>
        </w:rPr>
      </w:pPr>
    </w:p>
    <w:p w14:paraId="73611FA7" w14:textId="77777777" w:rsidR="00B25CFD" w:rsidRDefault="00B25CFD" w:rsidP="00B25CFD">
      <w:pPr>
        <w:jc w:val="center"/>
        <w:rPr>
          <w:b/>
          <w:bCs/>
        </w:rPr>
      </w:pPr>
    </w:p>
    <w:p w14:paraId="089AF693" w14:textId="77777777" w:rsidR="00B25CFD" w:rsidRDefault="00B25CFD" w:rsidP="00B25CFD">
      <w:pPr>
        <w:jc w:val="center"/>
        <w:rPr>
          <w:b/>
          <w:bCs/>
        </w:rPr>
      </w:pPr>
    </w:p>
    <w:p w14:paraId="52523A2B" w14:textId="77777777" w:rsidR="00B25CFD" w:rsidRDefault="00B25CFD" w:rsidP="00B25CFD">
      <w:pPr>
        <w:jc w:val="center"/>
        <w:rPr>
          <w:b/>
          <w:bCs/>
        </w:rPr>
      </w:pPr>
    </w:p>
    <w:p w14:paraId="6B7C0B59" w14:textId="77777777" w:rsidR="00B25CFD" w:rsidRDefault="00B25CFD" w:rsidP="00B25CFD">
      <w:pPr>
        <w:jc w:val="center"/>
        <w:rPr>
          <w:b/>
          <w:bCs/>
        </w:rPr>
      </w:pPr>
    </w:p>
    <w:p w14:paraId="070EDC25" w14:textId="77777777" w:rsidR="00B25CFD" w:rsidRDefault="00B25CFD" w:rsidP="00B25CFD">
      <w:pPr>
        <w:jc w:val="center"/>
        <w:rPr>
          <w:b/>
          <w:bCs/>
        </w:rPr>
      </w:pPr>
    </w:p>
    <w:p w14:paraId="4DADE472" w14:textId="77777777" w:rsidR="00B25CFD" w:rsidRDefault="00B25CFD" w:rsidP="00B25CFD">
      <w:pPr>
        <w:jc w:val="center"/>
        <w:rPr>
          <w:b/>
          <w:bCs/>
        </w:rPr>
      </w:pPr>
    </w:p>
    <w:p w14:paraId="643AA487" w14:textId="77777777" w:rsidR="00B25CFD" w:rsidRDefault="00B25CFD" w:rsidP="00B25CFD">
      <w:pPr>
        <w:jc w:val="center"/>
        <w:rPr>
          <w:b/>
          <w:bCs/>
        </w:rPr>
      </w:pPr>
    </w:p>
    <w:p w14:paraId="3DC198CB" w14:textId="77777777" w:rsidR="00B25CFD" w:rsidRDefault="00B25CFD" w:rsidP="00B25CFD">
      <w:pPr>
        <w:jc w:val="center"/>
        <w:rPr>
          <w:b/>
          <w:bCs/>
        </w:rPr>
      </w:pPr>
    </w:p>
    <w:p w14:paraId="3671AAC3" w14:textId="77777777" w:rsidR="00B25CFD" w:rsidRDefault="00B25CFD" w:rsidP="00B25CFD">
      <w:pPr>
        <w:jc w:val="center"/>
        <w:rPr>
          <w:b/>
          <w:bCs/>
        </w:rPr>
      </w:pPr>
    </w:p>
    <w:p w14:paraId="37718DAB" w14:textId="77777777" w:rsidR="00B25CFD" w:rsidRDefault="00B25CFD" w:rsidP="00B25CFD">
      <w:pPr>
        <w:jc w:val="center"/>
        <w:rPr>
          <w:b/>
          <w:bCs/>
        </w:rPr>
      </w:pPr>
    </w:p>
    <w:p w14:paraId="3E2BBB7F" w14:textId="77777777" w:rsidR="00B25CFD" w:rsidRDefault="00B25CFD" w:rsidP="00B25CFD">
      <w:pPr>
        <w:jc w:val="center"/>
        <w:rPr>
          <w:b/>
          <w:bCs/>
        </w:rPr>
      </w:pPr>
    </w:p>
    <w:p w14:paraId="4FBCF68D" w14:textId="77777777" w:rsidR="00B25CFD" w:rsidRDefault="00B25CFD" w:rsidP="00B25CFD">
      <w:pPr>
        <w:jc w:val="center"/>
        <w:rPr>
          <w:b/>
          <w:bCs/>
        </w:rPr>
      </w:pPr>
    </w:p>
    <w:p w14:paraId="3A7D7F4C" w14:textId="77777777" w:rsidR="00B25CFD" w:rsidRDefault="00B25CFD" w:rsidP="00B25CFD">
      <w:pPr>
        <w:rPr>
          <w:b/>
          <w:bCs/>
        </w:rPr>
        <w:sectPr w:rsidR="00B25CFD" w:rsidSect="003F2B01">
          <w:pgSz w:w="11906" w:h="16838"/>
          <w:pgMar w:top="1440" w:right="1440" w:bottom="1440" w:left="1440" w:header="708" w:footer="708" w:gutter="0"/>
          <w:cols w:space="708"/>
          <w:docGrid w:linePitch="360"/>
        </w:sectPr>
      </w:pPr>
    </w:p>
    <w:p w14:paraId="4F29B9E8" w14:textId="5D92816F" w:rsidR="00163079" w:rsidRDefault="003C3075" w:rsidP="003C3075">
      <w:pPr>
        <w:pStyle w:val="Heading1"/>
      </w:pPr>
      <w:r w:rsidRPr="003C3075">
        <w:lastRenderedPageBreak/>
        <w:t>Summary</w:t>
      </w:r>
    </w:p>
    <w:p w14:paraId="1EE921FD" w14:textId="1F651035" w:rsidR="000A406B" w:rsidRPr="00457BCA" w:rsidRDefault="000A406B" w:rsidP="000A406B">
      <w:pPr>
        <w:rPr>
          <w:rFonts w:eastAsiaTheme="minorEastAsia"/>
          <w:b/>
          <w:bCs/>
        </w:rPr>
      </w:pPr>
      <w:r>
        <w:t xml:space="preserve">Experiments performed investigate resonance in RLC circuits, and their properties in response to different frequencies. It is shown that expected resonant behaviour is observed in </w:t>
      </w:r>
      <w:r w:rsidR="00457BCA">
        <w:t xml:space="preserve">RLC circuits with predicted resonant driving frequencies corresponding with experimentally measured resonant frequencies. </w:t>
      </w:r>
      <w:r w:rsidR="005A0A3E">
        <w:t>RLC resonance</w:t>
      </w:r>
      <w:r w:rsidR="00457BCA">
        <w:t xml:space="preserve"> demonstrated a magnification</w:t>
      </w:r>
      <w:r w:rsidR="005A0A3E">
        <w:t xml:space="preserve"> factor</w:t>
      </w:r>
      <w:r w:rsidR="00457BCA">
        <w:t xml:space="preserve"> (</w:t>
      </w:r>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oMath>
      <w:r w:rsidR="00457BCA">
        <w:rPr>
          <w:rFonts w:eastAsiaTheme="minorEastAsia"/>
        </w:rPr>
        <w:t xml:space="preserve"> = </w:t>
      </w:r>
      <m:oMath>
        <m:r>
          <w:rPr>
            <w:rFonts w:ascii="Cambria Math" w:hAnsi="Cambria Math"/>
          </w:rPr>
          <m:t>13.075±0.002</m:t>
        </m:r>
      </m:oMath>
      <w:r w:rsidR="00457BCA">
        <w:t xml:space="preserve"> and a quality factor of </w:t>
      </w:r>
      <w:r w:rsidR="00457BCA">
        <w:t>(</w:t>
      </w:r>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oMath>
      <w:r w:rsidR="00457BCA">
        <w:rPr>
          <w:rFonts w:eastAsiaTheme="minorEastAsia"/>
        </w:rPr>
        <w:t xml:space="preserve"> = </w:t>
      </w:r>
      <w:r w:rsidR="00457BCA">
        <w:rPr>
          <w:rFonts w:eastAsiaTheme="minorEastAsia"/>
        </w:rPr>
        <w:t>11.125±0.04</w:t>
      </w:r>
      <w:r w:rsidR="00457BCA">
        <w:rPr>
          <w:rFonts w:eastAsiaTheme="minorEastAsia"/>
        </w:rPr>
        <w:t>. These are close but not within error.</w:t>
      </w:r>
      <w:r w:rsidR="005A0A3E">
        <w:rPr>
          <w:rFonts w:eastAsiaTheme="minorEastAsia"/>
        </w:rPr>
        <w:t xml:space="preserve"> Measurements for equivalent resistance were not completed, further experimentation is required to verify expected results.</w:t>
      </w:r>
    </w:p>
    <w:p w14:paraId="4D437146" w14:textId="2AF0A384" w:rsidR="003C3075" w:rsidRDefault="003C3075" w:rsidP="004118D5">
      <w:pPr>
        <w:pStyle w:val="Heading1"/>
      </w:pPr>
      <w:r>
        <w:t>Introduction</w:t>
      </w:r>
    </w:p>
    <w:p w14:paraId="756E2BE2" w14:textId="032B946E" w:rsidR="00F17F51" w:rsidRDefault="00EF09C1" w:rsidP="003C3075">
      <w:r>
        <w:t>Electrical r</w:t>
      </w:r>
      <w:r w:rsidR="00BD1F39">
        <w:t xml:space="preserve">esonance </w:t>
      </w:r>
      <w:r w:rsidR="00624790">
        <w:t>occurs in electrical circuits at a specific input frequency</w:t>
      </w:r>
      <w:r w:rsidR="00CA1505">
        <w:t xml:space="preserve"> at which the impedance is </w:t>
      </w:r>
      <w:r w:rsidR="00403E93">
        <w:t>minimum</w:t>
      </w:r>
      <w:r>
        <w:t>.</w:t>
      </w:r>
      <w:r w:rsidR="00CA1505">
        <w:t xml:space="preserve"> At this frequency, the impedance of the capacitive and inductive components of the circuit are equal in magnitude but are 180 degrees out of phase with each other. Resonating circuits </w:t>
      </w:r>
      <w:r w:rsidR="00B251D4">
        <w:t>can generate</w:t>
      </w:r>
      <w:r w:rsidR="00ED15DC">
        <w:t xml:space="preserve"> higher peak voltages</w:t>
      </w:r>
      <w:r w:rsidR="00D132B0">
        <w:t xml:space="preserve"> than the input</w:t>
      </w:r>
      <w:r w:rsidR="00B251D4">
        <w:t xml:space="preserve"> and reach higher peak currents.</w:t>
      </w:r>
      <w:r w:rsidR="006F4004">
        <w:t xml:space="preserve"> Resonant RLC circuits are used commonly in </w:t>
      </w:r>
      <w:r w:rsidR="00A862FC">
        <w:t>wireless communications, as they are effective at selectively “blocking” frequencies other than the resonant frequency.</w:t>
      </w:r>
      <w:r w:rsidR="003E3678">
        <w:t xml:space="preserve"> </w:t>
      </w:r>
      <w:r w:rsidR="00F17F51">
        <w:t xml:space="preserve">Understanding resonance is important for circuits containing reactive elements such as capacitors and inductors. The frequency response of a circuit </w:t>
      </w:r>
      <w:r w:rsidR="003E3678">
        <w:t>is used in electronics design including power supplies, control systems, music</w:t>
      </w:r>
      <w:r w:rsidR="005A0A3E">
        <w:t>,</w:t>
      </w:r>
      <w:r w:rsidR="003E3678">
        <w:t xml:space="preserve"> and communications equipment.   </w:t>
      </w:r>
    </w:p>
    <w:p w14:paraId="44FFD14C" w14:textId="4FEB55AC" w:rsidR="003C3075" w:rsidRDefault="00D05428" w:rsidP="003C3075">
      <w:r>
        <w:t>This r</w:t>
      </w:r>
      <w:r w:rsidR="00C347F2">
        <w:t xml:space="preserve">eport </w:t>
      </w:r>
      <w:r w:rsidR="00D132B0">
        <w:t xml:space="preserve">will be investigating RLC series </w:t>
      </w:r>
      <w:r w:rsidR="006F4004">
        <w:t>circuits and their behaviour at different frequencies</w:t>
      </w:r>
      <w:r w:rsidR="009D053A">
        <w:t xml:space="preserve">. Our aim is to estimate the resonant frequency using known </w:t>
      </w:r>
      <w:r w:rsidR="000A406B">
        <w:t xml:space="preserve">and </w:t>
      </w:r>
      <w:r w:rsidR="009D053A">
        <w:t>measured values</w:t>
      </w:r>
      <w:r w:rsidR="0034017B">
        <w:t xml:space="preserve"> as well as</w:t>
      </w:r>
      <w:r w:rsidR="009D053A">
        <w:t xml:space="preserve"> find it experimentally.</w:t>
      </w:r>
      <w:r w:rsidR="00C347F2">
        <w:t xml:space="preserve"> The experiments described aim to </w:t>
      </w:r>
      <w:r w:rsidR="000A406B">
        <w:t>determine</w:t>
      </w:r>
      <w:r w:rsidR="00C347F2">
        <w:t xml:space="preserve"> the frequency response of an RLC circuit</w:t>
      </w:r>
      <w:r w:rsidR="000A406B">
        <w:t xml:space="preserve"> and find it’s quality characteristics, as well as investigate how frequency affects reactive circuit elements.</w:t>
      </w:r>
    </w:p>
    <w:p w14:paraId="7E44215F" w14:textId="347D5771" w:rsidR="00D67BFF" w:rsidRDefault="003C3075" w:rsidP="004118D5">
      <w:pPr>
        <w:pStyle w:val="Heading1"/>
      </w:pPr>
      <w:r>
        <w:t>Theory</w:t>
      </w:r>
    </w:p>
    <w:p w14:paraId="5906221B" w14:textId="52E39AB5" w:rsidR="007E300D" w:rsidRDefault="00960A6A" w:rsidP="007E300D">
      <w:pPr>
        <w:pStyle w:val="Heading1"/>
        <w:numPr>
          <w:ilvl w:val="1"/>
          <w:numId w:val="1"/>
        </w:numPr>
      </w:pPr>
      <w:r>
        <w:t>AC circuits and impedance</w:t>
      </w:r>
    </w:p>
    <w:p w14:paraId="5C91C5D9" w14:textId="00B30273" w:rsidR="00B60B7C" w:rsidRDefault="00457BCA" w:rsidP="00681E00">
      <w:pPr>
        <w:ind w:left="284"/>
      </w:pPr>
      <w:r>
        <w:rPr>
          <w:noProof/>
        </w:rPr>
        <w:pict w14:anchorId="1602CE0B">
          <v:shapetype id="_x0000_t202" coordsize="21600,21600" o:spt="202" path="m,l,21600r21600,l21600,xe">
            <v:stroke joinstyle="miter"/>
            <v:path gradientshapeok="t" o:connecttype="rect"/>
          </v:shapetype>
          <v:shape id="_x0000_s2050" type="#_x0000_t202" style="position:absolute;left:0;text-align:left;margin-left:125.1pt;margin-top:116.35pt;width:270pt;height:20.8pt;z-index:251660288;mso-position-horizontal-relative:text;mso-position-vertical-relative:text" stroked="f">
            <v:textbox style="mso-fit-shape-to-text:t" inset="0,0,0,0">
              <w:txbxContent>
                <w:p w14:paraId="04A744C1" w14:textId="4B541A67" w:rsidR="00403E93" w:rsidRPr="00260612" w:rsidRDefault="00403E93" w:rsidP="00403E93">
                  <w:pPr>
                    <w:pStyle w:val="Caption"/>
                    <w:jc w:val="center"/>
                    <w:rPr>
                      <w:b/>
                      <w:noProof/>
                      <w:color w:val="000000" w:themeColor="text1"/>
                      <w:sz w:val="32"/>
                      <w:szCs w:val="32"/>
                    </w:rPr>
                  </w:pPr>
                  <w:r>
                    <w:t xml:space="preserve">Figure </w:t>
                  </w:r>
                  <w:r>
                    <w:fldChar w:fldCharType="begin"/>
                  </w:r>
                  <w:r>
                    <w:instrText xml:space="preserve"> SEQ Figure \* ARABIC </w:instrText>
                  </w:r>
                  <w:r>
                    <w:fldChar w:fldCharType="separate"/>
                  </w:r>
                  <w:r w:rsidR="001F17B9">
                    <w:rPr>
                      <w:noProof/>
                    </w:rPr>
                    <w:t>1</w:t>
                  </w:r>
                  <w:r>
                    <w:fldChar w:fldCharType="end"/>
                  </w:r>
                  <w:r>
                    <w:t>:</w:t>
                  </w:r>
                  <w:r w:rsidR="00552671">
                    <w:t xml:space="preserve"> Simple</w:t>
                  </w:r>
                  <w:r>
                    <w:t xml:space="preserve"> RLC Circuit</w:t>
                  </w:r>
                </w:p>
              </w:txbxContent>
            </v:textbox>
            <w10:wrap type="topAndBottom"/>
          </v:shape>
        </w:pict>
      </w:r>
      <w:r w:rsidR="007E300D">
        <w:rPr>
          <w:noProof/>
        </w:rPr>
        <w:drawing>
          <wp:anchor distT="0" distB="0" distL="114300" distR="114300" simplePos="0" relativeHeight="251656704" behindDoc="0" locked="0" layoutInCell="1" allowOverlap="1" wp14:anchorId="56D06F17" wp14:editId="4A621621">
            <wp:simplePos x="0" y="0"/>
            <wp:positionH relativeFrom="column">
              <wp:posOffset>1929130</wp:posOffset>
            </wp:positionH>
            <wp:positionV relativeFrom="paragraph">
              <wp:posOffset>217170</wp:posOffset>
            </wp:positionV>
            <wp:extent cx="2690495" cy="1294130"/>
            <wp:effectExtent l="0" t="0" r="0" b="0"/>
            <wp:wrapTopAndBottom/>
            <wp:docPr id="15844108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10853" name="Picture 1" descr="A diagram of a circui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6886" t="7313" r="6959" b="9904"/>
                    <a:stretch/>
                  </pic:blipFill>
                  <pic:spPr bwMode="auto">
                    <a:xfrm>
                      <a:off x="0" y="0"/>
                      <a:ext cx="2690495" cy="1294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1E00">
        <w:t>Components in an AC circuit will have a corresponding impedance</w:t>
      </w:r>
      <w:r w:rsidR="00B60B7C">
        <w:t xml:space="preserve"> Z</w:t>
      </w:r>
      <w:r w:rsidR="00681E00">
        <w:t>, which is a measure of opposition to an alternating current. For a resistor, the impedance is simply the value of R and is constant regardless of the frequency of AC signal passing through it.</w:t>
      </w:r>
    </w:p>
    <w:p w14:paraId="7DCB130B" w14:textId="62B5EF45" w:rsidR="00B60B7C" w:rsidRDefault="00000000" w:rsidP="00681E00">
      <w:pPr>
        <w:ind w:left="284"/>
      </w:pPr>
      <m:oMathPara>
        <m:oMath>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=R</m:t>
          </m:r>
        </m:oMath>
      </m:oMathPara>
    </w:p>
    <w:p w14:paraId="6A5F59C5" w14:textId="6A00F342" w:rsidR="00C340AB" w:rsidRPr="00C340AB" w:rsidRDefault="00681E00" w:rsidP="00C340AB">
      <w:pPr>
        <w:ind w:left="284"/>
        <w:rPr>
          <w:rFonts w:eastAsiaTheme="minorEastAsia"/>
        </w:rPr>
      </w:pPr>
      <w:r>
        <w:t xml:space="preserve"> For inductors and capacitors, their impedance changes as the frequency</w:t>
      </w:r>
      <w:r w:rsidR="00B60B7C">
        <w:t xml:space="preserve"> </w:t>
      </w:r>
      <w:r w:rsidR="00B60B7C" w:rsidRPr="00B60B7C">
        <w:t>ω</w:t>
      </w:r>
      <w:r w:rsidR="00B60B7C">
        <w:t xml:space="preserve"> changes. These are represented as imaginary quantities on the complex plane.</w:t>
      </w:r>
      <w:r w:rsidR="00C340AB">
        <w:t xml:space="preserve"> The imaginary portion </w:t>
      </w:r>
      <m:oMath>
        <m:r>
          <w:rPr>
            <w:rFonts w:ascii="Cambria Math" w:hAnsi="Cambria Math"/>
          </w:rPr>
          <m:t>i=</m:t>
        </m:r>
        <m:rad>
          <m:radPr>
            <m:degHide m:val="1"/>
            <m:ctrlPr>
              <w:rPr>
                <w:rFonts w:ascii="Cambria Math" w:hAnsi="Cambria Math"/>
              </w:rPr>
            </m:ctrlPr>
          </m:radPr>
          <m:deg>
            <m:ctrlPr>
              <w:rPr>
                <w:rFonts w:ascii="Cambria Math" w:hAnsi="Cambria Math"/>
                <w:i/>
              </w:rPr>
            </m:ctrlPr>
          </m:deg>
          <m:e>
            <m:r>
              <w:rPr>
                <w:rFonts w:ascii="Cambria Math" w:hAnsi="Cambria Math"/>
              </w:rPr>
              <m:t>-1</m:t>
            </m:r>
          </m:e>
        </m:rad>
      </m:oMath>
      <w:r w:rsidR="00C340AB">
        <w:rPr>
          <w:rFonts w:eastAsiaTheme="minorEastAsia"/>
        </w:rPr>
        <w:t xml:space="preserve"> implies a phase shift, a capacitor contributes negative phase shift while an inductor contributes positive phase shift.</w:t>
      </w:r>
    </w:p>
    <w:p w14:paraId="0B7497B7" w14:textId="6F205BCC" w:rsidR="00B60B7C" w:rsidRDefault="00000000" w:rsidP="00B60B7C">
      <w:pPr>
        <w:ind w:left="284"/>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iωC</m:t>
            </m:r>
            <m:ctrlPr>
              <w:rPr>
                <w:rFonts w:ascii="Cambria Math" w:hAnsi="Cambria Math"/>
                <w:i/>
              </w:rPr>
            </m:ctrlPr>
          </m:den>
        </m:f>
        <m:r>
          <w:rPr>
            <w:rFonts w:ascii="Cambria Math" w:hAnsi="Cambria Math"/>
          </w:rPr>
          <m:t xml:space="preserve"> </m:t>
        </m:r>
      </m:oMath>
      <w:r w:rsidR="00B60B7C">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=iωL</m:t>
        </m:r>
      </m:oMath>
    </w:p>
    <w:p w14:paraId="345B4240" w14:textId="5DB12D7F" w:rsidR="003E7DFD" w:rsidRDefault="00B60B7C" w:rsidP="00B60B7C">
      <w:pPr>
        <w:ind w:left="284"/>
        <w:rPr>
          <w:rFonts w:eastAsiaTheme="minorEastAsia"/>
        </w:rPr>
      </w:pPr>
      <w:r>
        <w:rPr>
          <w:rFonts w:eastAsiaTheme="minorEastAsia"/>
        </w:rPr>
        <w:t xml:space="preserve">Resonance occurs in RLC circuits when the </w:t>
      </w:r>
      <w:r w:rsidR="003E7DFD">
        <w:rPr>
          <w:rFonts w:eastAsiaTheme="minorEastAsia"/>
        </w:rPr>
        <w:t>imaginary terms of the circuit’s total impedance cancel out</w:t>
      </w:r>
      <w:r>
        <w:rPr>
          <w:rFonts w:eastAsiaTheme="minorEastAsia"/>
        </w:rPr>
        <w:t>.</w:t>
      </w:r>
      <w:r w:rsidR="003E7DFD">
        <w:rPr>
          <w:rFonts w:eastAsiaTheme="minorEastAsia"/>
        </w:rPr>
        <w:t xml:space="preserve"> The total impedance</w:t>
      </w:r>
      <w:r w:rsidR="00C340AB">
        <w:rPr>
          <w:rFonts w:eastAsiaTheme="minorEastAsia"/>
        </w:rPr>
        <w:t xml:space="preserve"> Z(</w:t>
      </w:r>
      <m:oMath>
        <m:r>
          <w:rPr>
            <w:rFonts w:ascii="Cambria Math" w:hAnsi="Cambria Math"/>
          </w:rPr>
          <m:t>ω</m:t>
        </m:r>
      </m:oMath>
      <w:r w:rsidR="00C340AB">
        <w:rPr>
          <w:rFonts w:eastAsiaTheme="minorEastAsia"/>
        </w:rPr>
        <w:t>)</w:t>
      </w:r>
      <w:r w:rsidR="003E7DFD">
        <w:rPr>
          <w:rFonts w:eastAsiaTheme="minorEastAsia"/>
        </w:rPr>
        <w:t xml:space="preserve"> of the circuit shown in Figure 1 can be found.</w:t>
      </w:r>
    </w:p>
    <w:p w14:paraId="0FA8F0F6" w14:textId="5F30BB4C" w:rsidR="00C340AB" w:rsidRPr="00C340AB" w:rsidRDefault="00C340AB" w:rsidP="00C340AB">
      <w:pPr>
        <w:ind w:left="284"/>
        <w:rPr>
          <w:rFonts w:eastAsiaTheme="minorEastAsia"/>
        </w:rPr>
      </w:pPr>
      <m:oMathPara>
        <m:oMath>
          <m:r>
            <w:rPr>
              <w:rFonts w:ascii="Cambria Math" w:eastAsiaTheme="minorEastAsia" w:hAnsi="Cambria Math"/>
            </w:rPr>
            <w:lastRenderedPageBreak/>
            <m:t>Z</m:t>
          </m:r>
          <m:d>
            <m:dPr>
              <m:ctrlPr>
                <w:rPr>
                  <w:rFonts w:ascii="Cambria Math" w:eastAsiaTheme="minorEastAsia" w:hAnsi="Cambria Math"/>
                  <w:i/>
                </w:rPr>
              </m:ctrlPr>
            </m:dPr>
            <m:e>
              <m:r>
                <w:rPr>
                  <w:rFonts w:ascii="Cambria Math" w:hAnsi="Cambria Math"/>
                </w:rPr>
                <m:t>ω</m:t>
              </m:r>
              <m:ctrlPr>
                <w:rPr>
                  <w:rFonts w:ascii="Cambria Math" w:hAnsi="Cambria Math"/>
                  <w:i/>
                </w:rPr>
              </m:ctrlPr>
            </m:e>
          </m:d>
          <m:r>
            <w:rPr>
              <w:rFonts w:ascii="Cambria Math" w:hAnsi="Cambria Math"/>
            </w:rPr>
            <m:t>=R+i</m:t>
          </m:r>
          <m:d>
            <m:dPr>
              <m:ctrlPr>
                <w:rPr>
                  <w:rFonts w:ascii="Cambria Math" w:hAnsi="Cambria Math"/>
                  <w:i/>
                </w:rPr>
              </m:ctrlPr>
            </m:dPr>
            <m:e>
              <m:r>
                <w:rPr>
                  <w:rFonts w:ascii="Cambria Math" w:hAnsi="Cambria Math"/>
                </w:rPr>
                <m:t>ωL-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ωC</m:t>
                  </m:r>
                  <m:ctrlPr>
                    <w:rPr>
                      <w:rFonts w:ascii="Cambria Math" w:hAnsi="Cambria Math"/>
                      <w:i/>
                    </w:rPr>
                  </m:ctrlPr>
                </m:den>
              </m:f>
            </m:e>
          </m:d>
        </m:oMath>
      </m:oMathPara>
    </w:p>
    <w:p w14:paraId="250A0D7D" w14:textId="1E1973AC" w:rsidR="00B60B7C" w:rsidRDefault="00C340AB" w:rsidP="00B60B7C">
      <w:pPr>
        <w:ind w:left="284"/>
        <w:rPr>
          <w:rFonts w:eastAsiaTheme="minorEastAsia"/>
        </w:rPr>
      </w:pPr>
      <w:r>
        <w:rPr>
          <w:rFonts w:eastAsiaTheme="minorEastAsia"/>
        </w:rPr>
        <w:t xml:space="preserve">At the point where </w:t>
      </w:r>
      <m:oMath>
        <m:r>
          <w:rPr>
            <w:rFonts w:ascii="Cambria Math" w:hAnsi="Cambria Math"/>
          </w:rPr>
          <m:t>ωL-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ωC</m:t>
            </m:r>
            <m:ctrlPr>
              <w:rPr>
                <w:rFonts w:ascii="Cambria Math" w:hAnsi="Cambria Math"/>
                <w:i/>
              </w:rPr>
            </m:ctrlPr>
          </m:den>
        </m:f>
        <m:r>
          <w:rPr>
            <w:rFonts w:ascii="Cambria Math" w:hAnsi="Cambria Math"/>
          </w:rPr>
          <m:t xml:space="preserve"> =0</m:t>
        </m:r>
      </m:oMath>
      <w:r w:rsidR="00403E93">
        <w:rPr>
          <w:rFonts w:eastAsiaTheme="minorEastAsia"/>
        </w:rPr>
        <w:t>,</w:t>
      </w:r>
      <w:r>
        <w:rPr>
          <w:rFonts w:eastAsiaTheme="minorEastAsia"/>
        </w:rPr>
        <w:t xml:space="preserve"> resonance occurs</w:t>
      </w:r>
      <w:r w:rsidR="00403E93">
        <w:rPr>
          <w:rFonts w:eastAsiaTheme="minorEastAsia"/>
        </w:rPr>
        <w:t>.</w:t>
      </w:r>
      <w:r>
        <w:rPr>
          <w:rFonts w:eastAsiaTheme="minorEastAsia"/>
        </w:rPr>
        <w:t xml:space="preserve"> </w:t>
      </w:r>
      <w:r w:rsidR="00403E93">
        <w:rPr>
          <w:rFonts w:eastAsiaTheme="minorEastAsia"/>
        </w:rPr>
        <w:t>T</w:t>
      </w:r>
      <w:r>
        <w:rPr>
          <w:rFonts w:eastAsiaTheme="minorEastAsia"/>
        </w:rPr>
        <w:t>he impedance of the circuit is purely real and independent of frequency</w:t>
      </w:r>
      <w:r w:rsidR="00403E93">
        <w:rPr>
          <w:rFonts w:eastAsiaTheme="minorEastAsia"/>
        </w:rPr>
        <w:t xml:space="preserve">. The resonant frequency can be calculated by solving for angular </w:t>
      </w:r>
      <w:r w:rsidR="00840B8A">
        <w:rPr>
          <w:rFonts w:eastAsiaTheme="minorEastAsia"/>
        </w:rPr>
        <w:t>frequency</w:t>
      </w:r>
      <w:r w:rsidR="00403E93">
        <w:rPr>
          <w:rFonts w:eastAsiaTheme="minorEastAsia"/>
        </w:rPr>
        <w:t xml:space="preserve"> </w:t>
      </w:r>
      <m:oMath>
        <m:r>
          <w:rPr>
            <w:rFonts w:ascii="Cambria Math" w:hAnsi="Cambria Math"/>
          </w:rPr>
          <m:t>ω</m:t>
        </m:r>
      </m:oMath>
      <w:r w:rsidR="00403E93">
        <w:rPr>
          <w:rFonts w:eastAsiaTheme="minorEastAsia"/>
        </w:rPr>
        <w:t>.</w:t>
      </w:r>
    </w:p>
    <w:p w14:paraId="107D9300" w14:textId="7BB79EE7" w:rsidR="00403E93" w:rsidRDefault="00403E93" w:rsidP="00403E93">
      <w:pPr>
        <w:ind w:left="284"/>
        <w:jc w:val="center"/>
        <w:rPr>
          <w:rFonts w:eastAsiaTheme="minorEastAsia"/>
          <w:sz w:val="28"/>
          <w:szCs w:val="28"/>
        </w:rPr>
      </w:pPr>
      <w:r>
        <w:rPr>
          <w:rFonts w:eastAsiaTheme="minorEastAsia"/>
        </w:rPr>
        <w:t>Eq</w:t>
      </w:r>
      <w:r w:rsidR="00840B8A">
        <w:rPr>
          <w:rFonts w:eastAsiaTheme="minorEastAsia"/>
        </w:rPr>
        <w:t xml:space="preserve"> </w:t>
      </w:r>
      <w:r>
        <w:rPr>
          <w:rFonts w:eastAsiaTheme="minorEastAsia"/>
        </w:rPr>
        <w:t xml:space="preserve">(1)  </w:t>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ad>
              <m:radPr>
                <m:degHide m:val="1"/>
                <m:ctrlPr>
                  <w:rPr>
                    <w:rFonts w:ascii="Cambria Math" w:hAnsi="Cambria Math"/>
                    <w:sz w:val="28"/>
                    <w:szCs w:val="28"/>
                  </w:rPr>
                </m:ctrlPr>
              </m:radPr>
              <m:deg>
                <m:ctrlPr>
                  <w:rPr>
                    <w:rFonts w:ascii="Cambria Math" w:hAnsi="Cambria Math"/>
                    <w:i/>
                    <w:sz w:val="28"/>
                    <w:szCs w:val="28"/>
                  </w:rPr>
                </m:ctrlPr>
              </m:deg>
              <m:e>
                <m:r>
                  <w:rPr>
                    <w:rFonts w:ascii="Cambria Math" w:hAnsi="Cambria Math"/>
                    <w:sz w:val="28"/>
                    <w:szCs w:val="28"/>
                  </w:rPr>
                  <m:t>LC</m:t>
                </m:r>
              </m:e>
            </m:rad>
            <m:ctrlPr>
              <w:rPr>
                <w:rFonts w:ascii="Cambria Math" w:hAnsi="Cambria Math"/>
                <w:i/>
                <w:sz w:val="28"/>
                <w:szCs w:val="28"/>
              </w:rPr>
            </m:ctrlPr>
          </m:den>
        </m:f>
      </m:oMath>
    </w:p>
    <w:p w14:paraId="6BE80D2A" w14:textId="67912691" w:rsidR="00403E93" w:rsidRDefault="00403E93" w:rsidP="00403E93">
      <w:pPr>
        <w:ind w:left="284"/>
        <w:rPr>
          <w:rFonts w:eastAsiaTheme="minorEastAsia"/>
        </w:rPr>
      </w:pPr>
      <w:r>
        <w:rPr>
          <w:rFonts w:eastAsiaTheme="minorEastAsia"/>
        </w:rPr>
        <w:t>Our maximum current</w:t>
      </w:r>
      <w:r w:rsidR="001863E5">
        <w:rPr>
          <w:rFonts w:eastAsiaTheme="minorEastAsia"/>
        </w:rPr>
        <w:t xml:space="preserve"> at resonance</w:t>
      </w:r>
      <w:r>
        <w:rPr>
          <w:rFonts w:eastAsiaTheme="minorEastAsia"/>
        </w:rPr>
        <w:t xml:space="preserve"> can also be calculated as Z(</w:t>
      </w:r>
      <m:oMath>
        <m:r>
          <w:rPr>
            <w:rFonts w:ascii="Cambria Math" w:hAnsi="Cambria Math"/>
          </w:rPr>
          <m:t>ω</m:t>
        </m:r>
      </m:oMath>
      <w:r>
        <w:rPr>
          <w:rFonts w:eastAsiaTheme="minorEastAsia"/>
        </w:rPr>
        <w:t>) = R.</w:t>
      </w:r>
    </w:p>
    <w:p w14:paraId="6E4A9F2D" w14:textId="2C9B4964" w:rsidR="00403E93" w:rsidRPr="00716095" w:rsidRDefault="00403E93" w:rsidP="00716095">
      <w:pPr>
        <w:ind w:left="284"/>
        <w:jc w:val="center"/>
        <w:rPr>
          <w:rFonts w:eastAsiaTheme="minorEastAsia"/>
          <w:sz w:val="28"/>
          <w:szCs w:val="28"/>
        </w:rPr>
      </w:pPr>
      <w:r>
        <w:rPr>
          <w:rFonts w:eastAsiaTheme="minorEastAsia"/>
        </w:rPr>
        <w:t>Eq</w:t>
      </w:r>
      <w:r w:rsidR="00840B8A">
        <w:rPr>
          <w:rFonts w:eastAsiaTheme="minorEastAsia"/>
        </w:rPr>
        <w:t xml:space="preserve"> </w:t>
      </w:r>
      <w:r>
        <w:rPr>
          <w:rFonts w:eastAsiaTheme="minorEastAsia"/>
        </w:rPr>
        <w:t xml:space="preserve">(2)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max</m:t>
            </m:r>
          </m:sub>
        </m:sSub>
        <m:r>
          <w:rPr>
            <w:rFonts w:ascii="Cambria Math" w:eastAsiaTheme="minorEastAsia" w:hAnsi="Cambria Math"/>
            <w:sz w:val="28"/>
            <w:szCs w:val="28"/>
          </w:rPr>
          <m:t>=</m:t>
        </m:r>
        <m:f>
          <m:fPr>
            <m:ctrlPr>
              <w:rPr>
                <w:rFonts w:ascii="Cambria Math" w:eastAsiaTheme="minorEastAsia" w:hAnsi="Cambria Math"/>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ctrlPr>
              <w:rPr>
                <w:rFonts w:ascii="Cambria Math" w:eastAsiaTheme="minorEastAsia" w:hAnsi="Cambria Math"/>
                <w:i/>
                <w:sz w:val="28"/>
                <w:szCs w:val="28"/>
              </w:rPr>
            </m:ctrlPr>
          </m:num>
          <m:den>
            <m:r>
              <w:rPr>
                <w:rFonts w:ascii="Cambria Math" w:eastAsiaTheme="minorEastAsia" w:hAnsi="Cambria Math"/>
                <w:sz w:val="28"/>
                <w:szCs w:val="28"/>
              </w:rPr>
              <m:t>R</m:t>
            </m:r>
            <m:ctrlPr>
              <w:rPr>
                <w:rFonts w:ascii="Cambria Math" w:eastAsiaTheme="minorEastAsia" w:hAnsi="Cambria Math"/>
                <w:i/>
                <w:sz w:val="28"/>
                <w:szCs w:val="28"/>
              </w:rPr>
            </m:ctrlPr>
          </m:den>
        </m:f>
      </m:oMath>
    </w:p>
    <w:p w14:paraId="7E0C4FDB" w14:textId="0B7CDEEF" w:rsidR="00960A6A" w:rsidRDefault="00960A6A" w:rsidP="00163079">
      <w:pPr>
        <w:pStyle w:val="Heading1"/>
        <w:numPr>
          <w:ilvl w:val="1"/>
          <w:numId w:val="1"/>
        </w:numPr>
      </w:pPr>
      <w:r>
        <w:t>Q Factor</w:t>
      </w:r>
      <w:r w:rsidR="008F7B4B">
        <w:t xml:space="preserve">, </w:t>
      </w:r>
      <w:r w:rsidR="007D3179">
        <w:t>Magnification,</w:t>
      </w:r>
      <w:r w:rsidR="008F7B4B">
        <w:t xml:space="preserve"> and resonance </w:t>
      </w:r>
      <w:r w:rsidR="007D3179">
        <w:t>bandwidth</w:t>
      </w:r>
    </w:p>
    <w:p w14:paraId="37FECFB5" w14:textId="7ED87DB2" w:rsidR="00716095" w:rsidRPr="00716095" w:rsidRDefault="00000000" w:rsidP="00716095">
      <w:r>
        <w:rPr>
          <w:noProof/>
        </w:rPr>
        <w:pict w14:anchorId="025DA28E">
          <v:shapetype id="_x0000_t32" coordsize="21600,21600" o:spt="32" o:oned="t" path="m,l21600,21600e" filled="f">
            <v:path arrowok="t" fillok="f" o:connecttype="none"/>
            <o:lock v:ext="edit" shapetype="t"/>
          </v:shapetype>
          <v:shape id="_x0000_s2061" type="#_x0000_t32" style="position:absolute;margin-left:252.05pt;margin-top:20.95pt;width:0;height:138.25pt;flip:y;z-index:251668480" o:connectortype="straight" strokecolor="#83caeb [1300]"/>
        </w:pict>
      </w:r>
      <w:r>
        <w:rPr>
          <w:noProof/>
        </w:rPr>
        <w:pict w14:anchorId="025DA28E">
          <v:shape id="_x0000_s2054" type="#_x0000_t32" style="position:absolute;margin-left:160.9pt;margin-top:20.95pt;width:.65pt;height:138.25pt;flip:y;z-index:251662336" o:connectortype="straight" strokecolor="black [3213]"/>
        </w:pict>
      </w:r>
    </w:p>
    <w:p w14:paraId="7792C6BA" w14:textId="20CFAC6F" w:rsidR="00552671" w:rsidRDefault="00000000" w:rsidP="00552671">
      <w:pPr>
        <w:keepNext/>
        <w:jc w:val="center"/>
      </w:pPr>
      <w:r>
        <w:rPr>
          <w:noProof/>
        </w:rPr>
        <w:pict w14:anchorId="5937B155">
          <v:shape id="_x0000_s2055" type="#_x0000_t202" style="position:absolute;left:0;text-align:left;margin-left:113.65pt;margin-top:2.1pt;width:44.15pt;height:24.75pt;z-index:251663360" stroked="f">
            <v:textbox style="mso-next-textbox:#_x0000_s2055">
              <w:txbxContent>
                <w:p w14:paraId="7C5AB644" w14:textId="400232F9" w:rsidR="00F038FA" w:rsidRPr="00F038FA" w:rsidRDefault="000000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L</m:t>
                          </m:r>
                        </m:sub>
                      </m:sSub>
                      <m:r>
                        <w:rPr>
                          <w:rFonts w:ascii="Cambria Math" w:hAnsi="Cambria Math"/>
                          <w:lang w:val="en-GB"/>
                        </w:rPr>
                        <m:t>(V)</m:t>
                      </m:r>
                    </m:oMath>
                  </m:oMathPara>
                </w:p>
                <w:p w14:paraId="60447C00" w14:textId="77777777" w:rsidR="00F038FA" w:rsidRPr="00F038FA" w:rsidRDefault="00F038FA">
                  <w:pPr>
                    <w:rPr>
                      <w:rFonts w:eastAsiaTheme="minorEastAsia"/>
                      <w:lang w:val="en-GB"/>
                    </w:rPr>
                  </w:pPr>
                </w:p>
                <w:p w14:paraId="258AB916" w14:textId="77777777" w:rsidR="00F038FA" w:rsidRPr="00F038FA" w:rsidRDefault="00F038FA">
                  <w:pPr>
                    <w:rPr>
                      <w:rFonts w:eastAsiaTheme="minorEastAsia"/>
                      <w:lang w:val="en-GB"/>
                    </w:rPr>
                  </w:pPr>
                </w:p>
              </w:txbxContent>
            </v:textbox>
          </v:shape>
        </w:pict>
      </w:r>
      <w:r>
        <w:rPr>
          <w:noProof/>
        </w:rPr>
        <w:pict w14:anchorId="5937B155">
          <v:shape id="_x0000_s2058" type="#_x0000_t202" style="position:absolute;left:0;text-align:left;margin-left:346.85pt;margin-top:8.65pt;width:50.15pt;height:23pt;z-index:251665408" stroked="f">
            <v:textbox style="mso-next-textbox:#_x0000_s2058">
              <w:txbxContent>
                <w:p w14:paraId="73C2B9C2" w14:textId="06D0A119" w:rsidR="00F038FA" w:rsidRPr="00F038FA" w:rsidRDefault="00000000" w:rsidP="00F038FA">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L,max</m:t>
                          </m:r>
                        </m:sub>
                      </m:sSub>
                    </m:oMath>
                  </m:oMathPara>
                </w:p>
                <w:p w14:paraId="105D30D4" w14:textId="77777777" w:rsidR="00F038FA" w:rsidRPr="00F038FA" w:rsidRDefault="00F038FA" w:rsidP="00F038FA">
                  <w:pPr>
                    <w:rPr>
                      <w:rFonts w:eastAsiaTheme="minorEastAsia"/>
                      <w:lang w:val="en-GB"/>
                    </w:rPr>
                  </w:pPr>
                </w:p>
                <w:p w14:paraId="6226F77A" w14:textId="77777777" w:rsidR="00F038FA" w:rsidRPr="00F038FA" w:rsidRDefault="00F038FA" w:rsidP="00F038FA">
                  <w:pPr>
                    <w:rPr>
                      <w:rFonts w:eastAsiaTheme="minorEastAsia"/>
                      <w:lang w:val="en-GB"/>
                    </w:rPr>
                  </w:pPr>
                </w:p>
              </w:txbxContent>
            </v:textbox>
          </v:shape>
        </w:pict>
      </w:r>
      <w:r>
        <w:rPr>
          <w:noProof/>
        </w:rPr>
        <w:pict w14:anchorId="3087E6B7">
          <v:shape id="_x0000_s2057" type="#_x0000_t32" style="position:absolute;left:0;text-align:left;margin-left:251.75pt;margin-top:21.85pt;width:131.55pt;height:0;z-index:251664384" o:connectortype="straight">
            <v:stroke dashstyle="1 1"/>
          </v:shape>
        </w:pict>
      </w:r>
      <w:r>
        <w:rPr>
          <w:noProof/>
        </w:rPr>
        <w:pict w14:anchorId="3D95CF0C">
          <v:shape id="_x0000_s2052" type="#_x0000_t202" style="position:absolute;left:0;text-align:left;margin-left:348.1pt;margin-top:123.8pt;width:60pt;height:21pt;z-index:251661312" stroked="f">
            <v:textbox style="mso-next-textbox:#_x0000_s2052">
              <w:txbxContent>
                <w:p w14:paraId="7E023349" w14:textId="59B5F6C2" w:rsidR="00F038FA" w:rsidRDefault="004B1A79">
                  <m:oMath>
                    <m:r>
                      <w:rPr>
                        <w:rFonts w:ascii="Cambria Math" w:eastAsiaTheme="minorEastAsia" w:hAnsi="Cambria Math"/>
                      </w:rPr>
                      <m:t>f</m:t>
                    </m:r>
                  </m:oMath>
                  <w:r w:rsidR="00F038FA">
                    <w:rPr>
                      <w:rFonts w:eastAsiaTheme="minorEastAsia"/>
                    </w:rPr>
                    <w:t xml:space="preserve"> </w:t>
                  </w:r>
                  <w:r w:rsidR="00F038FA" w:rsidRPr="00F038FA">
                    <w:rPr>
                      <w:rFonts w:eastAsiaTheme="minorEastAsia"/>
                      <w:sz w:val="18"/>
                      <w:szCs w:val="18"/>
                    </w:rPr>
                    <w:t>(</w:t>
                  </w:r>
                  <w:r>
                    <w:rPr>
                      <w:rFonts w:eastAsiaTheme="minorEastAsia"/>
                      <w:sz w:val="18"/>
                      <w:szCs w:val="18"/>
                    </w:rPr>
                    <w:t>Hz</w:t>
                  </w:r>
                  <w:r w:rsidR="00F038FA" w:rsidRPr="00F038FA">
                    <w:rPr>
                      <w:rFonts w:eastAsiaTheme="minorEastAsia"/>
                      <w:sz w:val="18"/>
                      <w:szCs w:val="18"/>
                    </w:rPr>
                    <w:t>)</w:t>
                  </w:r>
                </w:p>
              </w:txbxContent>
            </v:textbox>
          </v:shape>
        </w:pict>
      </w:r>
      <w:r>
        <w:rPr>
          <w:noProof/>
        </w:rPr>
        <w:pict w14:anchorId="3D95CF0C">
          <v:shape id="_x0000_s2062" type="#_x0000_t202" style="position:absolute;left:0;text-align:left;margin-left:253.7pt;margin-top:114.7pt;width:20.55pt;height:21pt;z-index:251669504" filled="f" stroked="f">
            <v:textbox style="mso-next-textbox:#_x0000_s2062">
              <w:txbxContent>
                <w:p w14:paraId="4373225A" w14:textId="25485A19" w:rsidR="00552671" w:rsidRPr="00552671" w:rsidRDefault="00000000" w:rsidP="00552671">
                  <w:pPr>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0</m:t>
                          </m:r>
                        </m:sub>
                      </m:sSub>
                    </m:oMath>
                  </m:oMathPara>
                </w:p>
                <w:p w14:paraId="7B5F1FAE" w14:textId="77777777" w:rsidR="00552671" w:rsidRPr="00552671" w:rsidRDefault="00552671" w:rsidP="00552671">
                  <w:pPr>
                    <w:rPr>
                      <w:rFonts w:eastAsiaTheme="minorEastAsia"/>
                    </w:rPr>
                  </w:pPr>
                </w:p>
              </w:txbxContent>
            </v:textbox>
          </v:shape>
        </w:pict>
      </w:r>
      <w:r w:rsidR="00F038FA" w:rsidRPr="00F038FA">
        <w:rPr>
          <w:noProof/>
        </w:rPr>
        <w:drawing>
          <wp:inline distT="0" distB="0" distL="0" distR="0" wp14:anchorId="0EF2F03A" wp14:editId="3F1997CE">
            <wp:extent cx="2311356" cy="1738265"/>
            <wp:effectExtent l="0" t="0" r="0" b="0"/>
            <wp:docPr id="352547295" name="Picture 1"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7295" name="Picture 1" descr="A graph of a red line&#10;&#10;Description automatically generated"/>
                    <pic:cNvPicPr/>
                  </pic:nvPicPr>
                  <pic:blipFill>
                    <a:blip r:embed="rId9"/>
                    <a:stretch>
                      <a:fillRect/>
                    </a:stretch>
                  </pic:blipFill>
                  <pic:spPr>
                    <a:xfrm>
                      <a:off x="0" y="0"/>
                      <a:ext cx="2343355" cy="1762330"/>
                    </a:xfrm>
                    <a:prstGeom prst="rect">
                      <a:avLst/>
                    </a:prstGeom>
                  </pic:spPr>
                </pic:pic>
              </a:graphicData>
            </a:graphic>
          </wp:inline>
        </w:drawing>
      </w:r>
    </w:p>
    <w:p w14:paraId="2A31A4AE" w14:textId="5EED7132" w:rsidR="00F038FA" w:rsidRPr="00F038FA" w:rsidRDefault="00552671" w:rsidP="00552671">
      <w:pPr>
        <w:pStyle w:val="Caption"/>
        <w:jc w:val="center"/>
      </w:pPr>
      <w:r>
        <w:t xml:space="preserve">Figure </w:t>
      </w:r>
      <w:r>
        <w:fldChar w:fldCharType="begin"/>
      </w:r>
      <w:r>
        <w:instrText xml:space="preserve"> SEQ Figure \* ARABIC </w:instrText>
      </w:r>
      <w:r>
        <w:fldChar w:fldCharType="separate"/>
      </w:r>
      <w:r w:rsidR="001F17B9">
        <w:rPr>
          <w:noProof/>
        </w:rPr>
        <w:t>2</w:t>
      </w:r>
      <w:r>
        <w:fldChar w:fldCharType="end"/>
      </w:r>
      <w:r>
        <w:t>: Frequency-Voltage response of an RLC circuit</w:t>
      </w:r>
    </w:p>
    <w:p w14:paraId="39B21B75" w14:textId="77777777" w:rsidR="00323BDA" w:rsidRDefault="00840B8A" w:rsidP="00F038FA">
      <w:pPr>
        <w:ind w:left="426"/>
      </w:pPr>
      <w:r>
        <w:t>Q factor, or “quality” factor, is a measure of the bandwid</w:t>
      </w:r>
      <w:r w:rsidR="007D3179">
        <w:t>th of the resonant frequency</w:t>
      </w:r>
      <w:r w:rsidR="0028568E">
        <w:t xml:space="preserve">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7D3179">
        <w:t xml:space="preserve"> and </w:t>
      </w:r>
      <w:r w:rsidR="0028568E">
        <w:t xml:space="preserve">the magnification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rsidR="0028568E">
        <w:t xml:space="preserve"> of the input voltage at resonance.</w:t>
      </w:r>
    </w:p>
    <w:p w14:paraId="64513596" w14:textId="4A7592BA" w:rsidR="00FF4296" w:rsidRDefault="00000000" w:rsidP="00F038FA">
      <w:pPr>
        <w:ind w:left="426"/>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M</m:t>
            </m:r>
          </m:sub>
        </m:sSub>
      </m:oMath>
      <w:r w:rsidR="0028568E">
        <w:rPr>
          <w:rFonts w:eastAsiaTheme="minorEastAsia"/>
        </w:rPr>
        <w:t xml:space="preserve"> is the ratio between the input voltage and the peak voltage across the inductor at resonanc</w:t>
      </w:r>
      <w:r w:rsidR="004118D5">
        <w:rPr>
          <w:rFonts w:eastAsiaTheme="minorEastAsia"/>
        </w:rPr>
        <w:t xml:space="preserve">e. </w:t>
      </w:r>
    </w:p>
    <w:p w14:paraId="58A1E31B" w14:textId="1ACE2D8F" w:rsidR="00822CF5" w:rsidRPr="00822CF5" w:rsidRDefault="00822CF5" w:rsidP="00822CF5">
      <w:pPr>
        <w:ind w:left="426"/>
        <w:jc w:val="center"/>
        <w:rPr>
          <w:rFonts w:eastAsiaTheme="minorEastAsia"/>
        </w:rPr>
      </w:pPr>
      <w:r>
        <w:rPr>
          <w:rFonts w:eastAsiaTheme="minorEastAsia"/>
        </w:rPr>
        <w:t xml:space="preserve">Eq(3)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L,max</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L</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p>
    <w:p w14:paraId="6E435BA5" w14:textId="680540D8" w:rsidR="00822CF5" w:rsidRDefault="00000000" w:rsidP="00822CF5">
      <w:pPr>
        <w:ind w:left="426"/>
        <w:rPr>
          <w:rFonts w:eastAsiaTheme="minorEastAsia"/>
        </w:rPr>
      </w:pPr>
      <w:r>
        <w:rPr>
          <w:noProof/>
        </w:rPr>
        <w:pict w14:anchorId="5937B155">
          <v:shape id="_x0000_s2069" type="#_x0000_t202" style="position:absolute;left:0;text-align:left;margin-left:124.6pt;margin-top:50.1pt;width:44.15pt;height:24.75pt;z-index:251673600" stroked="f">
            <v:textbox style="mso-next-textbox:#_x0000_s2069">
              <w:txbxContent>
                <w:p w14:paraId="4A004A4A" w14:textId="77777777" w:rsidR="00716095" w:rsidRPr="00F038FA" w:rsidRDefault="00000000" w:rsidP="0071609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L</m:t>
                          </m:r>
                        </m:sub>
                      </m:sSub>
                      <m:r>
                        <w:rPr>
                          <w:rFonts w:ascii="Cambria Math" w:hAnsi="Cambria Math"/>
                          <w:lang w:val="en-GB"/>
                        </w:rPr>
                        <m:t>(V)</m:t>
                      </m:r>
                    </m:oMath>
                  </m:oMathPara>
                </w:p>
                <w:p w14:paraId="082EC324" w14:textId="77777777" w:rsidR="00716095" w:rsidRPr="00F038FA" w:rsidRDefault="00716095" w:rsidP="00716095">
                  <w:pPr>
                    <w:rPr>
                      <w:rFonts w:eastAsiaTheme="minorEastAsia"/>
                      <w:lang w:val="en-GB"/>
                    </w:rPr>
                  </w:pPr>
                </w:p>
                <w:p w14:paraId="0500EFC8" w14:textId="77777777" w:rsidR="00716095" w:rsidRPr="00F038FA" w:rsidRDefault="00716095" w:rsidP="00716095">
                  <w:pPr>
                    <w:rPr>
                      <w:rFonts w:eastAsiaTheme="minorEastAsia"/>
                      <w:lang w:val="en-GB"/>
                    </w:rPr>
                  </w:pPr>
                </w:p>
              </w:txbxContent>
            </v:textbox>
          </v:shape>
        </w:pict>
      </w:r>
      <w:r>
        <w:rPr>
          <w:noProof/>
        </w:rPr>
        <w:pict w14:anchorId="025DA28E">
          <v:shape id="_x0000_s2068" type="#_x0000_t32" style="position:absolute;left:0;text-align:left;margin-left:278.4pt;margin-top:49.85pt;width:.45pt;height:137.7pt;flip:x y;z-index:251672576" o:connectortype="straight" strokecolor="#83caeb [1300]"/>
        </w:pict>
      </w:r>
      <w:r w:rsidR="00822CF5">
        <w:rPr>
          <w:rFonts w:eastAsiaTheme="minorEastAsia"/>
        </w:rPr>
        <w:t>Magnification factor is important in determining the maximum voltage</w:t>
      </w:r>
      <w:r w:rsidR="00FF4296">
        <w:rPr>
          <w:rFonts w:eastAsiaTheme="minorEastAsia"/>
        </w:rPr>
        <w:t xml:space="preserve"> </w:t>
      </w:r>
      <w:r w:rsidR="00822CF5">
        <w:rPr>
          <w:rFonts w:eastAsiaTheme="minorEastAsia"/>
        </w:rPr>
        <w:t>generated in</w:t>
      </w:r>
      <w:r w:rsidR="00FF4296">
        <w:rPr>
          <w:rFonts w:eastAsiaTheme="minorEastAsia"/>
        </w:rPr>
        <w:t xml:space="preserve"> an RLC circuit, as this can exceed the input voltage and potentially damage hardware.</w:t>
      </w:r>
      <w:r w:rsidR="004118D5">
        <w:rPr>
          <w:rFonts w:eastAsiaTheme="minorEastAsia"/>
        </w:rPr>
        <w:t xml:space="preserve"> Voltages generated can become dangerous depending on the input voltage and circuit design.</w:t>
      </w:r>
    </w:p>
    <w:p w14:paraId="7D9AC7BD" w14:textId="05C06B0C" w:rsidR="00E0504D" w:rsidRDefault="007941AA" w:rsidP="00E0504D">
      <w:pPr>
        <w:keepNext/>
        <w:ind w:left="426"/>
        <w:jc w:val="center"/>
      </w:pPr>
      <w:r>
        <w:rPr>
          <w:rFonts w:eastAsiaTheme="minorEastAsia"/>
          <w:noProof/>
        </w:rPr>
        <w:pict w14:anchorId="3D95CF0C">
          <v:shape id="_x0000_s2071" type="#_x0000_t202" style="position:absolute;left:0;text-align:left;margin-left:269.6pt;margin-top:138.1pt;width:46.4pt;height:17.85pt;z-index:251675648" filled="f" stroked="f">
            <v:textbox style="mso-next-textbox:#_x0000_s2071">
              <w:txbxContent>
                <w:p w14:paraId="46E79152" w14:textId="58216FC3" w:rsidR="00716095" w:rsidRPr="00E0504D" w:rsidRDefault="00000000" w:rsidP="00716095">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0</m:t>
                          </m:r>
                        </m:sub>
                      </m:sSub>
                      <m:r>
                        <w:rPr>
                          <w:rFonts w:ascii="Cambria Math" w:eastAsiaTheme="minorEastAsia" w:hAnsi="Cambria Math"/>
                          <w:sz w:val="18"/>
                          <w:szCs w:val="18"/>
                        </w:rPr>
                        <m:t>+∆f</m:t>
                      </m:r>
                    </m:oMath>
                  </m:oMathPara>
                </w:p>
              </w:txbxContent>
            </v:textbox>
          </v:shape>
        </w:pict>
      </w:r>
      <w:r w:rsidR="00000000">
        <w:rPr>
          <w:rFonts w:eastAsiaTheme="minorEastAsia"/>
          <w:noProof/>
        </w:rPr>
        <w:pict w14:anchorId="3D95CF0C">
          <v:shape id="_x0000_s2073" type="#_x0000_t202" style="position:absolute;left:0;text-align:left;margin-left:207pt;margin-top:138.9pt;width:53.05pt;height:24.7pt;z-index:251677696" filled="f" stroked="f">
            <v:textbox style="mso-next-textbox:#_x0000_s2073">
              <w:txbxContent>
                <w:p w14:paraId="50F57115" w14:textId="5EEF6328" w:rsidR="00A22CD0" w:rsidRPr="00A22CD0" w:rsidRDefault="00000000" w:rsidP="00E0504D">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0</m:t>
                          </m:r>
                        </m:sub>
                      </m:sSub>
                      <m:r>
                        <w:rPr>
                          <w:rFonts w:ascii="Cambria Math" w:eastAsiaTheme="minorEastAsia" w:hAnsi="Cambria Math"/>
                          <w:sz w:val="18"/>
                          <w:szCs w:val="18"/>
                        </w:rPr>
                        <m:t>-∆f</m:t>
                      </m:r>
                    </m:oMath>
                  </m:oMathPara>
                </w:p>
              </w:txbxContent>
            </v:textbox>
          </v:shape>
        </w:pict>
      </w:r>
      <w:r w:rsidR="00000000">
        <w:rPr>
          <w:rFonts w:eastAsiaTheme="minorEastAsia"/>
          <w:noProof/>
        </w:rPr>
        <w:pict w14:anchorId="5937B155">
          <v:shape id="_x0000_s2075" type="#_x0000_t202" style="position:absolute;left:0;text-align:left;margin-left:86.8pt;margin-top:32.85pt;width:68.6pt;height:24.75pt;z-index:251679744" stroked="f">
            <v:textbox style="mso-next-textbox:#_x0000_s2075">
              <w:txbxContent>
                <w:p w14:paraId="5FEBD46D" w14:textId="228BB67E" w:rsidR="00E0504D" w:rsidRPr="00F038FA" w:rsidRDefault="00E0504D" w:rsidP="00E0504D">
                  <w:pPr>
                    <w:rPr>
                      <w:rFonts w:eastAsiaTheme="minorEastAsia"/>
                      <w:lang w:val="en-GB"/>
                    </w:rPr>
                  </w:pPr>
                  <m:oMathPara>
                    <m:oMath>
                      <m:r>
                        <w:rPr>
                          <w:rFonts w:ascii="Cambria Math" w:hAnsi="Cambria Math"/>
                          <w:lang w:val="en-GB"/>
                        </w:rPr>
                        <m:t>0.707</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L, max</m:t>
                          </m:r>
                        </m:sub>
                      </m:sSub>
                    </m:oMath>
                  </m:oMathPara>
                </w:p>
                <w:p w14:paraId="754133A9" w14:textId="77777777" w:rsidR="00E0504D" w:rsidRPr="00F038FA" w:rsidRDefault="00E0504D" w:rsidP="00E0504D">
                  <w:pPr>
                    <w:rPr>
                      <w:rFonts w:eastAsiaTheme="minorEastAsia"/>
                      <w:lang w:val="en-GB"/>
                    </w:rPr>
                  </w:pPr>
                </w:p>
                <w:p w14:paraId="6167C0F8" w14:textId="77777777" w:rsidR="00E0504D" w:rsidRPr="00F038FA" w:rsidRDefault="00E0504D" w:rsidP="00E0504D">
                  <w:pPr>
                    <w:rPr>
                      <w:rFonts w:eastAsiaTheme="minorEastAsia"/>
                      <w:lang w:val="en-GB"/>
                    </w:rPr>
                  </w:pPr>
                </w:p>
              </w:txbxContent>
            </v:textbox>
          </v:shape>
        </w:pict>
      </w:r>
      <w:r w:rsidR="00000000">
        <w:rPr>
          <w:rFonts w:eastAsiaTheme="minorEastAsia"/>
          <w:noProof/>
        </w:rPr>
        <w:pict w14:anchorId="025DA28E">
          <v:shape id="_x0000_s2074" type="#_x0000_t32" style="position:absolute;left:0;text-align:left;margin-left:142.7pt;margin-top:45.45pt;width:210.35pt;height:0;flip:x;z-index:251678720" o:connectortype="straight" strokecolor="#83caeb [1300]"/>
        </w:pict>
      </w:r>
      <w:r w:rsidR="00000000">
        <w:rPr>
          <w:rFonts w:eastAsiaTheme="minorEastAsia"/>
          <w:noProof/>
        </w:rPr>
        <w:pict w14:anchorId="3D95CF0C">
          <v:shape id="_x0000_s2072" type="#_x0000_t202" style="position:absolute;left:0;text-align:left;margin-left:252.8pt;margin-top:137.1pt;width:20.55pt;height:21pt;z-index:251676672" filled="f" stroked="f">
            <v:textbox style="mso-next-textbox:#_x0000_s2072">
              <w:txbxContent>
                <w:p w14:paraId="42C23D83" w14:textId="77777777" w:rsidR="00716095" w:rsidRPr="00552671" w:rsidRDefault="00000000" w:rsidP="00716095">
                  <w:pPr>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0</m:t>
                          </m:r>
                        </m:sub>
                      </m:sSub>
                    </m:oMath>
                  </m:oMathPara>
                </w:p>
                <w:p w14:paraId="30BE91D9" w14:textId="77777777" w:rsidR="00716095" w:rsidRPr="00552671" w:rsidRDefault="00716095" w:rsidP="00716095">
                  <w:pPr>
                    <w:rPr>
                      <w:rFonts w:eastAsiaTheme="minorEastAsia"/>
                    </w:rPr>
                  </w:pPr>
                </w:p>
              </w:txbxContent>
            </v:textbox>
          </v:shape>
        </w:pict>
      </w:r>
      <w:r w:rsidR="00000000">
        <w:rPr>
          <w:rFonts w:eastAsiaTheme="minorEastAsia"/>
          <w:noProof/>
        </w:rPr>
        <w:pict w14:anchorId="3D95CF0C">
          <v:shape id="_x0000_s2070" type="#_x0000_t202" style="position:absolute;left:0;text-align:left;margin-left:355pt;margin-top:121.1pt;width:60pt;height:20.3pt;z-index:251674624" stroked="f">
            <v:textbox style="mso-next-textbox:#_x0000_s2070">
              <w:txbxContent>
                <w:p w14:paraId="2D1B6D6D" w14:textId="77777777" w:rsidR="00716095" w:rsidRDefault="00716095" w:rsidP="00716095">
                  <m:oMath>
                    <m:r>
                      <w:rPr>
                        <w:rFonts w:ascii="Cambria Math" w:eastAsiaTheme="minorEastAsia" w:hAnsi="Cambria Math"/>
                      </w:rPr>
                      <m:t>f</m:t>
                    </m:r>
                  </m:oMath>
                  <w:r>
                    <w:rPr>
                      <w:rFonts w:eastAsiaTheme="minorEastAsia"/>
                    </w:rPr>
                    <w:t xml:space="preserve"> </w:t>
                  </w:r>
                  <w:r w:rsidRPr="00F038FA">
                    <w:rPr>
                      <w:rFonts w:eastAsiaTheme="minorEastAsia"/>
                      <w:sz w:val="18"/>
                      <w:szCs w:val="18"/>
                    </w:rPr>
                    <w:t>(</w:t>
                  </w:r>
                  <w:r>
                    <w:rPr>
                      <w:rFonts w:eastAsiaTheme="minorEastAsia"/>
                      <w:sz w:val="18"/>
                      <w:szCs w:val="18"/>
                    </w:rPr>
                    <w:t>Hz</w:t>
                  </w:r>
                  <w:r w:rsidRPr="00F038FA">
                    <w:rPr>
                      <w:rFonts w:eastAsiaTheme="minorEastAsia"/>
                      <w:sz w:val="18"/>
                      <w:szCs w:val="18"/>
                    </w:rPr>
                    <w:t>)</w:t>
                  </w:r>
                </w:p>
              </w:txbxContent>
            </v:textbox>
          </v:shape>
        </w:pict>
      </w:r>
      <w:r w:rsidR="00000000">
        <w:rPr>
          <w:noProof/>
        </w:rPr>
        <w:pict w14:anchorId="025DA28E">
          <v:shape id="_x0000_s2067" type="#_x0000_t32" style="position:absolute;left:0;text-align:left;margin-left:247.3pt;margin-top:.2pt;width:1.1pt;height:136.65pt;flip:y;z-index:251671552" o:connectortype="straight" strokecolor="#83caeb [1300]"/>
        </w:pict>
      </w:r>
      <w:r w:rsidR="00000000">
        <w:rPr>
          <w:noProof/>
        </w:rPr>
        <w:pict w14:anchorId="025DA28E">
          <v:shape id="_x0000_s2066" type="#_x0000_t32" style="position:absolute;left:0;text-align:left;margin-left:171.55pt;margin-top:.35pt;width:.65pt;height:136.35pt;flip:y;z-index:251670528" o:connectortype="straight" strokecolor="black [3213]"/>
        </w:pict>
      </w:r>
      <w:r w:rsidR="00716095" w:rsidRPr="00F038FA">
        <w:rPr>
          <w:noProof/>
        </w:rPr>
        <w:drawing>
          <wp:inline distT="0" distB="0" distL="0" distR="0" wp14:anchorId="413D67C6" wp14:editId="6BC2E0CE">
            <wp:extent cx="2311356" cy="1738265"/>
            <wp:effectExtent l="0" t="0" r="0" b="0"/>
            <wp:docPr id="292257990" name="Picture 1"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7295" name="Picture 1" descr="A graph of a red line&#10;&#10;Description automatically generated"/>
                    <pic:cNvPicPr/>
                  </pic:nvPicPr>
                  <pic:blipFill>
                    <a:blip r:embed="rId9"/>
                    <a:stretch>
                      <a:fillRect/>
                    </a:stretch>
                  </pic:blipFill>
                  <pic:spPr>
                    <a:xfrm>
                      <a:off x="0" y="0"/>
                      <a:ext cx="2343355" cy="1762330"/>
                    </a:xfrm>
                    <a:prstGeom prst="rect">
                      <a:avLst/>
                    </a:prstGeom>
                  </pic:spPr>
                </pic:pic>
              </a:graphicData>
            </a:graphic>
          </wp:inline>
        </w:drawing>
      </w:r>
    </w:p>
    <w:p w14:paraId="4FA15582" w14:textId="77777777" w:rsidR="00E0504D" w:rsidRDefault="00E0504D" w:rsidP="00E0504D">
      <w:pPr>
        <w:pStyle w:val="Caption"/>
        <w:jc w:val="center"/>
      </w:pPr>
    </w:p>
    <w:p w14:paraId="6D2971EB" w14:textId="6CC2528E" w:rsidR="00716095" w:rsidRDefault="00E0504D" w:rsidP="00E0504D">
      <w:pPr>
        <w:pStyle w:val="Caption"/>
        <w:jc w:val="center"/>
        <w:rPr>
          <w:rFonts w:eastAsiaTheme="minorEastAsia"/>
        </w:rPr>
      </w:pPr>
      <w:r>
        <w:t xml:space="preserve">Figure </w:t>
      </w:r>
      <w:r>
        <w:fldChar w:fldCharType="begin"/>
      </w:r>
      <w:r>
        <w:instrText xml:space="preserve"> SEQ Figure \* ARABIC </w:instrText>
      </w:r>
      <w:r>
        <w:fldChar w:fldCharType="separate"/>
      </w:r>
      <w:r w:rsidR="001F17B9">
        <w:rPr>
          <w:noProof/>
        </w:rPr>
        <w:t>3</w:t>
      </w:r>
      <w:r>
        <w:fldChar w:fldCharType="end"/>
      </w:r>
      <w:r>
        <w:t>: Graphical representation of resonance bandwidth</w:t>
      </w:r>
    </w:p>
    <w:p w14:paraId="49E7B2D6" w14:textId="4907962B" w:rsidR="00716095" w:rsidRDefault="00716095" w:rsidP="00822CF5">
      <w:pPr>
        <w:ind w:left="426"/>
        <w:rPr>
          <w:rFonts w:eastAsiaTheme="minorEastAsia"/>
        </w:rPr>
      </w:pPr>
    </w:p>
    <w:p w14:paraId="2B9D6F5D" w14:textId="404DBDA0" w:rsidR="00716095" w:rsidRDefault="00000000" w:rsidP="004F296B">
      <w:pPr>
        <w:ind w:left="426"/>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 xml:space="preserve"> </m:t>
        </m:r>
      </m:oMath>
      <w:r w:rsidR="004118D5">
        <w:rPr>
          <w:rFonts w:eastAsiaTheme="minorEastAsia"/>
        </w:rPr>
        <w:t>refers to t</w:t>
      </w:r>
      <w:r w:rsidR="00FF4296">
        <w:rPr>
          <w:rFonts w:eastAsiaTheme="minorEastAsia"/>
        </w:rPr>
        <w:t xml:space="preserve">he </w:t>
      </w:r>
      <w:r w:rsidR="004118D5">
        <w:rPr>
          <w:rFonts w:eastAsiaTheme="minorEastAsia"/>
        </w:rPr>
        <w:t xml:space="preserve">“width” of the resonant peak. More specifically, it is a measure </w:t>
      </w:r>
      <w:r w:rsidR="00BE3B18">
        <w:rPr>
          <w:rFonts w:eastAsiaTheme="minorEastAsia"/>
        </w:rPr>
        <w:t xml:space="preserve">of the range of frequencies between which the circuit is above 50% power compared to the resonant peak. This corresponds to a </w:t>
      </w:r>
      <w:r w:rsidR="004B1A79">
        <w:rPr>
          <w:rFonts w:eastAsiaTheme="minorEastAsia"/>
        </w:rPr>
        <w:t>frequency range</w:t>
      </w:r>
      <w:r w:rsidR="00BE3B18">
        <w:rPr>
          <w:rFonts w:eastAsiaTheme="minorEastAsia"/>
        </w:rPr>
        <w:t xml:space="preserve"> of </w:t>
      </w:r>
      <m:oMath>
        <m:r>
          <w:rPr>
            <w:rFonts w:ascii="Cambria Math" w:eastAsiaTheme="minorEastAsia" w:hAnsi="Cambria Math"/>
          </w:rPr>
          <m:t>f±∆f/2</m:t>
        </m:r>
      </m:oMath>
      <w:r w:rsidR="00531A74">
        <w:rPr>
          <w:rFonts w:eastAsiaTheme="minorEastAsia"/>
        </w:rPr>
        <w:t xml:space="preserve"> where </w:t>
      </w:r>
      <m:oMath>
        <m:r>
          <w:rPr>
            <w:rFonts w:ascii="Cambria Math" w:eastAsiaTheme="minorEastAsia" w:hAnsi="Cambria Math"/>
          </w:rPr>
          <m:t>∆f</m:t>
        </m:r>
      </m:oMath>
      <w:r w:rsidR="00531A74">
        <w:rPr>
          <w:rFonts w:eastAsiaTheme="minorEastAsia"/>
        </w:rPr>
        <w:t xml:space="preserve"> is the frequency at which the circuit is at 50% power. </w:t>
      </w:r>
      <m:oMath>
        <m:r>
          <w:rPr>
            <w:rFonts w:ascii="Cambria Math" w:eastAsiaTheme="minorEastAsia" w:hAnsi="Cambria Math"/>
          </w:rPr>
          <m:t>∆f</m:t>
        </m:r>
      </m:oMath>
      <w:r w:rsidR="00531A74">
        <w:rPr>
          <w:rFonts w:eastAsiaTheme="minorEastAsia"/>
        </w:rPr>
        <w:t xml:space="preserve"> can be </w:t>
      </w:r>
      <w:r w:rsidR="00B167EE">
        <w:rPr>
          <w:rFonts w:eastAsiaTheme="minorEastAsia"/>
        </w:rPr>
        <w:t xml:space="preserve">found by determining the point at which the voltage across the inductor reaches </w:t>
      </w:r>
      <m:oMath>
        <m:r>
          <w:rPr>
            <w:rFonts w:ascii="Cambria Math" w:eastAsiaTheme="minorEastAsia" w:hAnsi="Cambria Math"/>
          </w:rPr>
          <m:t>0.707</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  max</m:t>
            </m:r>
          </m:sub>
        </m:sSub>
      </m:oMath>
      <w:r w:rsidR="00B167EE">
        <w:rPr>
          <w:rFonts w:eastAsiaTheme="minorEastAsia"/>
        </w:rPr>
        <w:t xml:space="preserve">, this corresponds </w:t>
      </w:r>
      <w:r w:rsidR="00163079">
        <w:rPr>
          <w:rFonts w:eastAsiaTheme="minorEastAsia"/>
        </w:rPr>
        <w:t>a</w:t>
      </w:r>
      <w:r w:rsidR="00B167EE">
        <w:rPr>
          <w:rFonts w:eastAsiaTheme="minorEastAsia"/>
        </w:rPr>
        <w:t xml:space="preserve"> 50% power level</w:t>
      </w:r>
      <w:r w:rsidR="00163079">
        <w:rPr>
          <w:rFonts w:eastAsiaTheme="minorEastAsia"/>
        </w:rPr>
        <w:t xml:space="preserve"> as described by the equation for electrical power</w:t>
      </w:r>
      <w:r w:rsidR="007E300D">
        <w:rPr>
          <w:rFonts w:eastAsiaTheme="minorEastAsia"/>
        </w:rPr>
        <w:t>.</w:t>
      </w:r>
      <w:r w:rsidR="004F296B">
        <w:rPr>
          <w:rFonts w:eastAsiaTheme="minorEastAsia"/>
        </w:rPr>
        <w:t xml:space="preserve"> </w:t>
      </w:r>
    </w:p>
    <w:p w14:paraId="474516CD" w14:textId="0D9E0C26" w:rsidR="004F296B" w:rsidRPr="00A22CD0" w:rsidRDefault="00A22CD0" w:rsidP="00A22CD0">
      <w:pPr>
        <w:ind w:left="426"/>
        <w:jc w:val="center"/>
        <w:rPr>
          <w:rFonts w:eastAsiaTheme="minorEastAsia"/>
        </w:rPr>
      </w:pPr>
      <w:r>
        <w:rPr>
          <w:rFonts w:eastAsiaTheme="minorEastAsia"/>
        </w:rPr>
        <w:t xml:space="preserve">Eq(4) </w:t>
      </w:r>
      <m:oMath>
        <m:r>
          <w:rPr>
            <w:rFonts w:ascii="Cambria Math" w:eastAsiaTheme="minorEastAsia" w:hAnsi="Cambria Math"/>
          </w:rPr>
          <m:t xml:space="preserve">∆f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p>
    <w:p w14:paraId="4BE43132" w14:textId="7EC87B09" w:rsidR="00A22CD0" w:rsidRPr="00A22CD0" w:rsidRDefault="00A22CD0" w:rsidP="00A22CD0">
      <w:pPr>
        <w:ind w:left="426"/>
        <w:jc w:val="center"/>
        <w:rPr>
          <w:rFonts w:eastAsiaTheme="minorEastAsia"/>
        </w:rPr>
      </w:pPr>
      <w:r>
        <w:rPr>
          <w:rFonts w:eastAsiaTheme="minorEastAsia"/>
        </w:rPr>
        <w:t xml:space="preserve">Eq(5) </w:t>
      </w: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num>
          <m:den>
            <m:r>
              <w:rPr>
                <w:rFonts w:ascii="Cambria Math" w:eastAsiaTheme="minorEastAsia" w:hAnsi="Cambria Math"/>
              </w:rPr>
              <m:t>∆f</m:t>
            </m:r>
          </m:den>
        </m:f>
      </m:oMath>
    </w:p>
    <w:p w14:paraId="4F623105" w14:textId="78F8666A" w:rsidR="00363409" w:rsidRPr="004118D5" w:rsidRDefault="00A31B8C" w:rsidP="004118D5">
      <w:pPr>
        <w:pStyle w:val="Heading1"/>
      </w:pPr>
      <w:r w:rsidRPr="004118D5">
        <w:t xml:space="preserve">Experimental </w:t>
      </w:r>
      <w:r w:rsidR="003C3075" w:rsidRPr="004118D5">
        <w:t>Method</w:t>
      </w:r>
      <w:r w:rsidR="004118D5" w:rsidRPr="004118D5">
        <w:t>s</w:t>
      </w:r>
    </w:p>
    <w:p w14:paraId="0A731E2C" w14:textId="6A8676BA" w:rsidR="00363409" w:rsidRDefault="00116DFE" w:rsidP="004118D5">
      <w:pPr>
        <w:pStyle w:val="Heading1"/>
        <w:numPr>
          <w:ilvl w:val="1"/>
          <w:numId w:val="1"/>
        </w:numPr>
      </w:pPr>
      <w:r>
        <w:t>Frequency response of an RLC circuit</w:t>
      </w:r>
    </w:p>
    <w:p w14:paraId="59CD48A6" w14:textId="6501E6C9" w:rsidR="007E300D" w:rsidRDefault="00A45C5B" w:rsidP="00E0504D">
      <w:pPr>
        <w:ind w:left="426"/>
      </w:pPr>
      <w:r>
        <w:t xml:space="preserve">The capacitance of the 3.3uF capacitor </w:t>
      </w:r>
      <w:r w:rsidR="00F62F27">
        <w:t>and resistance of 33</w:t>
      </w:r>
      <w:r w:rsidR="005A0A3E">
        <w:t xml:space="preserve">Ω </w:t>
      </w:r>
      <w:r w:rsidR="00F62F27">
        <w:t>resistor are recorded with a Digital Multimeter (DMM) and are recorded for use in calculations. The resistor, capacitor, and a 0.1</w:t>
      </w:r>
      <w:r w:rsidR="00574D89">
        <w:t xml:space="preserve"> ± 0.01 H</w:t>
      </w:r>
      <w:r w:rsidR="007941AA">
        <w:t xml:space="preserve"> inductor</w:t>
      </w:r>
      <w:r w:rsidR="00574D89">
        <w:t xml:space="preserve"> are connected in a circuit as shown </w:t>
      </w:r>
      <w:r w:rsidR="00273D83">
        <w:t xml:space="preserve">in Figure </w:t>
      </w:r>
      <w:r w:rsidR="00D67BFF">
        <w:t>2</w:t>
      </w:r>
      <w:r w:rsidR="00574D89">
        <w:t>.</w:t>
      </w:r>
    </w:p>
    <w:p w14:paraId="627F1A51" w14:textId="62A47299" w:rsidR="00F33210" w:rsidRDefault="004C30D1" w:rsidP="00F33210">
      <w:pPr>
        <w:ind w:left="426"/>
        <w:jc w:val="center"/>
      </w:pPr>
      <w:r>
        <w:rPr>
          <w:noProof/>
        </w:rPr>
        <w:drawing>
          <wp:inline distT="0" distB="0" distL="0" distR="0" wp14:anchorId="59174ACD" wp14:editId="7FD92F88">
            <wp:extent cx="2401001" cy="1669393"/>
            <wp:effectExtent l="0" t="0" r="0" b="0"/>
            <wp:docPr id="1369843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622" t="8849" r="4036" b="6471"/>
                    <a:stretch/>
                  </pic:blipFill>
                  <pic:spPr bwMode="auto">
                    <a:xfrm>
                      <a:off x="0" y="0"/>
                      <a:ext cx="2413505" cy="1678087"/>
                    </a:xfrm>
                    <a:prstGeom prst="rect">
                      <a:avLst/>
                    </a:prstGeom>
                    <a:noFill/>
                    <a:ln>
                      <a:noFill/>
                    </a:ln>
                    <a:extLst>
                      <a:ext uri="{53640926-AAD7-44D8-BBD7-CCE9431645EC}">
                        <a14:shadowObscured xmlns:a14="http://schemas.microsoft.com/office/drawing/2010/main"/>
                      </a:ext>
                    </a:extLst>
                  </pic:spPr>
                </pic:pic>
              </a:graphicData>
            </a:graphic>
          </wp:inline>
        </w:drawing>
      </w:r>
    </w:p>
    <w:p w14:paraId="2CA18E54" w14:textId="4382BCCB" w:rsidR="00574D89" w:rsidRDefault="00F33210" w:rsidP="00F33210">
      <w:pPr>
        <w:pStyle w:val="Caption"/>
        <w:ind w:left="426"/>
        <w:jc w:val="center"/>
      </w:pPr>
      <w:r>
        <w:t xml:space="preserve">Figure </w:t>
      </w:r>
      <w:r>
        <w:fldChar w:fldCharType="begin"/>
      </w:r>
      <w:r>
        <w:instrText xml:space="preserve"> SEQ Figure \* ARABIC </w:instrText>
      </w:r>
      <w:r>
        <w:fldChar w:fldCharType="separate"/>
      </w:r>
      <w:r w:rsidR="001F17B9">
        <w:rPr>
          <w:noProof/>
        </w:rPr>
        <w:t>4</w:t>
      </w:r>
      <w:r>
        <w:rPr>
          <w:noProof/>
        </w:rPr>
        <w:fldChar w:fldCharType="end"/>
      </w:r>
      <w:r>
        <w:t>: Circuit</w:t>
      </w:r>
      <w:r w:rsidR="00DE31F9">
        <w:t xml:space="preserve"> d</w:t>
      </w:r>
      <w:r>
        <w:t>iagram for frequency response experiment.</w:t>
      </w:r>
    </w:p>
    <w:p w14:paraId="6125B0AC" w14:textId="46BFEC93" w:rsidR="00F33210" w:rsidRPr="00E47286" w:rsidRDefault="00E36777" w:rsidP="00F33210">
      <w:pPr>
        <w:ind w:left="426"/>
      </w:pPr>
      <w:r>
        <w:t xml:space="preserve">The signal generator peak voltage </w:t>
      </w:r>
      <w:r w:rsidR="003F72A0">
        <w:t>was</w:t>
      </w:r>
      <w:r>
        <w:t xml:space="preserve"> set to 0.57V. A digital multimeter </w:t>
      </w:r>
      <w:r w:rsidR="003F72A0">
        <w:t>was</w:t>
      </w:r>
      <w:r>
        <w:t xml:space="preserve"> connected across the terminals temporarily to verify </w:t>
      </w:r>
      <w:r w:rsidR="00A31B8C">
        <w:t>an</w:t>
      </w:r>
      <w:r>
        <w:t xml:space="preserve"> RMS </w:t>
      </w:r>
      <w:r w:rsidR="00A31B8C">
        <w:t>of</w:t>
      </w:r>
      <w:r>
        <w:t xml:space="preserve"> 0.4V.  </w:t>
      </w:r>
      <w:r w:rsidR="00F33210">
        <w:t xml:space="preserve">Channels </w:t>
      </w:r>
      <w:r w:rsidR="004C30D1">
        <w:t>1 and 2 are connected to points A and B respectively,</w:t>
      </w:r>
      <w:r w:rsidR="00F33210">
        <w:t xml:space="preserve"> </w:t>
      </w:r>
      <w:r w:rsidR="004C30D1">
        <w:t xml:space="preserve">the oscilloscope </w:t>
      </w:r>
      <w:r w:rsidR="003F72A0">
        <w:t>was</w:t>
      </w:r>
      <w:r w:rsidR="004C30D1">
        <w:t xml:space="preserve"> grounded at point E.</w:t>
      </w:r>
      <w:r>
        <w:t xml:space="preserve"> To verify the setup, the frequency </w:t>
      </w:r>
      <w:r w:rsidR="003F72A0">
        <w:t>was</w:t>
      </w:r>
      <w:r>
        <w:t xml:space="preserve"> quickly swept on the signal generator</w:t>
      </w:r>
      <w:r w:rsidR="00E47286">
        <w:t xml:space="preserve">. Channel A </w:t>
      </w:r>
      <w:r w:rsidR="003F72A0">
        <w:t>was</w:t>
      </w:r>
      <w:r w:rsidR="00E47286">
        <w:t xml:space="preserve"> observed to be constant while Channel B </w:t>
      </w:r>
      <w:r w:rsidR="003F72A0">
        <w:t>was</w:t>
      </w:r>
      <w:r w:rsidR="00E47286">
        <w:t xml:space="preserve"> observed to change with frequency. Two DMMs are connected to the circuit </w:t>
      </w:r>
      <w:r w:rsidR="00A31B8C">
        <w:t>shown in</w:t>
      </w:r>
      <w:r w:rsidR="00E47286">
        <w:t xml:space="preserve"> </w:t>
      </w:r>
      <w:r w:rsidR="00A31B8C">
        <w:t>F</w:t>
      </w:r>
      <w:r w:rsidR="00E47286">
        <w:t>igure 1; one between point A and point B to measure V</w:t>
      </w:r>
      <w:r w:rsidR="00E47286">
        <w:rPr>
          <w:vertAlign w:val="subscript"/>
        </w:rPr>
        <w:t>R</w:t>
      </w:r>
      <w:r w:rsidR="00E47286">
        <w:t xml:space="preserve"> ; and one between A and E to measure V</w:t>
      </w:r>
      <w:r w:rsidR="00E47286">
        <w:rPr>
          <w:vertAlign w:val="subscript"/>
        </w:rPr>
        <w:t>0</w:t>
      </w:r>
      <w:r w:rsidR="00E47286">
        <w:t xml:space="preserve">. Measurements are taken at a range of frequencies from 100Hz to 500Hz, including at the expected resonant frequency. Results are recorded in </w:t>
      </w:r>
      <w:r w:rsidR="00413162">
        <w:t>Figure 6 and 7.</w:t>
      </w:r>
    </w:p>
    <w:p w14:paraId="02B92400" w14:textId="55BCFD0D" w:rsidR="00116DFE" w:rsidRDefault="00116DFE" w:rsidP="00413162">
      <w:pPr>
        <w:pStyle w:val="Heading1"/>
        <w:numPr>
          <w:ilvl w:val="2"/>
          <w:numId w:val="1"/>
        </w:numPr>
      </w:pPr>
      <w:r>
        <w:t>Determining resonance using an oscilloscope</w:t>
      </w:r>
    </w:p>
    <w:p w14:paraId="783F2F4F" w14:textId="4E6B897C" w:rsidR="00E47286" w:rsidRDefault="00871DAD" w:rsidP="00E47286">
      <w:pPr>
        <w:ind w:left="426"/>
      </w:pPr>
      <w:r>
        <w:t xml:space="preserve">This procedure is useful for experimentally determining the resonant frequency using an oscilloscope. </w:t>
      </w:r>
      <w:r w:rsidR="00832E39">
        <w:t xml:space="preserve">The experimental setup remains unchanged from the previous experiment. Channel A </w:t>
      </w:r>
      <w:r w:rsidR="003F72A0">
        <w:t>was</w:t>
      </w:r>
      <w:r w:rsidR="00832E39">
        <w:t xml:space="preserve"> adjusted such that the </w:t>
      </w:r>
      <w:r w:rsidR="002C3149">
        <w:t>waveform crosses zero</w:t>
      </w:r>
      <w:r w:rsidR="00832E39">
        <w:t xml:space="preserve"> on the centre line of the display, and the volts/division </w:t>
      </w:r>
      <w:r w:rsidR="003F72A0">
        <w:t xml:space="preserve">was </w:t>
      </w:r>
      <w:r w:rsidR="00832E39">
        <w:t xml:space="preserve"> turned down such that the lines appear nearly vertical.</w:t>
      </w:r>
      <w:r w:rsidR="002C3149">
        <w:t xml:space="preserve"> Channel B </w:t>
      </w:r>
      <w:r w:rsidR="003F72A0">
        <w:t>was</w:t>
      </w:r>
      <w:r w:rsidR="002C3149">
        <w:t xml:space="preserve"> shifted until the peaks of the waveform are close to the centre line. The frequency on the signal generator </w:t>
      </w:r>
      <w:r w:rsidR="003F72A0">
        <w:t>was</w:t>
      </w:r>
      <w:r w:rsidR="002C3149">
        <w:t xml:space="preserve"> adjusted until peaks of channel B line up with the points channel A crosses zero.</w:t>
      </w:r>
      <w:r w:rsidR="00D1527C">
        <w:t xml:space="preserve"> This indicates a phase difference of </w:t>
      </w: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oMath>
      <w:r w:rsidR="002C3149">
        <w:t xml:space="preserve"> </w:t>
      </w:r>
      <w:r w:rsidR="00D1527C">
        <w:t xml:space="preserve">between the voltage at the input and the voltage over the inductor. </w:t>
      </w:r>
      <w:r w:rsidR="002C3149">
        <w:t xml:space="preserve">The frequency on the signal generator </w:t>
      </w:r>
      <w:r w:rsidR="003F72A0">
        <w:t>was</w:t>
      </w:r>
      <w:r w:rsidR="002C3149">
        <w:t xml:space="preserve"> recorded and contributes to the previous exercise. </w:t>
      </w:r>
    </w:p>
    <w:p w14:paraId="4C5C2A54" w14:textId="77777777" w:rsidR="00871DAD" w:rsidRDefault="00871DAD" w:rsidP="00E47286">
      <w:pPr>
        <w:ind w:left="426"/>
      </w:pPr>
    </w:p>
    <w:p w14:paraId="0EA190FE" w14:textId="77777777" w:rsidR="00871DAD" w:rsidRPr="00E47286" w:rsidRDefault="00871DAD" w:rsidP="00457BCA"/>
    <w:p w14:paraId="3FC1E6C8" w14:textId="608C6C5A" w:rsidR="00116DFE" w:rsidRDefault="00116DFE" w:rsidP="004118D5">
      <w:pPr>
        <w:pStyle w:val="Heading1"/>
        <w:numPr>
          <w:ilvl w:val="1"/>
          <w:numId w:val="1"/>
        </w:numPr>
      </w:pPr>
      <w:r>
        <w:lastRenderedPageBreak/>
        <w:t xml:space="preserve">Measuring Quality Factor </w:t>
      </w:r>
      <m:oMath>
        <m:r>
          <m:rPr>
            <m:sty m:val="bi"/>
          </m:rPr>
          <w:rPr>
            <w:rFonts w:ascii="Cambria Math" w:hAnsi="Cambria Math"/>
          </w:rPr>
          <m:t>(Q)</m:t>
        </m:r>
      </m:oMath>
    </w:p>
    <w:p w14:paraId="49664C29" w14:textId="5F4A4171" w:rsidR="002C3149" w:rsidRDefault="00DE31F9" w:rsidP="00DE31F9">
      <w:pPr>
        <w:ind w:left="426"/>
      </w:pPr>
      <w:r>
        <w:t xml:space="preserve">The 33 ohm resistor </w:t>
      </w:r>
      <w:r w:rsidR="003F72A0">
        <w:t>was</w:t>
      </w:r>
      <w:r>
        <w:t xml:space="preserve"> removed from the circuit, the new circuit setup </w:t>
      </w:r>
      <w:r w:rsidR="003F72A0">
        <w:t>is shown</w:t>
      </w:r>
      <w:r>
        <w:t xml:space="preserve"> below.</w:t>
      </w:r>
    </w:p>
    <w:p w14:paraId="6FF39471" w14:textId="77777777" w:rsidR="00DE31F9" w:rsidRDefault="00DE31F9" w:rsidP="00DE31F9">
      <w:pPr>
        <w:keepNext/>
        <w:ind w:left="426"/>
        <w:jc w:val="center"/>
      </w:pPr>
      <w:r>
        <w:rPr>
          <w:noProof/>
        </w:rPr>
        <w:drawing>
          <wp:inline distT="0" distB="0" distL="0" distR="0" wp14:anchorId="1A6583FC" wp14:editId="3A2AC83D">
            <wp:extent cx="2722056" cy="1862459"/>
            <wp:effectExtent l="0" t="0" r="0" b="0"/>
            <wp:docPr id="81935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374" cy="1880466"/>
                    </a:xfrm>
                    <a:prstGeom prst="rect">
                      <a:avLst/>
                    </a:prstGeom>
                    <a:noFill/>
                    <a:ln>
                      <a:noFill/>
                    </a:ln>
                  </pic:spPr>
                </pic:pic>
              </a:graphicData>
            </a:graphic>
          </wp:inline>
        </w:drawing>
      </w:r>
    </w:p>
    <w:p w14:paraId="16A33933" w14:textId="292A70F4" w:rsidR="00DE31F9" w:rsidRDefault="00DE31F9" w:rsidP="00DE31F9">
      <w:pPr>
        <w:pStyle w:val="Caption"/>
        <w:jc w:val="center"/>
      </w:pPr>
      <w:r>
        <w:t xml:space="preserve">Figure </w:t>
      </w:r>
      <w:r>
        <w:fldChar w:fldCharType="begin"/>
      </w:r>
      <w:r>
        <w:instrText xml:space="preserve"> SEQ Figure \* ARABIC </w:instrText>
      </w:r>
      <w:r>
        <w:fldChar w:fldCharType="separate"/>
      </w:r>
      <w:r w:rsidR="001F17B9">
        <w:rPr>
          <w:noProof/>
        </w:rPr>
        <w:t>5</w:t>
      </w:r>
      <w:r>
        <w:rPr>
          <w:noProof/>
        </w:rPr>
        <w:fldChar w:fldCharType="end"/>
      </w:r>
      <w:r>
        <w:t>: Circuit diagram for Quality Factor experiment.</w:t>
      </w:r>
    </w:p>
    <w:p w14:paraId="104192C6" w14:textId="2EF01D87" w:rsidR="00DE31F9" w:rsidRPr="00DE31F9" w:rsidRDefault="00DE31F9" w:rsidP="00DE31F9">
      <w:pPr>
        <w:ind w:left="426"/>
      </w:pPr>
      <w:r>
        <w:t xml:space="preserve">Using the oscilloscope </w:t>
      </w:r>
      <w:r w:rsidR="00D1527C">
        <w:t xml:space="preserve">method </w:t>
      </w:r>
      <w:r>
        <w:t>described above</w:t>
      </w:r>
      <w:r w:rsidR="00D1527C">
        <w:t xml:space="preserve">, the resonant frequency of the circuit was measured and recorded. </w:t>
      </w:r>
      <w:r>
        <w:t xml:space="preserve">Voltage measurements were taken </w:t>
      </w:r>
      <w:r w:rsidR="009D58E8">
        <w:t xml:space="preserve">using a DMM across the capacitor, inductor, and signal generator </w:t>
      </w:r>
      <w:r w:rsidR="00D1527C">
        <w:t xml:space="preserve">at the resonant frequency and recorded. The frequency on the signal generator </w:t>
      </w:r>
      <w:r w:rsidR="003F72A0">
        <w:t>was</w:t>
      </w:r>
      <w:r w:rsidR="00D1527C">
        <w:t xml:space="preserve"> lowered until </w:t>
      </w:r>
      <m:oMath>
        <m:sSub>
          <m:sSubPr>
            <m:ctrlPr>
              <w:rPr>
                <w:rFonts w:ascii="Cambria Math" w:hAnsi="Cambria Math"/>
                <w:i/>
              </w:rPr>
            </m:ctrlPr>
          </m:sSubPr>
          <m:e>
            <m:r>
              <m:rPr>
                <m:sty m:val="p"/>
              </m:rPr>
              <w:rPr>
                <w:rFonts w:ascii="Cambria Math" w:hAnsi="Cambria Math"/>
              </w:rPr>
              <m:t>V</m:t>
            </m:r>
            <m:ctrlPr>
              <w:rPr>
                <w:rFonts w:ascii="Cambria Math" w:hAnsi="Cambria Math"/>
              </w:rPr>
            </m:ctrlPr>
          </m:e>
          <m:sub>
            <m:r>
              <m:rPr>
                <m:sty m:val="p"/>
              </m:rPr>
              <w:rPr>
                <w:rFonts w:ascii="Cambria Math" w:hAnsi="Cambria Math"/>
              </w:rPr>
              <m:t>L</m:t>
            </m:r>
          </m:sub>
        </m:sSub>
        <m:d>
          <m:dPr>
            <m:ctrlPr>
              <w:rPr>
                <w:rFonts w:ascii="Cambria Math" w:hAnsi="Cambria Math"/>
                <w:i/>
              </w:rPr>
            </m:ctrlPr>
          </m:dPr>
          <m:e>
            <m:r>
              <m:rPr>
                <m:sty m:val="p"/>
              </m:rPr>
              <w:rPr>
                <w:rFonts w:ascii="Cambria Math" w:hAnsi="Cambria Math"/>
              </w:rPr>
              <m:t>f</m:t>
            </m:r>
          </m:e>
        </m:d>
        <m:r>
          <w:rPr>
            <w:rFonts w:ascii="Cambria Math" w:hAnsi="Cambria Math"/>
          </w:rPr>
          <m:t> = 0.707 </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m</m:t>
            </m:r>
            <m:r>
              <m:rPr>
                <m:sty m:val="p"/>
              </m:rPr>
              <w:rPr>
                <w:rFonts w:ascii="Cambria Math" w:hAnsi="Cambria Math"/>
              </w:rPr>
              <m:t>ax</m:t>
            </m:r>
          </m:sub>
        </m:sSub>
      </m:oMath>
      <w:r w:rsidR="00D1527C">
        <w:rPr>
          <w:rFonts w:eastAsiaTheme="minorEastAsia"/>
        </w:rPr>
        <w:t xml:space="preserve">. This frequency </w:t>
      </w:r>
      <w:r w:rsidR="003F72A0">
        <w:rPr>
          <w:rFonts w:eastAsiaTheme="minorEastAsia"/>
        </w:rPr>
        <w:t>was</w:t>
      </w:r>
      <w:r w:rsidR="00D1527C">
        <w:rPr>
          <w:rFonts w:eastAsiaTheme="minorEastAsia"/>
        </w:rPr>
        <w:t xml:space="preserve"> recorded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1527C">
        <w:rPr>
          <w:rFonts w:eastAsiaTheme="minorEastAsia"/>
        </w:rPr>
        <w:t xml:space="preserve">. </w:t>
      </w:r>
      <w:r w:rsidR="00981C3A">
        <w:rPr>
          <w:rFonts w:eastAsiaTheme="minorEastAsia"/>
        </w:rPr>
        <w:t xml:space="preserve">The frequency </w:t>
      </w:r>
      <w:r w:rsidR="003F72A0">
        <w:rPr>
          <w:rFonts w:eastAsiaTheme="minorEastAsia"/>
        </w:rPr>
        <w:t>was</w:t>
      </w:r>
      <w:r w:rsidR="00981C3A">
        <w:rPr>
          <w:rFonts w:eastAsiaTheme="minorEastAsia"/>
        </w:rPr>
        <w:t xml:space="preserve"> raised</w:t>
      </w:r>
      <w:r w:rsidR="00304374">
        <w:rPr>
          <w:rFonts w:eastAsiaTheme="minorEastAsia"/>
        </w:rPr>
        <w:t xml:space="preserve"> above the resonant frequency</w:t>
      </w:r>
      <w:r w:rsidR="00981C3A">
        <w:rPr>
          <w:rFonts w:eastAsiaTheme="minorEastAsia"/>
        </w:rPr>
        <w:t xml:space="preserve"> until the same relationship </w:t>
      </w:r>
      <w:r w:rsidR="003F72A0">
        <w:rPr>
          <w:rFonts w:eastAsiaTheme="minorEastAsia"/>
        </w:rPr>
        <w:t>was</w:t>
      </w:r>
      <w:r w:rsidR="00981C3A">
        <w:rPr>
          <w:rFonts w:eastAsiaTheme="minorEastAsia"/>
        </w:rPr>
        <w:t xml:space="preserve"> true, this frequency </w:t>
      </w:r>
      <w:r w:rsidR="003F72A0">
        <w:rPr>
          <w:rFonts w:eastAsiaTheme="minorEastAsia"/>
        </w:rPr>
        <w:t>was</w:t>
      </w:r>
      <w:r w:rsidR="00981C3A">
        <w:rPr>
          <w:rFonts w:eastAsiaTheme="minorEastAsia"/>
        </w:rPr>
        <w:t xml:space="preserve"> recorded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981C3A">
        <w:rPr>
          <w:rFonts w:eastAsiaTheme="minorEastAsia"/>
        </w:rPr>
        <w:t xml:space="preserve">. </w:t>
      </w:r>
      <w:r w:rsidR="00D27EDC">
        <w:rPr>
          <w:rFonts w:eastAsiaTheme="minorEastAsia"/>
        </w:rPr>
        <w:t xml:space="preserve"> The difference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27E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27EDC">
        <w:rPr>
          <w:rFonts w:eastAsiaTheme="minorEastAsia"/>
        </w:rPr>
        <w:t xml:space="preserve"> </w:t>
      </w:r>
      <w:r w:rsidR="003F72A0">
        <w:rPr>
          <w:rFonts w:eastAsiaTheme="minorEastAsia"/>
        </w:rPr>
        <w:t>was</w:t>
      </w:r>
      <w:r w:rsidR="00D27EDC">
        <w:rPr>
          <w:rFonts w:eastAsiaTheme="minorEastAsia"/>
        </w:rPr>
        <w:t xml:space="preserve"> recorded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27EDC">
        <w:rPr>
          <w:rFonts w:eastAsiaTheme="minorEastAsia"/>
        </w:rPr>
        <w:t>.</w:t>
      </w:r>
      <w:r w:rsidR="00D22A60">
        <w:rPr>
          <w:rFonts w:eastAsiaTheme="minorEastAsia"/>
        </w:rPr>
        <w:t xml:space="preserve"> All frequency measurements were taken using the reading on the signal generator.</w:t>
      </w:r>
    </w:p>
    <w:p w14:paraId="1F752C10" w14:textId="3D2DE8AF" w:rsidR="00116DFE" w:rsidRPr="00116DFE" w:rsidRDefault="00116DFE" w:rsidP="004118D5">
      <w:pPr>
        <w:pStyle w:val="Heading1"/>
        <w:numPr>
          <w:ilvl w:val="1"/>
          <w:numId w:val="1"/>
        </w:numPr>
      </w:pPr>
      <w:r>
        <w:t xml:space="preserve">Measurement of Equivalent Resistance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e</m:t>
            </m:r>
          </m:sub>
        </m:sSub>
        <m:r>
          <m:rPr>
            <m:sty m:val="bi"/>
          </m:rPr>
          <w:rPr>
            <w:rFonts w:ascii="Cambria Math" w:hAnsi="Cambria Math"/>
          </w:rPr>
          <m:t>)</m:t>
        </m:r>
      </m:oMath>
    </w:p>
    <w:p w14:paraId="525638AD" w14:textId="668FC3AC" w:rsidR="003C3075" w:rsidRDefault="00A349C7" w:rsidP="007E300D">
      <w:pPr>
        <w:ind w:left="360"/>
      </w:pPr>
      <w:r>
        <w:t xml:space="preserve">Using the same experimental setup as in Figure </w:t>
      </w:r>
      <w:r w:rsidR="00D67BFF">
        <w:t>3</w:t>
      </w:r>
      <w:r>
        <w:t xml:space="preserve">, a DMM </w:t>
      </w:r>
      <w:r w:rsidR="003F72A0">
        <w:t>was</w:t>
      </w:r>
      <w:r>
        <w:t xml:space="preserve"> used to measure the DC resistance across the inductor. </w:t>
      </w:r>
      <w:r w:rsidR="00E511D6">
        <w:t>The value of each denomination of capacitor</w:t>
      </w:r>
      <w:r w:rsidR="003F72A0">
        <w:t xml:space="preserve"> was measured using the DMM and recorded. Using the signal generator and oscilloscope method described previously, the resonant frequency was </w:t>
      </w:r>
      <w:r w:rsidR="00273D83">
        <w:t>predicted then measured</w:t>
      </w:r>
      <w:r w:rsidR="003F72A0">
        <w:t xml:space="preserve"> for each denomination of capacitor.</w:t>
      </w:r>
      <w:r w:rsidR="00273D83">
        <w:t xml:space="preserve"> At the resonant frequency for each capacitor denomination, voltage measurements were taken across the signal generator, inductor, and capacitor using a DMM.</w:t>
      </w:r>
      <w:r w:rsidR="007E300D">
        <w:t xml:space="preserve"> These values were recorded for later analysis.</w:t>
      </w:r>
    </w:p>
    <w:p w14:paraId="3CDA6C1C" w14:textId="3AD6A5E2" w:rsidR="00DE10AF" w:rsidRDefault="003C3075" w:rsidP="004118D5">
      <w:pPr>
        <w:pStyle w:val="Heading1"/>
      </w:pPr>
      <w:r>
        <w:t xml:space="preserve">Results and </w:t>
      </w:r>
      <w:r w:rsidR="00DE10AF">
        <w:t>Uncertainty</w:t>
      </w:r>
    </w:p>
    <w:p w14:paraId="584279CB" w14:textId="77777777" w:rsidR="00DE10AF" w:rsidRDefault="00DE10AF" w:rsidP="004118D5">
      <w:pPr>
        <w:pStyle w:val="Heading1"/>
        <w:numPr>
          <w:ilvl w:val="1"/>
          <w:numId w:val="1"/>
        </w:numPr>
      </w:pPr>
      <w:r>
        <w:t>Frequency response of an RLC circuit</w:t>
      </w:r>
    </w:p>
    <w:p w14:paraId="52E017CB" w14:textId="154E2EF3" w:rsidR="002D1508" w:rsidRDefault="002D1508" w:rsidP="002D1508">
      <w:pPr>
        <w:pStyle w:val="Caption"/>
        <w:keepNext/>
        <w:jc w:val="center"/>
      </w:pPr>
      <w:r>
        <w:t xml:space="preserve">Table </w:t>
      </w:r>
      <w:r>
        <w:fldChar w:fldCharType="begin"/>
      </w:r>
      <w:r>
        <w:instrText xml:space="preserve"> SEQ Table \* ARABIC </w:instrText>
      </w:r>
      <w:r>
        <w:fldChar w:fldCharType="separate"/>
      </w:r>
      <w:r w:rsidR="00FC3E4B">
        <w:rPr>
          <w:noProof/>
        </w:rPr>
        <w:t>1</w:t>
      </w:r>
      <w:r>
        <w:fldChar w:fldCharType="end"/>
      </w:r>
      <w:r>
        <w:t>: Measured values of circuit components</w:t>
      </w:r>
    </w:p>
    <w:tbl>
      <w:tblPr>
        <w:tblStyle w:val="TableGrid"/>
        <w:tblW w:w="0" w:type="auto"/>
        <w:tblInd w:w="426" w:type="dxa"/>
        <w:tblLook w:val="04A0" w:firstRow="1" w:lastRow="0" w:firstColumn="1" w:lastColumn="0" w:noHBand="0" w:noVBand="1"/>
      </w:tblPr>
      <w:tblGrid>
        <w:gridCol w:w="2092"/>
        <w:gridCol w:w="3686"/>
        <w:gridCol w:w="4104"/>
      </w:tblGrid>
      <w:tr w:rsidR="00A67826" w14:paraId="0CA700A0" w14:textId="77777777" w:rsidTr="00A67826">
        <w:tc>
          <w:tcPr>
            <w:tcW w:w="2092" w:type="dxa"/>
            <w:shd w:val="clear" w:color="auto" w:fill="DAE9F7" w:themeFill="text2" w:themeFillTint="1A"/>
          </w:tcPr>
          <w:p w14:paraId="1567B367" w14:textId="77A54F75" w:rsidR="00A67826" w:rsidRDefault="00A67826" w:rsidP="002D1508">
            <w:pPr>
              <w:jc w:val="center"/>
            </w:pPr>
            <w:r>
              <w:t>Value</w:t>
            </w:r>
          </w:p>
        </w:tc>
        <w:tc>
          <w:tcPr>
            <w:tcW w:w="3686" w:type="dxa"/>
            <w:shd w:val="clear" w:color="auto" w:fill="DAE9F7" w:themeFill="text2" w:themeFillTint="1A"/>
          </w:tcPr>
          <w:p w14:paraId="091BD3BD" w14:textId="0989689F" w:rsidR="00A67826" w:rsidRDefault="00A67826" w:rsidP="002D1508">
            <w:pPr>
              <w:jc w:val="center"/>
            </w:pPr>
            <w:r>
              <w:t>Expected Value</w:t>
            </w:r>
          </w:p>
        </w:tc>
        <w:tc>
          <w:tcPr>
            <w:tcW w:w="4104" w:type="dxa"/>
            <w:shd w:val="clear" w:color="auto" w:fill="DAE9F7" w:themeFill="text2" w:themeFillTint="1A"/>
          </w:tcPr>
          <w:p w14:paraId="465A2E17" w14:textId="3660B54D" w:rsidR="00A67826" w:rsidRDefault="00A67826" w:rsidP="002D1508">
            <w:pPr>
              <w:jc w:val="center"/>
            </w:pPr>
            <w:r>
              <w:t>Measured Value</w:t>
            </w:r>
          </w:p>
        </w:tc>
      </w:tr>
      <w:tr w:rsidR="00A67826" w14:paraId="711AC251" w14:textId="77777777" w:rsidTr="00A67826">
        <w:tc>
          <w:tcPr>
            <w:tcW w:w="2092" w:type="dxa"/>
          </w:tcPr>
          <w:p w14:paraId="7DCFAC8C" w14:textId="6AF798C0" w:rsidR="00A67826" w:rsidRDefault="00A67826" w:rsidP="00A67826">
            <w:pPr>
              <w:jc w:val="center"/>
            </w:pPr>
            <w:r>
              <w:t>Capacitance</w:t>
            </w:r>
          </w:p>
        </w:tc>
        <w:tc>
          <w:tcPr>
            <w:tcW w:w="3686" w:type="dxa"/>
          </w:tcPr>
          <w:p w14:paraId="301AD6C4" w14:textId="7B58972F" w:rsidR="00A67826" w:rsidRDefault="00A67826" w:rsidP="00A67826">
            <w:pPr>
              <w:jc w:val="center"/>
            </w:pPr>
            <m:oMathPara>
              <m:oMath>
                <m:r>
                  <w:rPr>
                    <w:rFonts w:ascii="Cambria Math" w:hAnsi="Cambria Math"/>
                  </w:rPr>
                  <m:t>3.3µF</m:t>
                </m:r>
              </m:oMath>
            </m:oMathPara>
          </w:p>
        </w:tc>
        <w:tc>
          <w:tcPr>
            <w:tcW w:w="4104" w:type="dxa"/>
          </w:tcPr>
          <w:p w14:paraId="231B806E" w14:textId="43850786" w:rsidR="00A67826" w:rsidRDefault="00A67826" w:rsidP="00A67826">
            <w:pPr>
              <w:jc w:val="center"/>
            </w:pPr>
            <m:oMathPara>
              <m:oMath>
                <m:r>
                  <w:rPr>
                    <w:rFonts w:ascii="Cambria Math" w:eastAsiaTheme="minorEastAsia" w:hAnsi="Cambria Math"/>
                  </w:rPr>
                  <m:t>(</m:t>
                </m:r>
                <m:r>
                  <w:rPr>
                    <w:rFonts w:ascii="Cambria Math" w:hAnsi="Cambria Math"/>
                  </w:rPr>
                  <m:t>3.291±0.0005)µF</m:t>
                </m:r>
              </m:oMath>
            </m:oMathPara>
          </w:p>
        </w:tc>
      </w:tr>
      <w:tr w:rsidR="00A67826" w14:paraId="7D36DB9F" w14:textId="77777777" w:rsidTr="00A67826">
        <w:tc>
          <w:tcPr>
            <w:tcW w:w="2092" w:type="dxa"/>
          </w:tcPr>
          <w:p w14:paraId="2A9D8CC5" w14:textId="77CC12BB" w:rsidR="00A67826" w:rsidRDefault="00A67826" w:rsidP="00A67826">
            <w:pPr>
              <w:jc w:val="center"/>
            </w:pPr>
            <w:r>
              <w:t>Resistance</w:t>
            </w:r>
          </w:p>
        </w:tc>
        <w:tc>
          <w:tcPr>
            <w:tcW w:w="3686" w:type="dxa"/>
          </w:tcPr>
          <w:p w14:paraId="7A28127B" w14:textId="66A6873A" w:rsidR="00A67826" w:rsidRDefault="00A67826" w:rsidP="00A67826">
            <w:pPr>
              <w:jc w:val="center"/>
            </w:pPr>
            <m:oMathPara>
              <m:oMath>
                <m:r>
                  <w:rPr>
                    <w:rFonts w:ascii="Cambria Math" w:hAnsi="Cambria Math"/>
                  </w:rPr>
                  <m:t>33</m:t>
                </m:r>
                <m:r>
                  <m:rPr>
                    <m:sty m:val="p"/>
                  </m:rPr>
                  <w:rPr>
                    <w:rFonts w:ascii="Cambria Math" w:hAnsi="Cambria Math"/>
                  </w:rPr>
                  <m:t>Ω</m:t>
                </m:r>
              </m:oMath>
            </m:oMathPara>
          </w:p>
        </w:tc>
        <w:tc>
          <w:tcPr>
            <w:tcW w:w="4104" w:type="dxa"/>
          </w:tcPr>
          <w:p w14:paraId="792E3868" w14:textId="31B4FC14" w:rsidR="00A67826" w:rsidRDefault="00A67826" w:rsidP="00A67826">
            <w:pPr>
              <w:jc w:val="center"/>
            </w:pPr>
            <m:oMathPara>
              <m:oMath>
                <m:r>
                  <w:rPr>
                    <w:rFonts w:ascii="Cambria Math" w:hAnsi="Cambria Math"/>
                  </w:rPr>
                  <m:t>(33.20±0.05)</m:t>
                </m:r>
                <m:r>
                  <m:rPr>
                    <m:sty m:val="p"/>
                  </m:rPr>
                  <w:rPr>
                    <w:rFonts w:ascii="Cambria Math" w:hAnsi="Cambria Math"/>
                  </w:rPr>
                  <m:t>Ω</m:t>
                </m:r>
              </m:oMath>
            </m:oMathPara>
          </w:p>
        </w:tc>
      </w:tr>
      <w:tr w:rsidR="002D1508" w14:paraId="6F45414B" w14:textId="77777777" w:rsidTr="00A67826">
        <w:tc>
          <w:tcPr>
            <w:tcW w:w="2092" w:type="dxa"/>
          </w:tcPr>
          <w:p w14:paraId="532DE3FE" w14:textId="3BAD20D0" w:rsidR="002D1508" w:rsidRDefault="002D1508" w:rsidP="00A67826">
            <w:pPr>
              <w:jc w:val="center"/>
            </w:pPr>
            <w:r>
              <w:t>Inductor</w:t>
            </w:r>
          </w:p>
        </w:tc>
        <w:tc>
          <w:tcPr>
            <w:tcW w:w="3686" w:type="dxa"/>
          </w:tcPr>
          <w:p w14:paraId="22905BDF" w14:textId="1C5A138A" w:rsidR="002D1508" w:rsidRDefault="002D1508" w:rsidP="00A67826">
            <w:pPr>
              <w:jc w:val="center"/>
              <w:rPr>
                <w:rFonts w:eastAsia="Aptos" w:cs="Times New Roman"/>
              </w:rPr>
            </w:pPr>
            <m:oMathPara>
              <m:oMath>
                <m:r>
                  <w:rPr>
                    <w:rFonts w:ascii="Cambria Math" w:hAnsi="Cambria Math"/>
                  </w:rPr>
                  <m:t>(0.1±0.01)H</m:t>
                </m:r>
              </m:oMath>
            </m:oMathPara>
          </w:p>
        </w:tc>
        <w:tc>
          <w:tcPr>
            <w:tcW w:w="4104" w:type="dxa"/>
          </w:tcPr>
          <w:p w14:paraId="17213043" w14:textId="726D9D3A" w:rsidR="002D1508" w:rsidRDefault="002D1508" w:rsidP="00A67826">
            <w:pPr>
              <w:jc w:val="center"/>
              <w:rPr>
                <w:rFonts w:eastAsia="Aptos" w:cs="Times New Roman"/>
              </w:rPr>
            </w:pPr>
            <w:r>
              <w:rPr>
                <w:rFonts w:eastAsia="Aptos" w:cs="Times New Roman"/>
              </w:rPr>
              <w:t>Value is given</w:t>
            </w:r>
          </w:p>
        </w:tc>
      </w:tr>
    </w:tbl>
    <w:p w14:paraId="0F155845" w14:textId="65494FED" w:rsidR="00A67826" w:rsidRDefault="00A67826" w:rsidP="003A5F37">
      <w:pPr>
        <w:ind w:left="426"/>
      </w:pPr>
      <w:r>
        <w:t>Using Eq(1):</w:t>
      </w:r>
    </w:p>
    <w:p w14:paraId="2C9BDDB5" w14:textId="19F35295" w:rsidR="00CA0FAB" w:rsidRPr="002D1508" w:rsidRDefault="00000000" w:rsidP="003A5F37">
      <w:pPr>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r>
            <w:rPr>
              <w:rFonts w:ascii="Cambria Math" w:eastAsiaTheme="minorEastAsia"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3.291</m:t>
                  </m:r>
                  <m:r>
                    <w:rPr>
                      <w:rFonts w:ascii="Cambria Math" w:hAnsi="Cambria Math"/>
                    </w:rPr>
                    <m:t>µF</m:t>
                  </m:r>
                  <m:r>
                    <w:rPr>
                      <w:rFonts w:ascii="Cambria Math" w:hAnsi="Cambria Math"/>
                    </w:rPr>
                    <m:t>*0.1</m:t>
                  </m:r>
                  <m:r>
                    <w:rPr>
                      <w:rFonts w:ascii="Cambria Math" w:hAnsi="Cambria Math"/>
                    </w:rPr>
                    <m:t>H</m:t>
                  </m:r>
                </m:e>
              </m:rad>
            </m:den>
          </m:f>
          <m:r>
            <w:rPr>
              <w:rFonts w:ascii="Cambria Math" w:hAnsi="Cambria Math"/>
            </w:rPr>
            <m:t>=(277.43±27.78)Hz</m:t>
          </m:r>
        </m:oMath>
      </m:oMathPara>
    </w:p>
    <w:p w14:paraId="1500F14B" w14:textId="4CAA90EC" w:rsidR="0056510C" w:rsidRPr="001F17B9" w:rsidRDefault="002D1508" w:rsidP="001F17B9">
      <w:pPr>
        <w:ind w:left="426"/>
        <w:rPr>
          <w:rFonts w:eastAsiaTheme="minorEastAsia"/>
        </w:rPr>
      </w:pPr>
      <m:oMathPara>
        <m:oMath>
          <m:r>
            <w:rPr>
              <w:rFonts w:ascii="Cambria Math" w:hAnsi="Cambria Math"/>
            </w:rPr>
            <m:t>=(280±27.78)</m:t>
          </m:r>
          <m:r>
            <w:rPr>
              <w:rFonts w:ascii="Cambria Math" w:eastAsiaTheme="minorEastAsia" w:hAnsi="Cambria Math"/>
            </w:rPr>
            <m:t>Hz (Rounded)</m:t>
          </m:r>
        </m:oMath>
      </m:oMathPara>
    </w:p>
    <w:p w14:paraId="7F46C14F" w14:textId="11A05868" w:rsidR="00EF1564" w:rsidRPr="0056510C" w:rsidRDefault="00000000" w:rsidP="0056510C">
      <w:pPr>
        <w:jc w:val="center"/>
        <w:rPr>
          <w:sz w:val="28"/>
          <w:szCs w:val="28"/>
        </w:rPr>
      </w:pPr>
      <w:r>
        <w:rPr>
          <w:noProof/>
        </w:rPr>
        <w:lastRenderedPageBreak/>
        <w:pict w14:anchorId="14BE4249">
          <v:shape id="_x0000_s2076" type="#_x0000_t202" style="position:absolute;left:0;text-align:left;margin-left:81.85pt;margin-top:246.45pt;width:375.85pt;height:20.8pt;z-index:251682816;mso-position-horizontal-relative:text;mso-position-vertical-relative:text" stroked="f">
            <v:textbox style="mso-fit-shape-to-text:t" inset="0,0,0,0">
              <w:txbxContent>
                <w:p w14:paraId="6201A38A" w14:textId="0D85B77D" w:rsidR="0056510C" w:rsidRPr="0056510C" w:rsidRDefault="0056510C" w:rsidP="0056510C">
                  <w:pPr>
                    <w:pStyle w:val="Caption"/>
                    <w:jc w:val="center"/>
                    <w:rPr>
                      <w:rFonts w:eastAsiaTheme="minorEastAsia"/>
                    </w:rPr>
                  </w:pPr>
                  <w:r>
                    <w:t xml:space="preserve">Figure </w:t>
                  </w:r>
                  <w:r>
                    <w:fldChar w:fldCharType="begin"/>
                  </w:r>
                  <w:r>
                    <w:instrText xml:space="preserve"> SEQ Figure \* ARABIC </w:instrText>
                  </w:r>
                  <w:r>
                    <w:fldChar w:fldCharType="separate"/>
                  </w:r>
                  <w:r w:rsidR="001F17B9">
                    <w:rPr>
                      <w:noProof/>
                    </w:rPr>
                    <w:t>6</w:t>
                  </w:r>
                  <w:r>
                    <w:fldChar w:fldCharType="end"/>
                  </w:r>
                  <w: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oMath>
                  <w:r>
                    <w:t xml:space="preserve"> vs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results</w:t>
                  </w:r>
                </w:p>
              </w:txbxContent>
            </v:textbox>
            <w10:wrap type="square"/>
          </v:shape>
        </w:pict>
      </w:r>
      <w:r w:rsidR="0056510C">
        <w:rPr>
          <w:noProof/>
        </w:rPr>
        <w:drawing>
          <wp:anchor distT="0" distB="0" distL="114300" distR="114300" simplePos="0" relativeHeight="251661824" behindDoc="0" locked="0" layoutInCell="1" allowOverlap="1" wp14:anchorId="2202E893" wp14:editId="087AB338">
            <wp:simplePos x="0" y="0"/>
            <wp:positionH relativeFrom="column">
              <wp:posOffset>814705</wp:posOffset>
            </wp:positionH>
            <wp:positionV relativeFrom="paragraph">
              <wp:posOffset>336445</wp:posOffset>
            </wp:positionV>
            <wp:extent cx="4773295" cy="2814955"/>
            <wp:effectExtent l="0" t="0" r="0" b="0"/>
            <wp:wrapSquare wrapText="bothSides"/>
            <wp:docPr id="185177876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78761" name="Picture 1" descr="A graph with blue dot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4746"/>
                    <a:stretch/>
                  </pic:blipFill>
                  <pic:spPr bwMode="auto">
                    <a:xfrm>
                      <a:off x="0" y="0"/>
                      <a:ext cx="4773295" cy="28149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 xml:space="preserve"> vs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t>
            </m:r>
          </m:sub>
        </m:sSub>
      </m:oMath>
    </w:p>
    <w:p w14:paraId="21274CED" w14:textId="443B9E5B" w:rsidR="001F17B9" w:rsidRDefault="001F17B9" w:rsidP="001F17B9"/>
    <w:p w14:paraId="3BBD4C34" w14:textId="77777777" w:rsidR="001F17B9" w:rsidRDefault="001F17B9" w:rsidP="001F17B9"/>
    <w:p w14:paraId="5DEB410B" w14:textId="77777777" w:rsidR="001F17B9" w:rsidRDefault="001F17B9" w:rsidP="001F17B9"/>
    <w:p w14:paraId="06C3B874" w14:textId="77777777" w:rsidR="001F17B9" w:rsidRDefault="001F17B9" w:rsidP="001F17B9"/>
    <w:p w14:paraId="049F21F6" w14:textId="77777777" w:rsidR="001F17B9" w:rsidRDefault="001F17B9" w:rsidP="001F17B9"/>
    <w:p w14:paraId="10ABE25D" w14:textId="77777777" w:rsidR="001F17B9" w:rsidRDefault="001F17B9" w:rsidP="001F17B9"/>
    <w:p w14:paraId="0265A949" w14:textId="77777777" w:rsidR="001F17B9" w:rsidRDefault="001F17B9" w:rsidP="001F17B9"/>
    <w:p w14:paraId="78E2EF37" w14:textId="77777777" w:rsidR="001F17B9" w:rsidRDefault="001F17B9" w:rsidP="001F17B9"/>
    <w:p w14:paraId="6021387D" w14:textId="77777777" w:rsidR="001F17B9" w:rsidRDefault="001F17B9" w:rsidP="001F17B9"/>
    <w:p w14:paraId="728FAE94" w14:textId="77777777" w:rsidR="001F17B9" w:rsidRDefault="001F17B9" w:rsidP="001F17B9"/>
    <w:p w14:paraId="32CC7B69" w14:textId="77777777" w:rsidR="001F17B9" w:rsidRDefault="001F17B9" w:rsidP="001F17B9">
      <w:pPr>
        <w:jc w:val="center"/>
        <w:rPr>
          <w:rFonts w:eastAsiaTheme="minorEastAsia"/>
          <w:sz w:val="28"/>
          <w:szCs w:val="28"/>
        </w:rPr>
      </w:pPr>
    </w:p>
    <w:p w14:paraId="3B742861" w14:textId="46868C98" w:rsidR="001F17B9" w:rsidRPr="0056510C" w:rsidRDefault="00000000" w:rsidP="001F17B9">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 xml:space="preserve"> vs I</m:t>
          </m:r>
        </m:oMath>
      </m:oMathPara>
    </w:p>
    <w:p w14:paraId="04271E4C" w14:textId="509A1817" w:rsidR="001F17B9" w:rsidRDefault="00000000" w:rsidP="00A22CD0">
      <w:pPr>
        <w:ind w:left="426"/>
        <w:rPr>
          <w:rFonts w:eastAsiaTheme="minorEastAsia"/>
        </w:rPr>
      </w:pPr>
      <w:r>
        <w:rPr>
          <w:noProof/>
        </w:rPr>
        <w:pict w14:anchorId="555A4381">
          <v:shape id="_x0000_s2077" type="#_x0000_t202" style="position:absolute;left:0;text-align:left;margin-left:78.35pt;margin-top:228.15pt;width:382.8pt;height:20.8pt;z-index:251685888;mso-position-horizontal-relative:text;mso-position-vertical-relative:text" stroked="f">
            <v:textbox style="mso-next-textbox:#_x0000_s2077;mso-fit-shape-to-text:t" inset="0,0,0,0">
              <w:txbxContent>
                <w:p w14:paraId="02DC8ABA" w14:textId="3FF934B2" w:rsidR="001F17B9" w:rsidRPr="001F17B9" w:rsidRDefault="001F17B9" w:rsidP="001F17B9">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7</w:t>
                  </w:r>
                  <w:r>
                    <w:fldChar w:fldCharType="end"/>
                  </w:r>
                  <w: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oMath>
                  <w:r>
                    <w:t xml:space="preserve"> vs </w:t>
                  </w:r>
                  <m:oMath>
                    <m:r>
                      <w:rPr>
                        <w:rFonts w:ascii="Cambria Math" w:hAnsi="Cambria Math"/>
                      </w:rPr>
                      <m:t>I</m:t>
                    </m:r>
                  </m:oMath>
                  <w:r>
                    <w:t xml:space="preserve"> results</w:t>
                  </w:r>
                </w:p>
              </w:txbxContent>
            </v:textbox>
            <w10:wrap type="topAndBottom"/>
          </v:shape>
        </w:pict>
      </w:r>
      <w:r w:rsidR="001F17B9">
        <w:rPr>
          <w:noProof/>
        </w:rPr>
        <w:drawing>
          <wp:anchor distT="0" distB="0" distL="114300" distR="114300" simplePos="0" relativeHeight="251683840" behindDoc="0" locked="0" layoutInCell="1" allowOverlap="1" wp14:anchorId="4266CB9D" wp14:editId="7B3A0892">
            <wp:simplePos x="0" y="0"/>
            <wp:positionH relativeFrom="column">
              <wp:posOffset>770255</wp:posOffset>
            </wp:positionH>
            <wp:positionV relativeFrom="paragraph">
              <wp:posOffset>-46258</wp:posOffset>
            </wp:positionV>
            <wp:extent cx="4862174" cy="3010124"/>
            <wp:effectExtent l="0" t="0" r="0" b="0"/>
            <wp:wrapTopAndBottom/>
            <wp:docPr id="566383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174" cy="3010124"/>
                    </a:xfrm>
                    <a:prstGeom prst="rect">
                      <a:avLst/>
                    </a:prstGeom>
                    <a:noFill/>
                    <a:ln>
                      <a:noFill/>
                    </a:ln>
                  </pic:spPr>
                </pic:pic>
              </a:graphicData>
            </a:graphic>
          </wp:anchor>
        </w:drawing>
      </w:r>
      <w:r w:rsidR="001F17B9">
        <w:t xml:space="preserve">Resonant frequency determined using oscilloscope </w:t>
      </w:r>
      <w:r w:rsidR="00A22CD0">
        <w:t>method:</w:t>
      </w:r>
      <w:r w:rsidR="001F17B9">
        <w:t xml:space="preserve"> </w:t>
      </w:r>
      <m:oMath>
        <m:r>
          <w:rPr>
            <w:rFonts w:ascii="Cambria Math" w:hAnsi="Cambria Math"/>
          </w:rPr>
          <m:t>(271±0.5)Hz</m:t>
        </m:r>
      </m:oMath>
      <w:r w:rsidR="00FC5227">
        <w:rPr>
          <w:rFonts w:eastAsiaTheme="minorEastAsia"/>
        </w:rPr>
        <w:t>.</w:t>
      </w:r>
    </w:p>
    <w:p w14:paraId="2717F999" w14:textId="5D51347D" w:rsidR="00413162" w:rsidRDefault="00413162" w:rsidP="00413162">
      <w:pPr>
        <w:pStyle w:val="Caption"/>
        <w:keepNext/>
        <w:jc w:val="center"/>
      </w:pPr>
      <w:r>
        <w:t xml:space="preserve">Table </w:t>
      </w:r>
      <w:r>
        <w:fldChar w:fldCharType="begin"/>
      </w:r>
      <w:r>
        <w:instrText xml:space="preserve"> SEQ Table \* ARABIC </w:instrText>
      </w:r>
      <w:r>
        <w:fldChar w:fldCharType="separate"/>
      </w:r>
      <w:r w:rsidR="00FC3E4B">
        <w:rPr>
          <w:noProof/>
        </w:rPr>
        <w:t>2</w:t>
      </w:r>
      <w:r>
        <w:fldChar w:fldCharType="end"/>
      </w:r>
      <w:r>
        <w:t>: DMM Measurement results</w:t>
      </w:r>
      <w:r w:rsidR="00A22CD0">
        <w:t xml:space="preserve"> at measured resonant frequency</w:t>
      </w:r>
    </w:p>
    <w:tbl>
      <w:tblPr>
        <w:tblStyle w:val="TableGrid"/>
        <w:tblW w:w="0" w:type="auto"/>
        <w:jc w:val="center"/>
        <w:tblLook w:val="04A0" w:firstRow="1" w:lastRow="0" w:firstColumn="1" w:lastColumn="0" w:noHBand="0" w:noVBand="1"/>
      </w:tblPr>
      <w:tblGrid>
        <w:gridCol w:w="1951"/>
        <w:gridCol w:w="3827"/>
      </w:tblGrid>
      <w:tr w:rsidR="00FC5227" w14:paraId="7B33072B" w14:textId="77777777" w:rsidTr="00413162">
        <w:trPr>
          <w:jc w:val="center"/>
        </w:trPr>
        <w:tc>
          <w:tcPr>
            <w:tcW w:w="1951" w:type="dxa"/>
            <w:shd w:val="clear" w:color="auto" w:fill="DAE9F7" w:themeFill="text2" w:themeFillTint="1A"/>
          </w:tcPr>
          <w:p w14:paraId="7465A973" w14:textId="2F651AD3" w:rsidR="00FC5227" w:rsidRDefault="00FC5227" w:rsidP="00FC5227">
            <w:pPr>
              <w:jc w:val="center"/>
            </w:pPr>
            <w:r>
              <w:t>Value</w:t>
            </w:r>
          </w:p>
        </w:tc>
        <w:tc>
          <w:tcPr>
            <w:tcW w:w="3827" w:type="dxa"/>
            <w:shd w:val="clear" w:color="auto" w:fill="DAE9F7" w:themeFill="text2" w:themeFillTint="1A"/>
          </w:tcPr>
          <w:p w14:paraId="7B22A579" w14:textId="1530BB2D" w:rsidR="00FC5227" w:rsidRDefault="00FC5227" w:rsidP="00FC5227">
            <w:pPr>
              <w:jc w:val="center"/>
            </w:pPr>
            <w:r>
              <w:t>Measured Value</w:t>
            </w:r>
          </w:p>
        </w:tc>
      </w:tr>
      <w:tr w:rsidR="00FC5227" w14:paraId="3A86CCCC" w14:textId="77777777" w:rsidTr="00413162">
        <w:trPr>
          <w:jc w:val="center"/>
        </w:trPr>
        <w:tc>
          <w:tcPr>
            <w:tcW w:w="1951" w:type="dxa"/>
          </w:tcPr>
          <w:p w14:paraId="6FA6F255" w14:textId="6519BE1A" w:rsidR="00FC5227" w:rsidRDefault="00000000" w:rsidP="00FC5227">
            <w:pPr>
              <w:jc w:val="cente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B177B">
              <w:rPr>
                <w:rFonts w:eastAsiaTheme="minorEastAsia"/>
              </w:rPr>
              <w:t xml:space="preserve"> (V)</w:t>
            </w:r>
          </w:p>
        </w:tc>
        <w:tc>
          <w:tcPr>
            <w:tcW w:w="3827" w:type="dxa"/>
          </w:tcPr>
          <w:p w14:paraId="72AB8E81" w14:textId="393B94A3" w:rsidR="00FC5227" w:rsidRDefault="00FC5227" w:rsidP="00FC5227">
            <w:pPr>
              <w:jc w:val="center"/>
            </w:pPr>
            <m:oMathPara>
              <m:oMath>
                <m:r>
                  <w:rPr>
                    <w:rFonts w:ascii="Cambria Math" w:hAnsi="Cambria Math"/>
                  </w:rPr>
                  <m:t>(0.4105±0.0005)V</m:t>
                </m:r>
              </m:oMath>
            </m:oMathPara>
          </w:p>
        </w:tc>
      </w:tr>
      <w:tr w:rsidR="00FC5227" w14:paraId="274FF2E8" w14:textId="77777777" w:rsidTr="00413162">
        <w:trPr>
          <w:jc w:val="center"/>
        </w:trPr>
        <w:tc>
          <w:tcPr>
            <w:tcW w:w="1951" w:type="dxa"/>
          </w:tcPr>
          <w:p w14:paraId="606B712B" w14:textId="6DF280F0" w:rsidR="00FC5227" w:rsidRDefault="00000000" w:rsidP="00FC5227">
            <w:pPr>
              <w:jc w:val="center"/>
            </w:pP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177B">
              <w:rPr>
                <w:rFonts w:eastAsiaTheme="minorEastAsia"/>
              </w:rPr>
              <w:t xml:space="preserve"> (V)</w:t>
            </w:r>
          </w:p>
        </w:tc>
        <w:tc>
          <w:tcPr>
            <w:tcW w:w="3827" w:type="dxa"/>
          </w:tcPr>
          <w:p w14:paraId="14E16E44" w14:textId="3042CD06" w:rsidR="00FC5227" w:rsidRDefault="00FC5227" w:rsidP="00FC5227">
            <w:pPr>
              <w:jc w:val="center"/>
            </w:pPr>
            <m:oMathPara>
              <m:oMath>
                <m:r>
                  <w:rPr>
                    <w:rFonts w:ascii="Cambria Math" w:hAnsi="Cambria Math"/>
                  </w:rPr>
                  <m:t>(0.3315±0.0005)V</m:t>
                </m:r>
              </m:oMath>
            </m:oMathPara>
          </w:p>
        </w:tc>
      </w:tr>
      <w:tr w:rsidR="00FC5227" w14:paraId="4D547BDE" w14:textId="77777777" w:rsidTr="00413162">
        <w:trPr>
          <w:jc w:val="center"/>
        </w:trPr>
        <w:tc>
          <w:tcPr>
            <w:tcW w:w="1951" w:type="dxa"/>
          </w:tcPr>
          <w:p w14:paraId="0C876630" w14:textId="5728930A" w:rsidR="00FC5227" w:rsidRDefault="00923762" w:rsidP="00FC5227">
            <w:pPr>
              <w:jc w:val="center"/>
            </w:pPr>
            <w:r>
              <w:rPr>
                <w:rFonts w:eastAsiaTheme="minorEastAsia"/>
              </w:rPr>
              <w:t>Eq(2)</w:t>
            </w: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rsidR="003B177B">
              <w:rPr>
                <w:rFonts w:eastAsiaTheme="minorEastAsia"/>
              </w:rPr>
              <w:t xml:space="preserve"> (A)</w:t>
            </w:r>
          </w:p>
        </w:tc>
        <w:tc>
          <w:tcPr>
            <w:tcW w:w="3827" w:type="dxa"/>
          </w:tcPr>
          <w:p w14:paraId="4167FCA7" w14:textId="2F0840FB" w:rsidR="00FC5227" w:rsidRDefault="00FC5227" w:rsidP="00FC5227">
            <w:pPr>
              <w:jc w:val="center"/>
            </w:pPr>
            <m:oMathPara>
              <m:oMath>
                <m:r>
                  <w:rPr>
                    <w:rFonts w:ascii="Cambria Math" w:hAnsi="Cambria Math"/>
                  </w:rPr>
                  <m:t>(0.001244±0.00002)A</m:t>
                </m:r>
              </m:oMath>
            </m:oMathPara>
          </w:p>
        </w:tc>
      </w:tr>
    </w:tbl>
    <w:p w14:paraId="6DF3E40A" w14:textId="64A8AFEB" w:rsidR="004C606D" w:rsidRDefault="004C606D" w:rsidP="00413162"/>
    <w:p w14:paraId="005611DF" w14:textId="77777777" w:rsidR="00871DAD" w:rsidRDefault="00871DAD" w:rsidP="00413162"/>
    <w:p w14:paraId="4F6F37DA" w14:textId="77777777" w:rsidR="00871DAD" w:rsidRPr="004C606D" w:rsidRDefault="00871DAD" w:rsidP="00413162"/>
    <w:p w14:paraId="3770909B" w14:textId="77777777" w:rsidR="00DE10AF" w:rsidRDefault="00DE10AF" w:rsidP="004118D5">
      <w:pPr>
        <w:pStyle w:val="Heading1"/>
        <w:numPr>
          <w:ilvl w:val="1"/>
          <w:numId w:val="1"/>
        </w:numPr>
      </w:pPr>
      <w:r>
        <w:lastRenderedPageBreak/>
        <w:t xml:space="preserve">Measuring Quality Factor </w:t>
      </w:r>
      <m:oMath>
        <m:r>
          <m:rPr>
            <m:sty m:val="bi"/>
          </m:rPr>
          <w:rPr>
            <w:rFonts w:ascii="Cambria Math" w:hAnsi="Cambria Math"/>
          </w:rPr>
          <m:t>(Q)</m:t>
        </m:r>
      </m:oMath>
    </w:p>
    <w:p w14:paraId="23BFDCB9" w14:textId="26AB6944" w:rsidR="003B177B" w:rsidRDefault="003B177B" w:rsidP="003B177B">
      <w:pPr>
        <w:ind w:left="426"/>
        <w:rPr>
          <w:rFonts w:eastAsiaTheme="minorEastAsia"/>
        </w:rPr>
      </w:pPr>
      <w:r>
        <w:t xml:space="preserve">Resonant frequency determined using oscilloscope method: </w:t>
      </w:r>
      <m:oMath>
        <m:r>
          <w:rPr>
            <w:rFonts w:ascii="Cambria Math" w:hAnsi="Cambria Math"/>
          </w:rPr>
          <m:t>(267±0.5)Hz</m:t>
        </m:r>
      </m:oMath>
    </w:p>
    <w:p w14:paraId="7F06241C" w14:textId="2DD3BD8A" w:rsidR="003B177B" w:rsidRDefault="003B177B" w:rsidP="003B177B">
      <w:pPr>
        <w:pStyle w:val="Caption"/>
        <w:keepNext/>
        <w:jc w:val="center"/>
      </w:pPr>
      <w:r>
        <w:t xml:space="preserve">Table </w:t>
      </w:r>
      <w:r>
        <w:fldChar w:fldCharType="begin"/>
      </w:r>
      <w:r>
        <w:instrText xml:space="preserve"> SEQ Table \* ARABIC </w:instrText>
      </w:r>
      <w:r>
        <w:fldChar w:fldCharType="separate"/>
      </w:r>
      <w:r w:rsidR="00FC3E4B">
        <w:rPr>
          <w:noProof/>
        </w:rPr>
        <w:t>3</w:t>
      </w:r>
      <w:r>
        <w:fldChar w:fldCharType="end"/>
      </w:r>
      <w:r>
        <w:t>: Voltage measurements across RC components at resonance</w:t>
      </w:r>
    </w:p>
    <w:tbl>
      <w:tblPr>
        <w:tblStyle w:val="TableGrid"/>
        <w:tblW w:w="0" w:type="auto"/>
        <w:jc w:val="center"/>
        <w:tblLook w:val="04A0" w:firstRow="1" w:lastRow="0" w:firstColumn="1" w:lastColumn="0" w:noHBand="0" w:noVBand="1"/>
      </w:tblPr>
      <w:tblGrid>
        <w:gridCol w:w="1813"/>
        <w:gridCol w:w="5382"/>
      </w:tblGrid>
      <w:tr w:rsidR="003B177B" w14:paraId="608332BC" w14:textId="77777777" w:rsidTr="004F296B">
        <w:trPr>
          <w:jc w:val="center"/>
        </w:trPr>
        <w:tc>
          <w:tcPr>
            <w:tcW w:w="1813" w:type="dxa"/>
            <w:shd w:val="clear" w:color="auto" w:fill="DAE9F7" w:themeFill="text2" w:themeFillTint="1A"/>
          </w:tcPr>
          <w:p w14:paraId="2F28B23C" w14:textId="48B9A608" w:rsidR="003B177B" w:rsidRDefault="004F296B" w:rsidP="003B177B">
            <w:pPr>
              <w:jc w:val="center"/>
            </w:pPr>
            <w:r>
              <w:t>Value</w:t>
            </w:r>
          </w:p>
        </w:tc>
        <w:tc>
          <w:tcPr>
            <w:tcW w:w="5382" w:type="dxa"/>
            <w:shd w:val="clear" w:color="auto" w:fill="DAE9F7" w:themeFill="text2" w:themeFillTint="1A"/>
          </w:tcPr>
          <w:p w14:paraId="474A6E87" w14:textId="0D823CE9" w:rsidR="003B177B" w:rsidRDefault="003B177B" w:rsidP="003B177B">
            <w:pPr>
              <w:jc w:val="center"/>
            </w:pPr>
            <w:r>
              <w:t>Measured Value</w:t>
            </w:r>
            <w:r w:rsidR="004F296B">
              <w:t xml:space="preserve"> (V)</w:t>
            </w:r>
          </w:p>
        </w:tc>
      </w:tr>
      <w:tr w:rsidR="003B177B" w14:paraId="4F71B9C7" w14:textId="77777777" w:rsidTr="004F296B">
        <w:trPr>
          <w:jc w:val="center"/>
        </w:trPr>
        <w:tc>
          <w:tcPr>
            <w:tcW w:w="1813" w:type="dxa"/>
          </w:tcPr>
          <w:p w14:paraId="243E3815" w14:textId="46F7744E" w:rsidR="003B177B" w:rsidRDefault="00000000" w:rsidP="003B177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c>
        <w:tc>
          <w:tcPr>
            <w:tcW w:w="5382" w:type="dxa"/>
          </w:tcPr>
          <w:p w14:paraId="01FA32AF" w14:textId="4F45B279" w:rsidR="003B177B" w:rsidRDefault="003B177B" w:rsidP="003B177B">
            <w:pPr>
              <w:jc w:val="center"/>
            </w:pPr>
            <m:oMathPara>
              <m:oMath>
                <m:r>
                  <w:rPr>
                    <w:rFonts w:ascii="Cambria Math" w:hAnsi="Cambria Math"/>
                  </w:rPr>
                  <m:t>(5.340±0.0005)V</m:t>
                </m:r>
              </m:oMath>
            </m:oMathPara>
          </w:p>
        </w:tc>
      </w:tr>
      <w:tr w:rsidR="003B177B" w14:paraId="3CB30594" w14:textId="77777777" w:rsidTr="004F296B">
        <w:trPr>
          <w:jc w:val="center"/>
        </w:trPr>
        <w:tc>
          <w:tcPr>
            <w:tcW w:w="1813" w:type="dxa"/>
          </w:tcPr>
          <w:p w14:paraId="58F0F476" w14:textId="607D6E25" w:rsidR="003B177B" w:rsidRDefault="00000000" w:rsidP="003B177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oMath>
            </m:oMathPara>
          </w:p>
        </w:tc>
        <w:tc>
          <w:tcPr>
            <w:tcW w:w="5382" w:type="dxa"/>
          </w:tcPr>
          <w:p w14:paraId="2EDF45A9" w14:textId="1128CC9A" w:rsidR="003B177B" w:rsidRDefault="003B177B" w:rsidP="003B177B">
            <w:pPr>
              <w:jc w:val="center"/>
            </w:pPr>
            <m:oMathPara>
              <m:oMath>
                <m:r>
                  <w:rPr>
                    <w:rFonts w:ascii="Cambria Math" w:hAnsi="Cambria Math"/>
                  </w:rPr>
                  <m:t>(5.340±0.0005)V</m:t>
                </m:r>
              </m:oMath>
            </m:oMathPara>
          </w:p>
        </w:tc>
      </w:tr>
      <w:tr w:rsidR="003B177B" w14:paraId="2773BF27" w14:textId="77777777" w:rsidTr="00923762">
        <w:trPr>
          <w:trHeight w:val="291"/>
          <w:jc w:val="center"/>
        </w:trPr>
        <w:tc>
          <w:tcPr>
            <w:tcW w:w="1813" w:type="dxa"/>
          </w:tcPr>
          <w:p w14:paraId="2707CE8F" w14:textId="20E73232" w:rsidR="003B177B" w:rsidRPr="00D42C9B" w:rsidRDefault="00000000" w:rsidP="003B177B">
            <w:pPr>
              <w:jc w:val="center"/>
              <w:rPr>
                <w:rFonts w:eastAsia="Apto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c>
        <w:tc>
          <w:tcPr>
            <w:tcW w:w="5382" w:type="dxa"/>
          </w:tcPr>
          <w:p w14:paraId="718C1E4F" w14:textId="1DC3BFE2" w:rsidR="003B177B" w:rsidRDefault="003B177B" w:rsidP="003B177B">
            <w:pPr>
              <w:jc w:val="center"/>
              <w:rPr>
                <w:rFonts w:eastAsia="Aptos" w:cs="Times New Roman"/>
              </w:rPr>
            </w:pPr>
            <m:oMathPara>
              <m:oMath>
                <m:r>
                  <w:rPr>
                    <w:rFonts w:ascii="Cambria Math" w:hAnsi="Cambria Math"/>
                  </w:rPr>
                  <m:t>(0.4084±0.0005)V</m:t>
                </m:r>
              </m:oMath>
            </m:oMathPara>
          </w:p>
        </w:tc>
      </w:tr>
    </w:tbl>
    <w:p w14:paraId="02747784" w14:textId="49E0A179" w:rsidR="004F296B" w:rsidRPr="004F296B" w:rsidRDefault="004F296B" w:rsidP="003B177B">
      <w:pPr>
        <w:ind w:left="426"/>
        <w:rPr>
          <w:rFonts w:eastAsiaTheme="minorEastAsia"/>
        </w:rPr>
      </w:pPr>
      <w:r>
        <w:t>Using Eq(3):</w:t>
      </w:r>
      <w:r>
        <w:br/>
      </w: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 13.075±0.002</m:t>
          </m:r>
        </m:oMath>
      </m:oMathPara>
    </w:p>
    <w:p w14:paraId="5C606FA8" w14:textId="4CE66D7B" w:rsidR="00FC3E4B" w:rsidRPr="00D15F92" w:rsidRDefault="00FC3E4B" w:rsidP="00FC3E4B">
      <w:pPr>
        <w:pStyle w:val="Caption"/>
        <w:keepNext/>
        <w:jc w:val="center"/>
        <w:rPr>
          <w:b/>
          <w:bCs/>
        </w:rPr>
      </w:pPr>
      <w:r>
        <w:t xml:space="preserve">Table </w:t>
      </w:r>
      <w:r>
        <w:fldChar w:fldCharType="begin"/>
      </w:r>
      <w:r>
        <w:instrText xml:space="preserve"> SEQ Table \* ARABIC </w:instrText>
      </w:r>
      <w:r>
        <w:fldChar w:fldCharType="separate"/>
      </w:r>
      <w:r>
        <w:rPr>
          <w:noProof/>
        </w:rPr>
        <w:t>4</w:t>
      </w:r>
      <w:r>
        <w:fldChar w:fldCharType="end"/>
      </w:r>
      <w:r>
        <w:t xml:space="preserve">: </w:t>
      </w:r>
      <w:r w:rsidR="00D15F92">
        <w:t xml:space="preserve">Frequency </w:t>
      </w:r>
      <w:r>
        <w:t>bandwidth measurements</w:t>
      </w:r>
      <w:r w:rsidR="00D15F92">
        <w:t xml:space="preserve"> at 0.707</w:t>
      </w:r>
      <m:oMath>
        <m:sSub>
          <m:sSubPr>
            <m:ctrlPr>
              <w:rPr>
                <w:rFonts w:ascii="Cambria Math" w:hAnsi="Cambria Math"/>
              </w:rPr>
            </m:ctrlPr>
          </m:sSubPr>
          <m:e>
            <m:r>
              <w:rPr>
                <w:rFonts w:ascii="Cambria Math" w:hAnsi="Cambria Math"/>
              </w:rPr>
              <m:t>V</m:t>
            </m:r>
          </m:e>
          <m:sub>
            <m:r>
              <w:rPr>
                <w:rFonts w:ascii="Cambria Math" w:hAnsi="Cambria Math"/>
              </w:rPr>
              <m:t>max</m:t>
            </m:r>
          </m:sub>
        </m:sSub>
      </m:oMath>
    </w:p>
    <w:tbl>
      <w:tblPr>
        <w:tblStyle w:val="TableGrid"/>
        <w:tblW w:w="0" w:type="auto"/>
        <w:tblInd w:w="1526" w:type="dxa"/>
        <w:tblLook w:val="04A0" w:firstRow="1" w:lastRow="0" w:firstColumn="1" w:lastColumn="0" w:noHBand="0" w:noVBand="1"/>
      </w:tblPr>
      <w:tblGrid>
        <w:gridCol w:w="2126"/>
        <w:gridCol w:w="5103"/>
      </w:tblGrid>
      <w:tr w:rsidR="004F296B" w14:paraId="6A057425" w14:textId="77777777" w:rsidTr="004F296B">
        <w:tc>
          <w:tcPr>
            <w:tcW w:w="2126" w:type="dxa"/>
            <w:shd w:val="clear" w:color="auto" w:fill="DAE9F7" w:themeFill="text2" w:themeFillTint="1A"/>
          </w:tcPr>
          <w:p w14:paraId="20FBA071" w14:textId="6E561304" w:rsidR="004F296B" w:rsidRDefault="004F296B" w:rsidP="004F296B">
            <w:pPr>
              <w:jc w:val="center"/>
              <w:rPr>
                <w:rFonts w:eastAsiaTheme="minorEastAsia"/>
              </w:rPr>
            </w:pPr>
            <w:r>
              <w:rPr>
                <w:rFonts w:eastAsiaTheme="minorEastAsia"/>
              </w:rPr>
              <w:t>Frequency (Hz)</w:t>
            </w:r>
          </w:p>
        </w:tc>
        <w:tc>
          <w:tcPr>
            <w:tcW w:w="5103" w:type="dxa"/>
            <w:shd w:val="clear" w:color="auto" w:fill="DAE9F7" w:themeFill="text2" w:themeFillTint="1A"/>
          </w:tcPr>
          <w:p w14:paraId="7046DFD2" w14:textId="3ADDA2CE" w:rsidR="004F296B" w:rsidRDefault="004F296B" w:rsidP="004F296B">
            <w:pPr>
              <w:jc w:val="center"/>
              <w:rPr>
                <w:rFonts w:eastAsiaTheme="minorEastAsia"/>
              </w:rPr>
            </w:pPr>
            <w:r>
              <w:rPr>
                <w:rFonts w:eastAsiaTheme="minorEastAsia"/>
              </w:rPr>
              <w:t>Measured Value (Hz)</w:t>
            </w:r>
          </w:p>
        </w:tc>
      </w:tr>
      <w:tr w:rsidR="004F296B" w14:paraId="0CACCB16" w14:textId="77777777" w:rsidTr="004F296B">
        <w:tc>
          <w:tcPr>
            <w:tcW w:w="2126" w:type="dxa"/>
          </w:tcPr>
          <w:p w14:paraId="6E45AF31" w14:textId="0753549D" w:rsidR="004F296B" w:rsidRDefault="00000000" w:rsidP="004F296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m:oMathPara>
          </w:p>
        </w:tc>
        <w:tc>
          <w:tcPr>
            <w:tcW w:w="5103" w:type="dxa"/>
          </w:tcPr>
          <w:p w14:paraId="025EDF65" w14:textId="4F1C9AF9" w:rsidR="004F296B" w:rsidRDefault="004F296B" w:rsidP="004F296B">
            <w:pPr>
              <w:jc w:val="center"/>
              <w:rPr>
                <w:rFonts w:eastAsiaTheme="minorEastAsia"/>
              </w:rPr>
            </w:pPr>
            <m:oMathPara>
              <m:oMath>
                <m:r>
                  <w:rPr>
                    <w:rFonts w:ascii="Cambria Math" w:hAnsi="Cambria Math"/>
                  </w:rPr>
                  <m:t>(280±0.5)Hz</m:t>
                </m:r>
              </m:oMath>
            </m:oMathPara>
          </w:p>
        </w:tc>
      </w:tr>
      <w:tr w:rsidR="004F296B" w14:paraId="390F479B" w14:textId="77777777" w:rsidTr="004F296B">
        <w:tc>
          <w:tcPr>
            <w:tcW w:w="2126" w:type="dxa"/>
          </w:tcPr>
          <w:p w14:paraId="5BF7B09B" w14:textId="78980D61" w:rsidR="004F296B" w:rsidRDefault="00000000" w:rsidP="004F296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m:oMathPara>
          </w:p>
        </w:tc>
        <w:tc>
          <w:tcPr>
            <w:tcW w:w="5103" w:type="dxa"/>
          </w:tcPr>
          <w:p w14:paraId="483F222F" w14:textId="106F5177" w:rsidR="004F296B" w:rsidRDefault="004F296B" w:rsidP="004F296B">
            <w:pPr>
              <w:jc w:val="center"/>
              <w:rPr>
                <w:rFonts w:eastAsiaTheme="minorEastAsia"/>
              </w:rPr>
            </w:pPr>
            <m:oMathPara>
              <m:oMath>
                <m:r>
                  <w:rPr>
                    <w:rFonts w:ascii="Cambria Math" w:hAnsi="Cambria Math"/>
                  </w:rPr>
                  <m:t>(256±0.5)Hz</m:t>
                </m:r>
              </m:oMath>
            </m:oMathPara>
          </w:p>
        </w:tc>
      </w:tr>
    </w:tbl>
    <w:p w14:paraId="4783D6A8" w14:textId="29C957C5" w:rsidR="004F296B" w:rsidRDefault="004F296B" w:rsidP="003B177B">
      <w:pPr>
        <w:ind w:left="426"/>
        <w:rPr>
          <w:rFonts w:eastAsiaTheme="minorEastAsia"/>
        </w:rPr>
      </w:pPr>
      <w:r>
        <w:rPr>
          <w:rFonts w:eastAsiaTheme="minorEastAsia"/>
        </w:rPr>
        <w:t xml:space="preserve">Using </w:t>
      </w:r>
      <w:r w:rsidR="00A22CD0">
        <w:rPr>
          <w:rFonts w:eastAsiaTheme="minorEastAsia"/>
        </w:rPr>
        <w:t>Eq(4):</w:t>
      </w:r>
    </w:p>
    <w:p w14:paraId="378847FD" w14:textId="15702F06" w:rsidR="00A22CD0" w:rsidRPr="00822CF5" w:rsidRDefault="00A22CD0" w:rsidP="00A22CD0">
      <w:pPr>
        <w:ind w:left="426"/>
        <w:jc w:val="center"/>
        <w:rPr>
          <w:rFonts w:eastAsiaTheme="minorEastAsia"/>
        </w:rPr>
      </w:pPr>
      <m:oMathPara>
        <m:oMath>
          <m:r>
            <w:rPr>
              <w:rFonts w:ascii="Cambria Math" w:eastAsiaTheme="minorEastAsia" w:hAnsi="Cambria Math"/>
            </w:rPr>
            <m:t xml:space="preserve">∆f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 xml:space="preserve"> = (24±0.</m:t>
          </m:r>
          <m:r>
            <w:rPr>
              <w:rFonts w:ascii="Cambria Math" w:eastAsiaTheme="minorEastAsia" w:hAnsi="Cambria Math"/>
            </w:rPr>
            <m:t>07</m:t>
          </m:r>
          <m:r>
            <w:rPr>
              <w:rFonts w:ascii="Cambria Math" w:eastAsiaTheme="minorEastAsia" w:hAnsi="Cambria Math"/>
            </w:rPr>
            <m:t>)Hz</m:t>
          </m:r>
        </m:oMath>
      </m:oMathPara>
    </w:p>
    <w:p w14:paraId="4332675F" w14:textId="2C38F46A" w:rsidR="004F296B" w:rsidRDefault="00A22CD0" w:rsidP="003B177B">
      <w:pPr>
        <w:ind w:left="426"/>
      </w:pPr>
      <w:r>
        <w:t>Using Eq(5):</w:t>
      </w:r>
    </w:p>
    <w:p w14:paraId="1C94A733" w14:textId="668A6265" w:rsidR="00A22CD0" w:rsidRPr="003B177B" w:rsidRDefault="00000000" w:rsidP="00A22CD0">
      <w:pPr>
        <w:ind w:left="426"/>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∆f</m:t>
              </m:r>
            </m:den>
          </m:f>
          <m:r>
            <w:rPr>
              <w:rFonts w:ascii="Cambria Math" w:hAnsi="Cambria Math"/>
            </w:rPr>
            <m:t>=11.125±0.0</m:t>
          </m:r>
          <m:r>
            <w:rPr>
              <w:rFonts w:ascii="Cambria Math" w:hAnsi="Cambria Math"/>
            </w:rPr>
            <m:t>4</m:t>
          </m:r>
        </m:oMath>
      </m:oMathPara>
    </w:p>
    <w:p w14:paraId="21093804" w14:textId="77777777" w:rsidR="00A22CD0" w:rsidRDefault="00A22CD0" w:rsidP="003B177B">
      <w:pPr>
        <w:ind w:left="426"/>
      </w:pPr>
    </w:p>
    <w:p w14:paraId="22767804" w14:textId="1FF99E88" w:rsidR="00DE10AF" w:rsidRDefault="00E511D6" w:rsidP="004118D5">
      <w:pPr>
        <w:pStyle w:val="Heading1"/>
        <w:numPr>
          <w:ilvl w:val="1"/>
          <w:numId w:val="1"/>
        </w:numPr>
      </w:pPr>
      <w:r>
        <w:t xml:space="preserve">Measurement of Equivalent Resistance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e</m:t>
            </m:r>
          </m:sub>
        </m:sSub>
        <m:r>
          <m:rPr>
            <m:sty m:val="bi"/>
          </m:rPr>
          <w:rPr>
            <w:rFonts w:ascii="Cambria Math" w:hAnsi="Cambria Math"/>
          </w:rPr>
          <m:t>)</m:t>
        </m:r>
      </m:oMath>
    </w:p>
    <w:p w14:paraId="453E4B70" w14:textId="1F3324D3" w:rsidR="0085228D" w:rsidRDefault="0085228D" w:rsidP="008B7325">
      <w:pPr>
        <w:ind w:left="426"/>
        <w:rPr>
          <w:rFonts w:eastAsiaTheme="minorEastAsia"/>
        </w:rPr>
      </w:pPr>
      <w:r>
        <w:t xml:space="preserve">Predicting </w:t>
      </w:r>
      <m:oMath>
        <m:sSub>
          <m:sSubPr>
            <m:ctrlPr>
              <w:rPr>
                <w:rFonts w:ascii="Cambria Math" w:hAnsi="Cambria Math"/>
              </w:rPr>
            </m:ctrlPr>
          </m:sSubPr>
          <m:e>
            <m:r>
              <w:rPr>
                <w:rFonts w:ascii="Cambria Math" w:hAnsi="Cambria Math"/>
              </w:rPr>
              <m:t>R</m:t>
            </m:r>
          </m:e>
          <m:sub>
            <m:r>
              <w:rPr>
                <w:rFonts w:ascii="Cambria Math" w:hAnsi="Cambria Math"/>
              </w:rPr>
              <m:t>e</m:t>
            </m:r>
          </m:sub>
        </m:sSub>
      </m:oMath>
      <w:r>
        <w:rPr>
          <w:rFonts w:eastAsiaTheme="minorEastAsia"/>
        </w:rPr>
        <w:t xml:space="preserve"> with our quality factor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Pr>
          <w:rFonts w:eastAsiaTheme="minorEastAsia"/>
        </w:rPr>
        <w:t xml:space="preserve"> using Eq(3)</w:t>
      </w:r>
      <w:r w:rsidR="004815A0">
        <w:rPr>
          <w:rFonts w:eastAsiaTheme="minorEastAsia"/>
        </w:rPr>
        <w:t>:</w:t>
      </w:r>
    </w:p>
    <w:p w14:paraId="666D8F2A" w14:textId="141A3C4A" w:rsidR="0085228D" w:rsidRPr="0085228D" w:rsidRDefault="0085228D" w:rsidP="008B7325">
      <w:pPr>
        <w:ind w:left="426"/>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L</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ctrlPr>
                <w:rPr>
                  <w:rFonts w:ascii="Cambria Math" w:eastAsiaTheme="minorEastAsia" w:hAnsi="Cambria Math"/>
                  <w:i/>
                </w:rPr>
              </m:ctrlPr>
            </m:den>
          </m:f>
          <m:r>
            <w:rPr>
              <w:rFonts w:ascii="Cambria Math" w:eastAsiaTheme="minorEastAsia" w:hAnsi="Cambria Math"/>
            </w:rPr>
            <m:t xml:space="preserve"> </m:t>
          </m:r>
        </m:oMath>
      </m:oMathPara>
    </w:p>
    <w:p w14:paraId="0865BE9E" w14:textId="7C02D094" w:rsidR="0085228D" w:rsidRPr="0085228D" w:rsidRDefault="0085228D" w:rsidP="008B7325">
      <w:pPr>
        <w:ind w:left="426"/>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L</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ctrlPr>
                <w:rPr>
                  <w:rFonts w:ascii="Cambria Math" w:eastAsiaTheme="minorEastAsia" w:hAnsi="Cambria Math"/>
                  <w:i/>
                </w:rPr>
              </m:ctrlPr>
            </m:den>
          </m:f>
          <m:r>
            <w:rPr>
              <w:rFonts w:ascii="Cambria Math" w:eastAsiaTheme="minorEastAsia" w:hAnsi="Cambria Math"/>
            </w:rPr>
            <m:t>=(12.83±1.28)</m:t>
          </m:r>
          <m:r>
            <m:rPr>
              <m:sty m:val="p"/>
            </m:rPr>
            <w:rPr>
              <w:rFonts w:ascii="Cambria Math" w:eastAsiaTheme="minorEastAsia" w:hAnsi="Cambria Math"/>
            </w:rPr>
            <m:t>Ω</m:t>
          </m:r>
        </m:oMath>
      </m:oMathPara>
    </w:p>
    <w:p w14:paraId="20183332" w14:textId="07D92564" w:rsidR="004815A0" w:rsidRDefault="0085228D" w:rsidP="004815A0">
      <w:pPr>
        <w:ind w:left="426"/>
        <w:rPr>
          <w:rFonts w:eastAsiaTheme="minorEastAsia"/>
        </w:rPr>
      </w:pPr>
      <w:r>
        <w:t xml:space="preserve">Measured DC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t>:</w:t>
      </w:r>
      <w:r w:rsidR="004815A0">
        <w:t xml:space="preserve"> </w:t>
      </w:r>
      <m:oMath>
        <m:r>
          <w:rPr>
            <w:rFonts w:ascii="Cambria Math" w:hAnsi="Cambria Math"/>
          </w:rPr>
          <m:t>(1.8±0.05)</m:t>
        </m:r>
        <m:r>
          <w:rPr>
            <w:rFonts w:ascii="Cambria Math" w:eastAsiaTheme="minorEastAsia" w:hAnsi="Cambria Math"/>
          </w:rPr>
          <m:t>Ω</m:t>
        </m:r>
      </m:oMath>
    </w:p>
    <w:p w14:paraId="7C25E1B3" w14:textId="645F0170" w:rsidR="004815A0" w:rsidRDefault="004815A0" w:rsidP="004815A0">
      <w:pPr>
        <w:pStyle w:val="Caption"/>
        <w:keepNext/>
        <w:jc w:val="center"/>
      </w:pPr>
      <w:r>
        <w:t xml:space="preserve">Table </w:t>
      </w:r>
      <w:r>
        <w:fldChar w:fldCharType="begin"/>
      </w:r>
      <w:r>
        <w:instrText xml:space="preserve"> SEQ Table \* ARABIC </w:instrText>
      </w:r>
      <w:r>
        <w:fldChar w:fldCharType="separate"/>
      </w:r>
      <w:r w:rsidR="00FC3E4B">
        <w:rPr>
          <w:noProof/>
        </w:rPr>
        <w:t>5</w:t>
      </w:r>
      <w:r>
        <w:fldChar w:fldCharType="end"/>
      </w:r>
      <w:r>
        <w:t>: Capacitance values measured by DMM</w:t>
      </w:r>
    </w:p>
    <w:tbl>
      <w:tblPr>
        <w:tblStyle w:val="TableGrid"/>
        <w:tblW w:w="0" w:type="auto"/>
        <w:jc w:val="center"/>
        <w:tblLook w:val="04A0" w:firstRow="1" w:lastRow="0" w:firstColumn="1" w:lastColumn="0" w:noHBand="0" w:noVBand="1"/>
      </w:tblPr>
      <w:tblGrid>
        <w:gridCol w:w="2417"/>
        <w:gridCol w:w="2585"/>
      </w:tblGrid>
      <w:tr w:rsidR="004815A0" w14:paraId="43D21A88" w14:textId="77777777" w:rsidTr="004815A0">
        <w:trPr>
          <w:jc w:val="center"/>
        </w:trPr>
        <w:tc>
          <w:tcPr>
            <w:tcW w:w="2417" w:type="dxa"/>
            <w:shd w:val="clear" w:color="auto" w:fill="DAE9F7" w:themeFill="text2" w:themeFillTint="1A"/>
          </w:tcPr>
          <w:p w14:paraId="5C291624" w14:textId="088B806D" w:rsidR="004815A0" w:rsidRDefault="004815A0" w:rsidP="004815A0">
            <w:r>
              <w:t>Expected Capacitance</w:t>
            </w:r>
          </w:p>
        </w:tc>
        <w:tc>
          <w:tcPr>
            <w:tcW w:w="2585" w:type="dxa"/>
            <w:shd w:val="clear" w:color="auto" w:fill="DAE9F7" w:themeFill="text2" w:themeFillTint="1A"/>
          </w:tcPr>
          <w:p w14:paraId="2F434C47" w14:textId="56F79108" w:rsidR="004815A0" w:rsidRDefault="004815A0" w:rsidP="004815A0">
            <w:r>
              <w:t>Measured Capacitance</w:t>
            </w:r>
          </w:p>
        </w:tc>
      </w:tr>
      <w:tr w:rsidR="004815A0" w14:paraId="2D680E46" w14:textId="77777777" w:rsidTr="004815A0">
        <w:trPr>
          <w:jc w:val="center"/>
        </w:trPr>
        <w:tc>
          <w:tcPr>
            <w:tcW w:w="2417" w:type="dxa"/>
          </w:tcPr>
          <w:p w14:paraId="6E50ABF8" w14:textId="3D2E16DA" w:rsidR="004815A0" w:rsidRPr="004815A0" w:rsidRDefault="004815A0" w:rsidP="004815A0">
            <w:pPr>
              <w:rPr>
                <w:rFonts w:eastAsiaTheme="minorEastAsia"/>
              </w:rPr>
            </w:pPr>
            <m:oMathPara>
              <m:oMath>
                <m:r>
                  <w:rPr>
                    <w:rFonts w:ascii="Cambria Math" w:eastAsiaTheme="minorEastAsia" w:hAnsi="Cambria Math"/>
                  </w:rPr>
                  <m:t>3.3</m:t>
                </m:r>
                <m:r>
                  <w:rPr>
                    <w:rFonts w:ascii="Cambria Math" w:eastAsiaTheme="minorEastAsia" w:hAnsi="Cambria Math"/>
                  </w:rPr>
                  <m:t xml:space="preserve"> </m:t>
                </m:r>
                <m:r>
                  <w:rPr>
                    <w:rFonts w:ascii="Cambria Math" w:hAnsi="Cambria Math"/>
                  </w:rPr>
                  <m:t>µF</m:t>
                </m:r>
              </m:oMath>
            </m:oMathPara>
          </w:p>
        </w:tc>
        <w:tc>
          <w:tcPr>
            <w:tcW w:w="2585" w:type="dxa"/>
          </w:tcPr>
          <w:p w14:paraId="27E23DC2" w14:textId="6E0AD9FD" w:rsidR="004815A0" w:rsidRDefault="004815A0" w:rsidP="004815A0">
            <m:oMathPara>
              <m:oMath>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286±0.0005)</m:t>
                </m:r>
                <m:r>
                  <w:rPr>
                    <w:rFonts w:ascii="Cambria Math" w:hAnsi="Cambria Math"/>
                  </w:rPr>
                  <m:t>µF</m:t>
                </m:r>
              </m:oMath>
            </m:oMathPara>
          </w:p>
        </w:tc>
      </w:tr>
      <w:tr w:rsidR="004815A0" w14:paraId="319A7B20" w14:textId="77777777" w:rsidTr="004815A0">
        <w:trPr>
          <w:jc w:val="center"/>
        </w:trPr>
        <w:tc>
          <w:tcPr>
            <w:tcW w:w="2417" w:type="dxa"/>
          </w:tcPr>
          <w:p w14:paraId="0BF86242" w14:textId="5130A63C" w:rsidR="004815A0" w:rsidRDefault="004815A0" w:rsidP="004815A0">
            <m:oMathPara>
              <m:oMath>
                <m:r>
                  <w:rPr>
                    <w:rFonts w:ascii="Cambria Math" w:eastAsiaTheme="minorEastAsia" w:hAnsi="Cambria Math"/>
                  </w:rPr>
                  <m:t>0.3</m:t>
                </m:r>
                <m:r>
                  <w:rPr>
                    <w:rFonts w:ascii="Cambria Math" w:eastAsiaTheme="minorEastAsia" w:hAnsi="Cambria Math"/>
                  </w:rPr>
                  <m:t xml:space="preserve">3 </m:t>
                </m:r>
                <m:r>
                  <w:rPr>
                    <w:rFonts w:ascii="Cambria Math" w:hAnsi="Cambria Math"/>
                  </w:rPr>
                  <m:t>µF</m:t>
                </m:r>
              </m:oMath>
            </m:oMathPara>
          </w:p>
        </w:tc>
        <w:tc>
          <w:tcPr>
            <w:tcW w:w="2585" w:type="dxa"/>
          </w:tcPr>
          <w:p w14:paraId="52DE34C0" w14:textId="79A0B6F5" w:rsidR="004815A0" w:rsidRDefault="004815A0" w:rsidP="004815A0">
            <m:oMathPara>
              <m:oMath>
                <m:r>
                  <w:rPr>
                    <w:rFonts w:ascii="Cambria Math" w:eastAsiaTheme="minorEastAsia" w:hAnsi="Cambria Math"/>
                  </w:rPr>
                  <m:t>(</m:t>
                </m:r>
                <m:r>
                  <w:rPr>
                    <w:rFonts w:ascii="Cambria Math" w:eastAsiaTheme="minorEastAsia" w:hAnsi="Cambria Math"/>
                  </w:rPr>
                  <m:t>0.307</m:t>
                </m:r>
                <m:r>
                  <w:rPr>
                    <w:rFonts w:ascii="Cambria Math" w:eastAsiaTheme="minorEastAsia" w:hAnsi="Cambria Math"/>
                  </w:rPr>
                  <m:t>±0.0005)</m:t>
                </m:r>
                <m:r>
                  <w:rPr>
                    <w:rFonts w:ascii="Cambria Math" w:hAnsi="Cambria Math"/>
                  </w:rPr>
                  <m:t>µF</m:t>
                </m:r>
              </m:oMath>
            </m:oMathPara>
          </w:p>
        </w:tc>
      </w:tr>
      <w:tr w:rsidR="004815A0" w14:paraId="19C55EA4" w14:textId="77777777" w:rsidTr="004815A0">
        <w:trPr>
          <w:jc w:val="center"/>
        </w:trPr>
        <w:tc>
          <w:tcPr>
            <w:tcW w:w="2417" w:type="dxa"/>
          </w:tcPr>
          <w:p w14:paraId="0E723825" w14:textId="79A50919" w:rsidR="004815A0" w:rsidRDefault="004815A0" w:rsidP="004815A0">
            <m:oMathPara>
              <m:oMath>
                <m:r>
                  <w:rPr>
                    <w:rFonts w:ascii="Cambria Math" w:eastAsiaTheme="minorEastAsia" w:hAnsi="Cambria Math"/>
                  </w:rPr>
                  <m:t>0.033</m:t>
                </m:r>
                <m:r>
                  <w:rPr>
                    <w:rFonts w:ascii="Cambria Math" w:eastAsiaTheme="minorEastAsia" w:hAnsi="Cambria Math"/>
                  </w:rPr>
                  <m:t xml:space="preserve"> </m:t>
                </m:r>
                <m:r>
                  <w:rPr>
                    <w:rFonts w:ascii="Cambria Math" w:hAnsi="Cambria Math"/>
                  </w:rPr>
                  <m:t>µF</m:t>
                </m:r>
              </m:oMath>
            </m:oMathPara>
          </w:p>
        </w:tc>
        <w:tc>
          <w:tcPr>
            <w:tcW w:w="2585" w:type="dxa"/>
          </w:tcPr>
          <w:p w14:paraId="4EE09BC9" w14:textId="5F634300" w:rsidR="004815A0" w:rsidRDefault="004815A0" w:rsidP="004815A0">
            <m:oMathPara>
              <m:oMath>
                <m:r>
                  <w:rPr>
                    <w:rFonts w:ascii="Cambria Math" w:eastAsiaTheme="minorEastAsia" w:hAnsi="Cambria Math"/>
                  </w:rPr>
                  <m:t>(</m:t>
                </m:r>
                <m:r>
                  <w:rPr>
                    <w:rFonts w:ascii="Cambria Math" w:eastAsiaTheme="minorEastAsia" w:hAnsi="Cambria Math"/>
                  </w:rPr>
                  <m:t>0.0368</m:t>
                </m:r>
                <m:r>
                  <w:rPr>
                    <w:rFonts w:ascii="Cambria Math" w:eastAsiaTheme="minorEastAsia" w:hAnsi="Cambria Math"/>
                  </w:rPr>
                  <m:t>±0.0005)</m:t>
                </m:r>
                <m:r>
                  <w:rPr>
                    <w:rFonts w:ascii="Cambria Math" w:hAnsi="Cambria Math"/>
                  </w:rPr>
                  <m:t>µF</m:t>
                </m:r>
              </m:oMath>
            </m:oMathPara>
          </w:p>
        </w:tc>
      </w:tr>
      <w:tr w:rsidR="004815A0" w14:paraId="6C1EC089" w14:textId="77777777" w:rsidTr="004815A0">
        <w:trPr>
          <w:jc w:val="center"/>
        </w:trPr>
        <w:tc>
          <w:tcPr>
            <w:tcW w:w="2417" w:type="dxa"/>
          </w:tcPr>
          <w:p w14:paraId="43CC6D47" w14:textId="1224B496" w:rsidR="004815A0" w:rsidRDefault="004815A0" w:rsidP="004815A0">
            <m:oMathPara>
              <m:oMath>
                <m:r>
                  <w:rPr>
                    <w:rFonts w:ascii="Cambria Math" w:eastAsiaTheme="minorEastAsia" w:hAnsi="Cambria Math"/>
                  </w:rPr>
                  <m:t>0.0033</m:t>
                </m:r>
                <m:r>
                  <w:rPr>
                    <w:rFonts w:ascii="Cambria Math" w:eastAsiaTheme="minorEastAsia" w:hAnsi="Cambria Math"/>
                  </w:rPr>
                  <m:t xml:space="preserve"> </m:t>
                </m:r>
                <m:r>
                  <w:rPr>
                    <w:rFonts w:ascii="Cambria Math" w:hAnsi="Cambria Math"/>
                  </w:rPr>
                  <m:t>µF</m:t>
                </m:r>
              </m:oMath>
            </m:oMathPara>
          </w:p>
        </w:tc>
        <w:tc>
          <w:tcPr>
            <w:tcW w:w="2585" w:type="dxa"/>
          </w:tcPr>
          <w:p w14:paraId="1489235F" w14:textId="4AA16165" w:rsidR="004815A0" w:rsidRDefault="004815A0" w:rsidP="004815A0">
            <m:oMathPara>
              <m:oMath>
                <m:r>
                  <w:rPr>
                    <w:rFonts w:ascii="Cambria Math" w:eastAsiaTheme="minorEastAsia" w:hAnsi="Cambria Math"/>
                  </w:rPr>
                  <m:t>(</m:t>
                </m:r>
                <m:r>
                  <w:rPr>
                    <w:rFonts w:ascii="Cambria Math" w:eastAsiaTheme="minorEastAsia" w:hAnsi="Cambria Math"/>
                  </w:rPr>
                  <m:t>0.0030</m:t>
                </m:r>
                <m:r>
                  <w:rPr>
                    <w:rFonts w:ascii="Cambria Math" w:eastAsiaTheme="minorEastAsia" w:hAnsi="Cambria Math"/>
                  </w:rPr>
                  <m:t>±0.0005)</m:t>
                </m:r>
                <m:r>
                  <w:rPr>
                    <w:rFonts w:ascii="Cambria Math" w:hAnsi="Cambria Math"/>
                  </w:rPr>
                  <m:t>µF</m:t>
                </m:r>
              </m:oMath>
            </m:oMathPara>
          </w:p>
        </w:tc>
      </w:tr>
    </w:tbl>
    <w:p w14:paraId="274236A5" w14:textId="77777777" w:rsidR="004815A0" w:rsidRDefault="004815A0" w:rsidP="004815A0">
      <w:pPr>
        <w:ind w:left="426"/>
      </w:pPr>
    </w:p>
    <w:p w14:paraId="5EFF7FC8" w14:textId="2B29B150" w:rsidR="0055487B" w:rsidRDefault="0055487B" w:rsidP="0055487B">
      <w:pPr>
        <w:pStyle w:val="Caption"/>
        <w:keepNext/>
        <w:jc w:val="center"/>
      </w:pPr>
      <w:r>
        <w:t xml:space="preserve">Table </w:t>
      </w:r>
      <w:r>
        <w:fldChar w:fldCharType="begin"/>
      </w:r>
      <w:r>
        <w:instrText xml:space="preserve"> SEQ Table \* ARABIC </w:instrText>
      </w:r>
      <w:r>
        <w:fldChar w:fldCharType="separate"/>
      </w:r>
      <w:r w:rsidR="00FC3E4B">
        <w:rPr>
          <w:noProof/>
        </w:rPr>
        <w:t>6</w:t>
      </w:r>
      <w:r>
        <w:fldChar w:fldCharType="end"/>
      </w:r>
      <w:r>
        <w:t>: Resonant frequen</w:t>
      </w:r>
      <w:r w:rsidR="007D65D3">
        <w:t xml:space="preserve">cies </w:t>
      </w:r>
      <w:r>
        <w:t>for different capacitance</w:t>
      </w:r>
      <w:r w:rsidR="007D65D3">
        <w:t xml:space="preserve"> values</w:t>
      </w:r>
    </w:p>
    <w:tbl>
      <w:tblPr>
        <w:tblW w:w="8919" w:type="dxa"/>
        <w:jc w:val="center"/>
        <w:tblLook w:val="04A0" w:firstRow="1" w:lastRow="0" w:firstColumn="1" w:lastColumn="0" w:noHBand="0" w:noVBand="1"/>
      </w:tblPr>
      <w:tblGrid>
        <w:gridCol w:w="1698"/>
        <w:gridCol w:w="1584"/>
        <w:gridCol w:w="2026"/>
        <w:gridCol w:w="1808"/>
        <w:gridCol w:w="1803"/>
      </w:tblGrid>
      <w:tr w:rsidR="0055487B" w:rsidRPr="0079413E" w14:paraId="3D4953BD" w14:textId="77777777" w:rsidTr="004634DB">
        <w:trPr>
          <w:trHeight w:val="600"/>
          <w:jc w:val="center"/>
        </w:trPr>
        <w:tc>
          <w:tcPr>
            <w:tcW w:w="1698"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bottom"/>
            <w:hideMark/>
          </w:tcPr>
          <w:p w14:paraId="3ED67FC1" w14:textId="2A7B2BE0" w:rsidR="0079413E" w:rsidRPr="0079413E" w:rsidRDefault="0079413E" w:rsidP="00FC3E4B">
            <w:pPr>
              <w:spacing w:after="0" w:line="240" w:lineRule="auto"/>
              <w:jc w:val="center"/>
              <w:rPr>
                <w:rFonts w:ascii="Aptos Narrow" w:eastAsia="Times New Roman" w:hAnsi="Aptos Narrow" w:cs="Times New Roman"/>
                <w:color w:val="000000"/>
                <w:kern w:val="0"/>
                <w:lang w:eastAsia="en-AU"/>
                <w14:ligatures w14:val="none"/>
              </w:rPr>
            </w:pPr>
            <w:r w:rsidRPr="0079413E">
              <w:rPr>
                <w:rFonts w:ascii="Aptos Narrow" w:eastAsia="Times New Roman" w:hAnsi="Aptos Narrow" w:cs="Times New Roman"/>
                <w:color w:val="000000"/>
                <w:kern w:val="0"/>
                <w:lang w:eastAsia="en-AU"/>
                <w14:ligatures w14:val="none"/>
              </w:rPr>
              <w:t xml:space="preserve">Capacitance </w:t>
            </w:r>
            <w:r>
              <w:rPr>
                <w:rFonts w:ascii="Aptos Narrow" w:eastAsia="Times New Roman" w:hAnsi="Aptos Narrow" w:cs="Times New Roman"/>
                <w:color w:val="000000"/>
                <w:kern w:val="0"/>
                <w:lang w:eastAsia="en-AU"/>
                <w14:ligatures w14:val="none"/>
              </w:rPr>
              <w:t xml:space="preserve">Measured </w:t>
            </w:r>
            <w:r w:rsidRPr="0079413E">
              <w:rPr>
                <w:rFonts w:ascii="Aptos Narrow" w:eastAsia="Times New Roman" w:hAnsi="Aptos Narrow" w:cs="Times New Roman"/>
                <w:color w:val="000000"/>
                <w:kern w:val="0"/>
                <w:lang w:eastAsia="en-AU"/>
                <w14:ligatures w14:val="none"/>
              </w:rPr>
              <w:t>(</w:t>
            </w:r>
            <m:oMath>
              <m:r>
                <w:rPr>
                  <w:rFonts w:ascii="Cambria Math" w:hAnsi="Cambria Math"/>
                </w:rPr>
                <m:t>µF</m:t>
              </m:r>
            </m:oMath>
            <w:r w:rsidRPr="0079413E">
              <w:rPr>
                <w:rFonts w:ascii="Aptos Narrow" w:eastAsia="Times New Roman" w:hAnsi="Aptos Narrow" w:cs="Times New Roman"/>
                <w:color w:val="000000"/>
                <w:kern w:val="0"/>
                <w:lang w:eastAsia="en-AU"/>
                <w14:ligatures w14:val="none"/>
              </w:rPr>
              <w:t>)</w:t>
            </w:r>
          </w:p>
        </w:tc>
        <w:tc>
          <w:tcPr>
            <w:tcW w:w="1584" w:type="dxa"/>
            <w:tcBorders>
              <w:top w:val="single" w:sz="4" w:space="0" w:color="auto"/>
              <w:left w:val="nil"/>
              <w:bottom w:val="single" w:sz="4" w:space="0" w:color="auto"/>
              <w:right w:val="single" w:sz="4" w:space="0" w:color="auto"/>
            </w:tcBorders>
            <w:shd w:val="clear" w:color="auto" w:fill="DAE9F7" w:themeFill="text2" w:themeFillTint="1A"/>
            <w:vAlign w:val="bottom"/>
            <w:hideMark/>
          </w:tcPr>
          <w:p w14:paraId="45EFD7A5" w14:textId="77777777" w:rsidR="0079413E" w:rsidRPr="0079413E" w:rsidRDefault="0079413E" w:rsidP="00FC3E4B">
            <w:pPr>
              <w:spacing w:after="0" w:line="240" w:lineRule="auto"/>
              <w:jc w:val="center"/>
              <w:rPr>
                <w:rFonts w:ascii="Aptos Narrow" w:eastAsia="Times New Roman" w:hAnsi="Aptos Narrow" w:cs="Times New Roman"/>
                <w:color w:val="000000"/>
                <w:kern w:val="0"/>
                <w:lang w:eastAsia="en-AU"/>
                <w14:ligatures w14:val="none"/>
              </w:rPr>
            </w:pPr>
            <w:r w:rsidRPr="0079413E">
              <w:rPr>
                <w:rFonts w:ascii="Aptos Narrow" w:eastAsia="Times New Roman" w:hAnsi="Aptos Narrow" w:cs="Times New Roman"/>
                <w:color w:val="000000"/>
                <w:kern w:val="0"/>
                <w:lang w:eastAsia="en-AU"/>
                <w14:ligatures w14:val="none"/>
              </w:rPr>
              <w:t>Inductance (H)</w:t>
            </w:r>
          </w:p>
        </w:tc>
        <w:tc>
          <w:tcPr>
            <w:tcW w:w="2026" w:type="dxa"/>
            <w:tcBorders>
              <w:top w:val="single" w:sz="4" w:space="0" w:color="auto"/>
              <w:left w:val="nil"/>
              <w:bottom w:val="single" w:sz="4" w:space="0" w:color="auto"/>
              <w:right w:val="single" w:sz="4" w:space="0" w:color="auto"/>
            </w:tcBorders>
            <w:shd w:val="clear" w:color="auto" w:fill="DAE9F7" w:themeFill="text2" w:themeFillTint="1A"/>
            <w:noWrap/>
            <w:vAlign w:val="bottom"/>
            <w:hideMark/>
          </w:tcPr>
          <w:p w14:paraId="1D30A830" w14:textId="01BD5B48" w:rsidR="0079413E" w:rsidRPr="0079413E" w:rsidRDefault="0079413E" w:rsidP="00FC3E4B">
            <w:pPr>
              <w:spacing w:after="0" w:line="240" w:lineRule="auto"/>
              <w:jc w:val="center"/>
              <w:rPr>
                <w:rFonts w:ascii="Aptos Narrow" w:eastAsia="Times New Roman" w:hAnsi="Aptos Narrow" w:cs="Times New Roman"/>
                <w:color w:val="000000"/>
                <w:kern w:val="0"/>
                <w:lang w:eastAsia="en-AU"/>
                <w14:ligatures w14:val="none"/>
              </w:rPr>
            </w:pPr>
            <m:oMath>
              <m:sSub>
                <m:sSubPr>
                  <m:ctrlPr>
                    <w:rPr>
                      <w:rFonts w:ascii="Cambria Math" w:eastAsia="Times New Roman" w:hAnsi="Cambria Math" w:cs="Times New Roman"/>
                      <w:i/>
                      <w:color w:val="000000"/>
                      <w:kern w:val="0"/>
                      <w:lang w:eastAsia="en-AU"/>
                      <w14:ligatures w14:val="none"/>
                    </w:rPr>
                  </m:ctrlPr>
                </m:sSubPr>
                <m:e>
                  <m:r>
                    <w:rPr>
                      <w:rFonts w:ascii="Cambria Math" w:eastAsia="Times New Roman" w:hAnsi="Cambria Math" w:cs="Times New Roman"/>
                      <w:color w:val="000000"/>
                      <w:kern w:val="0"/>
                      <w:lang w:eastAsia="en-AU"/>
                      <w14:ligatures w14:val="none"/>
                    </w:rPr>
                    <m:t>f</m:t>
                  </m:r>
                </m:e>
                <m:sub>
                  <m:r>
                    <w:rPr>
                      <w:rFonts w:ascii="Cambria Math" w:eastAsia="Times New Roman" w:hAnsi="Cambria Math" w:cs="Times New Roman"/>
                      <w:color w:val="000000"/>
                      <w:kern w:val="0"/>
                      <w:lang w:eastAsia="en-AU"/>
                      <w14:ligatures w14:val="none"/>
                    </w:rPr>
                    <m:t>0</m:t>
                  </m:r>
                </m:sub>
              </m:sSub>
              <m:r>
                <w:rPr>
                  <w:rFonts w:ascii="Cambria Math" w:eastAsia="Times New Roman" w:hAnsi="Cambria Math" w:cs="Times New Roman"/>
                  <w:color w:val="000000"/>
                  <w:kern w:val="0"/>
                  <w:lang w:eastAsia="en-AU"/>
                  <w14:ligatures w14:val="none"/>
                </w:rPr>
                <m:t xml:space="preserve"> </m:t>
              </m:r>
            </m:oMath>
            <w:r w:rsidRPr="0079413E">
              <w:rPr>
                <w:rFonts w:ascii="Aptos Narrow" w:eastAsia="Times New Roman" w:hAnsi="Aptos Narrow" w:cs="Times New Roman"/>
                <w:color w:val="000000"/>
                <w:kern w:val="0"/>
                <w:lang w:eastAsia="en-AU"/>
                <w14:ligatures w14:val="none"/>
              </w:rPr>
              <w:t>(Hz)</w:t>
            </w:r>
            <w:r>
              <w:rPr>
                <w:rFonts w:ascii="Aptos Narrow" w:eastAsia="Times New Roman" w:hAnsi="Aptos Narrow" w:cs="Times New Roman"/>
                <w:color w:val="000000"/>
                <w:kern w:val="0"/>
                <w:lang w:eastAsia="en-AU"/>
                <w14:ligatures w14:val="none"/>
              </w:rPr>
              <w:t xml:space="preserve"> </w:t>
            </w:r>
            <w:r w:rsidRPr="0079413E">
              <w:rPr>
                <w:rFonts w:ascii="Aptos Narrow" w:eastAsia="Times New Roman" w:hAnsi="Aptos Narrow" w:cs="Times New Roman"/>
                <w:color w:val="000000"/>
                <w:kern w:val="0"/>
                <w:lang w:eastAsia="en-AU"/>
                <w14:ligatures w14:val="none"/>
              </w:rPr>
              <w:t>(</w:t>
            </w:r>
            <w:r>
              <w:rPr>
                <w:rFonts w:ascii="Aptos Narrow" w:eastAsia="Times New Roman" w:hAnsi="Aptos Narrow" w:cs="Times New Roman"/>
                <w:color w:val="000000"/>
                <w:kern w:val="0"/>
                <w:lang w:eastAsia="en-AU"/>
                <w14:ligatures w14:val="none"/>
              </w:rPr>
              <w:t>Calculated</w:t>
            </w:r>
            <w:r w:rsidRPr="0079413E">
              <w:rPr>
                <w:rFonts w:ascii="Aptos Narrow" w:eastAsia="Times New Roman" w:hAnsi="Aptos Narrow" w:cs="Times New Roman"/>
                <w:color w:val="000000"/>
                <w:kern w:val="0"/>
                <w:lang w:eastAsia="en-AU"/>
                <w14:ligatures w14:val="none"/>
              </w:rPr>
              <w:t>)</w:t>
            </w:r>
          </w:p>
        </w:tc>
        <w:tc>
          <w:tcPr>
            <w:tcW w:w="1808" w:type="dxa"/>
            <w:tcBorders>
              <w:top w:val="single" w:sz="4" w:space="0" w:color="auto"/>
              <w:left w:val="nil"/>
              <w:bottom w:val="single" w:sz="4" w:space="0" w:color="auto"/>
              <w:right w:val="single" w:sz="4" w:space="0" w:color="auto"/>
            </w:tcBorders>
            <w:shd w:val="clear" w:color="auto" w:fill="DAE9F7" w:themeFill="text2" w:themeFillTint="1A"/>
            <w:noWrap/>
            <w:vAlign w:val="bottom"/>
            <w:hideMark/>
          </w:tcPr>
          <w:p w14:paraId="6EB10BB5" w14:textId="7321F63D" w:rsidR="0079413E" w:rsidRPr="0079413E" w:rsidRDefault="0079413E" w:rsidP="00FC3E4B">
            <w:pPr>
              <w:spacing w:after="0" w:line="240" w:lineRule="auto"/>
              <w:jc w:val="center"/>
              <w:rPr>
                <w:rFonts w:ascii="Aptos Narrow" w:eastAsia="Times New Roman" w:hAnsi="Aptos Narrow" w:cs="Times New Roman"/>
                <w:color w:val="000000"/>
                <w:kern w:val="0"/>
                <w:lang w:eastAsia="en-AU"/>
                <w14:ligatures w14:val="none"/>
              </w:rPr>
            </w:pP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79413E">
              <w:rPr>
                <w:rFonts w:ascii="Aptos Narrow" w:eastAsia="Times New Roman" w:hAnsi="Aptos Narrow" w:cs="Times New Roman"/>
                <w:color w:val="000000"/>
                <w:kern w:val="0"/>
                <w:lang w:eastAsia="en-AU"/>
                <w14:ligatures w14:val="none"/>
              </w:rPr>
              <w:t>(Hz)</w:t>
            </w:r>
            <w:r>
              <w:rPr>
                <w:rFonts w:ascii="Aptos Narrow" w:eastAsia="Times New Roman" w:hAnsi="Aptos Narrow" w:cs="Times New Roman"/>
                <w:color w:val="000000"/>
                <w:kern w:val="0"/>
                <w:lang w:eastAsia="en-AU"/>
                <w14:ligatures w14:val="none"/>
              </w:rPr>
              <w:t xml:space="preserve"> (Measured)</w:t>
            </w:r>
          </w:p>
        </w:tc>
        <w:tc>
          <w:tcPr>
            <w:tcW w:w="1803" w:type="dxa"/>
            <w:tcBorders>
              <w:top w:val="single" w:sz="4" w:space="0" w:color="auto"/>
              <w:left w:val="nil"/>
              <w:bottom w:val="single" w:sz="4" w:space="0" w:color="auto"/>
              <w:right w:val="single" w:sz="4" w:space="0" w:color="auto"/>
            </w:tcBorders>
            <w:shd w:val="clear" w:color="auto" w:fill="DAE9F7" w:themeFill="text2" w:themeFillTint="1A"/>
            <w:noWrap/>
            <w:vAlign w:val="bottom"/>
            <w:hideMark/>
          </w:tcPr>
          <w:p w14:paraId="191B0988" w14:textId="36A23C08" w:rsidR="0079413E" w:rsidRPr="0079413E" w:rsidRDefault="0079413E" w:rsidP="00FC3E4B">
            <w:pPr>
              <w:spacing w:after="0" w:line="240" w:lineRule="auto"/>
              <w:jc w:val="center"/>
              <w:rPr>
                <w:rFonts w:ascii="Aptos Narrow" w:eastAsia="Times New Roman" w:hAnsi="Aptos Narrow" w:cs="Times New Roman"/>
                <w:color w:val="000000"/>
                <w:kern w:val="0"/>
                <w:lang w:eastAsia="en-AU"/>
                <w14:ligatures w14:val="none"/>
              </w:rPr>
            </w:pP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79413E">
              <w:rPr>
                <w:rFonts w:ascii="Aptos Narrow" w:eastAsia="Times New Roman" w:hAnsi="Aptos Narrow" w:cs="Times New Roman"/>
                <w:color w:val="000000"/>
                <w:kern w:val="0"/>
                <w:lang w:eastAsia="en-AU"/>
                <w14:ligatures w14:val="none"/>
              </w:rPr>
              <w:t xml:space="preserve"> (</w:t>
            </w:r>
            <w:r>
              <w:rPr>
                <w:rFonts w:ascii="Aptos Narrow" w:eastAsia="Times New Roman" w:hAnsi="Aptos Narrow" w:cs="Times New Roman"/>
                <w:color w:val="000000"/>
                <w:kern w:val="0"/>
                <w:lang w:eastAsia="en-AU"/>
                <w14:ligatures w14:val="none"/>
              </w:rPr>
              <w:t>Ω</w:t>
            </w:r>
            <w:r w:rsidRPr="0079413E">
              <w:rPr>
                <w:rFonts w:ascii="Aptos Narrow" w:eastAsia="Times New Roman" w:hAnsi="Aptos Narrow" w:cs="Times New Roman"/>
                <w:color w:val="000000"/>
                <w:kern w:val="0"/>
                <w:lang w:eastAsia="en-AU"/>
                <w14:ligatures w14:val="none"/>
              </w:rPr>
              <w:t>)</w:t>
            </w:r>
            <w:r>
              <w:rPr>
                <w:rFonts w:ascii="Aptos Narrow" w:eastAsia="Times New Roman" w:hAnsi="Aptos Narrow" w:cs="Times New Roman"/>
                <w:color w:val="000000"/>
                <w:kern w:val="0"/>
                <w:lang w:eastAsia="en-AU"/>
                <w14:ligatures w14:val="none"/>
              </w:rPr>
              <w:t xml:space="preserve"> (Calculated)</w:t>
            </w:r>
          </w:p>
        </w:tc>
      </w:tr>
      <w:tr w:rsidR="0055487B" w:rsidRPr="0079413E" w14:paraId="1ECBC286" w14:textId="77777777" w:rsidTr="004634DB">
        <w:trPr>
          <w:trHeight w:val="232"/>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411E4F61" w14:textId="702EADC5"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3.286</w:t>
            </w:r>
            <w:r>
              <w:rPr>
                <w:rFonts w:ascii="Aptos Narrow" w:eastAsia="Times New Roman" w:hAnsi="Aptos Narrow" w:cs="Times New Roman"/>
                <w:color w:val="000000"/>
                <w:kern w:val="0"/>
                <w:lang w:eastAsia="en-AU"/>
                <w14:ligatures w14:val="none"/>
              </w:rPr>
              <w:t>±0.0005)</w:t>
            </w:r>
          </w:p>
        </w:tc>
        <w:tc>
          <w:tcPr>
            <w:tcW w:w="1584" w:type="dxa"/>
            <w:tcBorders>
              <w:top w:val="nil"/>
              <w:left w:val="nil"/>
              <w:bottom w:val="single" w:sz="4" w:space="0" w:color="auto"/>
              <w:right w:val="single" w:sz="4" w:space="0" w:color="auto"/>
            </w:tcBorders>
            <w:shd w:val="clear" w:color="auto" w:fill="auto"/>
            <w:noWrap/>
            <w:vAlign w:val="bottom"/>
            <w:hideMark/>
          </w:tcPr>
          <w:p w14:paraId="42D80E49" w14:textId="14D72468"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0.1</w:t>
            </w:r>
            <w:r>
              <w:rPr>
                <w:rFonts w:ascii="Aptos Narrow" w:eastAsia="Times New Roman" w:hAnsi="Aptos Narrow" w:cs="Times New Roman"/>
                <w:color w:val="000000"/>
                <w:kern w:val="0"/>
                <w:lang w:eastAsia="en-AU"/>
                <w14:ligatures w14:val="none"/>
              </w:rPr>
              <w:t>±0</w:t>
            </w:r>
            <w:r>
              <w:rPr>
                <w:rFonts w:ascii="Aptos Narrow" w:eastAsia="Times New Roman" w:hAnsi="Aptos Narrow" w:cs="Times New Roman"/>
                <w:color w:val="000000"/>
                <w:kern w:val="0"/>
                <w:lang w:eastAsia="en-AU"/>
                <w14:ligatures w14:val="none"/>
              </w:rPr>
              <w:t>.01</w:t>
            </w:r>
            <w:r>
              <w:rPr>
                <w:rFonts w:ascii="Aptos Narrow" w:eastAsia="Times New Roman" w:hAnsi="Aptos Narrow" w:cs="Times New Roman"/>
                <w:color w:val="000000"/>
                <w:kern w:val="0"/>
                <w:lang w:eastAsia="en-AU"/>
                <w14:ligatures w14:val="none"/>
              </w:rPr>
              <w:t>)</w:t>
            </w:r>
          </w:p>
        </w:tc>
        <w:tc>
          <w:tcPr>
            <w:tcW w:w="2026" w:type="dxa"/>
            <w:tcBorders>
              <w:top w:val="nil"/>
              <w:left w:val="nil"/>
              <w:bottom w:val="single" w:sz="4" w:space="0" w:color="auto"/>
              <w:right w:val="single" w:sz="4" w:space="0" w:color="auto"/>
            </w:tcBorders>
            <w:shd w:val="clear" w:color="auto" w:fill="auto"/>
            <w:noWrap/>
            <w:vAlign w:val="bottom"/>
            <w:hideMark/>
          </w:tcPr>
          <w:p w14:paraId="75A8DC62" w14:textId="211725C0" w:rsidR="0079413E" w:rsidRPr="0079413E" w:rsidRDefault="0055487B" w:rsidP="0055487B">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277.643</w:t>
            </w:r>
            <w:r>
              <w:rPr>
                <w:rFonts w:ascii="Aptos Narrow" w:eastAsia="Times New Roman" w:hAnsi="Aptos Narrow" w:cs="Times New Roman"/>
                <w:color w:val="000000"/>
                <w:kern w:val="0"/>
                <w:lang w:eastAsia="en-AU"/>
                <w14:ligatures w14:val="none"/>
              </w:rPr>
              <w:t>±</w:t>
            </w:r>
            <w:r>
              <w:rPr>
                <w:rFonts w:ascii="Aptos Narrow" w:hAnsi="Aptos Narrow"/>
                <w:color w:val="000000"/>
              </w:rPr>
              <w:t>27.8</w:t>
            </w:r>
            <w:r>
              <w:rPr>
                <w:rFonts w:ascii="Aptos Narrow" w:hAnsi="Aptos Narrow"/>
                <w:color w:val="000000"/>
              </w:rPr>
              <w:t>1)</w:t>
            </w:r>
          </w:p>
        </w:tc>
        <w:tc>
          <w:tcPr>
            <w:tcW w:w="1808" w:type="dxa"/>
            <w:tcBorders>
              <w:top w:val="nil"/>
              <w:left w:val="nil"/>
              <w:bottom w:val="single" w:sz="4" w:space="0" w:color="auto"/>
              <w:right w:val="single" w:sz="4" w:space="0" w:color="auto"/>
            </w:tcBorders>
            <w:shd w:val="clear" w:color="auto" w:fill="auto"/>
            <w:noWrap/>
            <w:vAlign w:val="bottom"/>
            <w:hideMark/>
          </w:tcPr>
          <w:p w14:paraId="6A1BA1F2" w14:textId="22F8366F" w:rsidR="0079413E" w:rsidRPr="0079413E" w:rsidRDefault="0055487B" w:rsidP="0055487B">
            <w:pPr>
              <w:spacing w:after="0" w:line="240" w:lineRule="auto"/>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271</w:t>
            </w:r>
            <w:r>
              <w:rPr>
                <w:rFonts w:ascii="Aptos Narrow" w:eastAsia="Times New Roman" w:hAnsi="Aptos Narrow" w:cs="Times New Roman"/>
                <w:color w:val="000000"/>
                <w:kern w:val="0"/>
                <w:lang w:eastAsia="en-AU"/>
                <w14:ligatures w14:val="none"/>
              </w:rPr>
              <w:t>±</w:t>
            </w:r>
            <w:r>
              <w:rPr>
                <w:rFonts w:ascii="Aptos Narrow" w:eastAsia="Times New Roman" w:hAnsi="Aptos Narrow" w:cs="Times New Roman"/>
                <w:color w:val="000000"/>
                <w:kern w:val="0"/>
                <w:lang w:eastAsia="en-AU"/>
                <w14:ligatures w14:val="none"/>
              </w:rPr>
              <w:t>0.5)</w:t>
            </w:r>
          </w:p>
        </w:tc>
        <w:tc>
          <w:tcPr>
            <w:tcW w:w="1803" w:type="dxa"/>
            <w:tcBorders>
              <w:top w:val="nil"/>
              <w:left w:val="nil"/>
              <w:bottom w:val="single" w:sz="4" w:space="0" w:color="auto"/>
              <w:right w:val="single" w:sz="4" w:space="0" w:color="auto"/>
            </w:tcBorders>
            <w:shd w:val="clear" w:color="auto" w:fill="auto"/>
            <w:noWrap/>
            <w:vAlign w:val="bottom"/>
            <w:hideMark/>
          </w:tcPr>
          <w:p w14:paraId="4120B4FA" w14:textId="50E85B9F" w:rsidR="0079413E" w:rsidRPr="0079413E" w:rsidRDefault="004634DB" w:rsidP="0055487B">
            <w:pPr>
              <w:jc w:val="right"/>
              <w:rPr>
                <w:rFonts w:ascii="Aptos Narrow" w:hAnsi="Aptos Narrow"/>
                <w:color w:val="000000"/>
              </w:rPr>
            </w:pPr>
            <w:r>
              <w:rPr>
                <w:rFonts w:ascii="Aptos Narrow" w:hAnsi="Aptos Narrow"/>
                <w:color w:val="000000"/>
              </w:rPr>
              <w:t>(</w:t>
            </w:r>
            <w:r w:rsidR="0055487B">
              <w:rPr>
                <w:rFonts w:ascii="Aptos Narrow" w:hAnsi="Aptos Narrow"/>
                <w:color w:val="000000"/>
              </w:rPr>
              <w:t>13.023</w:t>
            </w:r>
            <w:r w:rsidR="0055487B">
              <w:rPr>
                <w:rFonts w:ascii="Aptos Narrow" w:eastAsia="Times New Roman" w:hAnsi="Aptos Narrow" w:cs="Times New Roman"/>
                <w:color w:val="000000"/>
                <w:kern w:val="0"/>
                <w:lang w:eastAsia="en-AU"/>
                <w14:ligatures w14:val="none"/>
              </w:rPr>
              <w:t>±</w:t>
            </w:r>
            <w:r w:rsidRPr="004634DB">
              <w:rPr>
                <w:rFonts w:ascii="Aptos Narrow" w:eastAsia="Times New Roman" w:hAnsi="Aptos Narrow" w:cs="Times New Roman"/>
                <w:color w:val="000000"/>
                <w:kern w:val="0"/>
                <w:lang w:eastAsia="en-AU"/>
                <w14:ligatures w14:val="none"/>
              </w:rPr>
              <w:t>2.253</w:t>
            </w:r>
            <w:r>
              <w:rPr>
                <w:rFonts w:ascii="Aptos Narrow" w:eastAsia="Times New Roman" w:hAnsi="Aptos Narrow" w:cs="Times New Roman"/>
                <w:color w:val="000000"/>
                <w:kern w:val="0"/>
                <w:lang w:eastAsia="en-AU"/>
                <w14:ligatures w14:val="none"/>
              </w:rPr>
              <w:t>)</w:t>
            </w:r>
          </w:p>
        </w:tc>
      </w:tr>
      <w:tr w:rsidR="0055487B" w:rsidRPr="0079413E" w14:paraId="2A4CD953" w14:textId="77777777" w:rsidTr="004634DB">
        <w:trPr>
          <w:trHeight w:val="300"/>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09F25125" w14:textId="651DED2F"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0.307</w:t>
            </w:r>
            <w:r>
              <w:rPr>
                <w:rFonts w:ascii="Aptos Narrow" w:eastAsia="Times New Roman" w:hAnsi="Aptos Narrow" w:cs="Times New Roman"/>
                <w:color w:val="000000"/>
                <w:kern w:val="0"/>
                <w:lang w:eastAsia="en-AU"/>
                <w14:ligatures w14:val="none"/>
              </w:rPr>
              <w:t>±0.0005)</w:t>
            </w:r>
          </w:p>
        </w:tc>
        <w:tc>
          <w:tcPr>
            <w:tcW w:w="1584" w:type="dxa"/>
            <w:tcBorders>
              <w:top w:val="nil"/>
              <w:left w:val="nil"/>
              <w:bottom w:val="single" w:sz="4" w:space="0" w:color="auto"/>
              <w:right w:val="single" w:sz="4" w:space="0" w:color="auto"/>
            </w:tcBorders>
            <w:shd w:val="clear" w:color="auto" w:fill="auto"/>
            <w:noWrap/>
            <w:vAlign w:val="bottom"/>
            <w:hideMark/>
          </w:tcPr>
          <w:p w14:paraId="301FB057" w14:textId="63B67B6D"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Pr="0079413E">
              <w:rPr>
                <w:rFonts w:ascii="Aptos Narrow" w:eastAsia="Times New Roman" w:hAnsi="Aptos Narrow" w:cs="Times New Roman"/>
                <w:color w:val="000000"/>
                <w:kern w:val="0"/>
                <w:lang w:eastAsia="en-AU"/>
                <w14:ligatures w14:val="none"/>
              </w:rPr>
              <w:t>0.1</w:t>
            </w:r>
            <w:r>
              <w:rPr>
                <w:rFonts w:ascii="Aptos Narrow" w:eastAsia="Times New Roman" w:hAnsi="Aptos Narrow" w:cs="Times New Roman"/>
                <w:color w:val="000000"/>
                <w:kern w:val="0"/>
                <w:lang w:eastAsia="en-AU"/>
                <w14:ligatures w14:val="none"/>
              </w:rPr>
              <w:t>±0.01)</w:t>
            </w:r>
          </w:p>
        </w:tc>
        <w:tc>
          <w:tcPr>
            <w:tcW w:w="2026" w:type="dxa"/>
            <w:tcBorders>
              <w:top w:val="nil"/>
              <w:left w:val="nil"/>
              <w:bottom w:val="single" w:sz="4" w:space="0" w:color="auto"/>
              <w:right w:val="single" w:sz="4" w:space="0" w:color="auto"/>
            </w:tcBorders>
            <w:shd w:val="clear" w:color="auto" w:fill="auto"/>
            <w:noWrap/>
            <w:vAlign w:val="bottom"/>
            <w:hideMark/>
          </w:tcPr>
          <w:p w14:paraId="4ABCC06A" w14:textId="520BD187" w:rsidR="0079413E" w:rsidRPr="0079413E" w:rsidRDefault="0055487B" w:rsidP="0055487B">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908.345</w:t>
            </w:r>
            <w:r>
              <w:rPr>
                <w:rFonts w:ascii="Aptos Narrow" w:eastAsia="Times New Roman" w:hAnsi="Aptos Narrow" w:cs="Times New Roman"/>
                <w:color w:val="000000"/>
                <w:kern w:val="0"/>
                <w:lang w:eastAsia="en-AU"/>
                <w14:ligatures w14:val="none"/>
              </w:rPr>
              <w:t>±</w:t>
            </w:r>
            <w:r>
              <w:rPr>
                <w:rFonts w:ascii="Aptos Narrow" w:hAnsi="Aptos Narrow"/>
                <w:color w:val="000000"/>
              </w:rPr>
              <w:t>92.31</w:t>
            </w:r>
            <w:r>
              <w:rPr>
                <w:rFonts w:ascii="Aptos Narrow" w:hAnsi="Aptos Narrow"/>
                <w:color w:val="000000"/>
              </w:rPr>
              <w:t>)</w:t>
            </w:r>
          </w:p>
        </w:tc>
        <w:tc>
          <w:tcPr>
            <w:tcW w:w="1808" w:type="dxa"/>
            <w:tcBorders>
              <w:top w:val="nil"/>
              <w:left w:val="nil"/>
              <w:bottom w:val="single" w:sz="4" w:space="0" w:color="auto"/>
              <w:right w:val="single" w:sz="4" w:space="0" w:color="auto"/>
            </w:tcBorders>
            <w:shd w:val="clear" w:color="auto" w:fill="auto"/>
            <w:noWrap/>
            <w:vAlign w:val="bottom"/>
            <w:hideMark/>
          </w:tcPr>
          <w:p w14:paraId="462E6EEF" w14:textId="1EF835BB" w:rsidR="0079413E" w:rsidRPr="0079413E" w:rsidRDefault="0055487B" w:rsidP="0055487B">
            <w:pPr>
              <w:spacing w:after="0" w:line="240" w:lineRule="auto"/>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911</w:t>
            </w:r>
            <w:r>
              <w:rPr>
                <w:rFonts w:ascii="Aptos Narrow" w:eastAsia="Times New Roman" w:hAnsi="Aptos Narrow" w:cs="Times New Roman"/>
                <w:color w:val="000000"/>
                <w:kern w:val="0"/>
                <w:lang w:eastAsia="en-AU"/>
                <w14:ligatures w14:val="none"/>
              </w:rPr>
              <w:t>±0.5</w:t>
            </w:r>
            <w:r>
              <w:rPr>
                <w:rFonts w:ascii="Aptos Narrow" w:eastAsia="Times New Roman" w:hAnsi="Aptos Narrow" w:cs="Times New Roman"/>
                <w:color w:val="000000"/>
                <w:kern w:val="0"/>
                <w:lang w:eastAsia="en-AU"/>
                <w14:ligatures w14:val="none"/>
              </w:rPr>
              <w:t>)</w:t>
            </w:r>
          </w:p>
        </w:tc>
        <w:tc>
          <w:tcPr>
            <w:tcW w:w="1803" w:type="dxa"/>
            <w:tcBorders>
              <w:top w:val="nil"/>
              <w:left w:val="nil"/>
              <w:bottom w:val="single" w:sz="4" w:space="0" w:color="auto"/>
              <w:right w:val="single" w:sz="4" w:space="0" w:color="auto"/>
            </w:tcBorders>
            <w:shd w:val="clear" w:color="auto" w:fill="auto"/>
            <w:noWrap/>
            <w:vAlign w:val="bottom"/>
            <w:hideMark/>
          </w:tcPr>
          <w:p w14:paraId="7E62AB26" w14:textId="5F86D455" w:rsidR="0079413E" w:rsidRPr="0079413E" w:rsidRDefault="004634D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43.778</w:t>
            </w:r>
            <w:r w:rsidR="0055487B">
              <w:rPr>
                <w:rFonts w:ascii="Aptos Narrow" w:eastAsia="Times New Roman" w:hAnsi="Aptos Narrow" w:cs="Times New Roman"/>
                <w:color w:val="000000"/>
                <w:kern w:val="0"/>
                <w:lang w:eastAsia="en-AU"/>
                <w14:ligatures w14:val="none"/>
              </w:rPr>
              <w:t>±</w:t>
            </w:r>
            <w:r w:rsidRPr="004634DB">
              <w:rPr>
                <w:rFonts w:ascii="Aptos Narrow" w:eastAsia="Times New Roman" w:hAnsi="Aptos Narrow" w:cs="Times New Roman"/>
                <w:color w:val="000000"/>
                <w:kern w:val="0"/>
                <w:lang w:eastAsia="en-AU"/>
                <w14:ligatures w14:val="none"/>
              </w:rPr>
              <w:t>5.333</w:t>
            </w:r>
            <w:r>
              <w:rPr>
                <w:rFonts w:ascii="Aptos Narrow" w:eastAsia="Times New Roman" w:hAnsi="Aptos Narrow" w:cs="Times New Roman"/>
                <w:color w:val="000000"/>
                <w:kern w:val="0"/>
                <w:lang w:eastAsia="en-AU"/>
                <w14:ligatures w14:val="none"/>
              </w:rPr>
              <w:t>)</w:t>
            </w:r>
          </w:p>
        </w:tc>
      </w:tr>
      <w:tr w:rsidR="0055487B" w:rsidRPr="0079413E" w14:paraId="53FAE866" w14:textId="77777777" w:rsidTr="004634DB">
        <w:trPr>
          <w:trHeight w:val="300"/>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613A1D31" w14:textId="2587D6D0"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0.0368</w:t>
            </w:r>
            <w:r>
              <w:rPr>
                <w:rFonts w:ascii="Aptos Narrow" w:eastAsia="Times New Roman" w:hAnsi="Aptos Narrow" w:cs="Times New Roman"/>
                <w:color w:val="000000"/>
                <w:kern w:val="0"/>
                <w:lang w:eastAsia="en-AU"/>
                <w14:ligatures w14:val="none"/>
              </w:rPr>
              <w:t>±0.0005)</w:t>
            </w:r>
          </w:p>
        </w:tc>
        <w:tc>
          <w:tcPr>
            <w:tcW w:w="1584" w:type="dxa"/>
            <w:tcBorders>
              <w:top w:val="nil"/>
              <w:left w:val="nil"/>
              <w:bottom w:val="single" w:sz="4" w:space="0" w:color="auto"/>
              <w:right w:val="single" w:sz="4" w:space="0" w:color="auto"/>
            </w:tcBorders>
            <w:shd w:val="clear" w:color="auto" w:fill="auto"/>
            <w:noWrap/>
            <w:vAlign w:val="bottom"/>
            <w:hideMark/>
          </w:tcPr>
          <w:p w14:paraId="0D7ECB0D" w14:textId="6F8E53F8"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Pr="0079413E">
              <w:rPr>
                <w:rFonts w:ascii="Aptos Narrow" w:eastAsia="Times New Roman" w:hAnsi="Aptos Narrow" w:cs="Times New Roman"/>
                <w:color w:val="000000"/>
                <w:kern w:val="0"/>
                <w:lang w:eastAsia="en-AU"/>
                <w14:ligatures w14:val="none"/>
              </w:rPr>
              <w:t>0.1</w:t>
            </w:r>
            <w:r>
              <w:rPr>
                <w:rFonts w:ascii="Aptos Narrow" w:eastAsia="Times New Roman" w:hAnsi="Aptos Narrow" w:cs="Times New Roman"/>
                <w:color w:val="000000"/>
                <w:kern w:val="0"/>
                <w:lang w:eastAsia="en-AU"/>
                <w14:ligatures w14:val="none"/>
              </w:rPr>
              <w:t>±0.01)</w:t>
            </w:r>
          </w:p>
        </w:tc>
        <w:tc>
          <w:tcPr>
            <w:tcW w:w="2026" w:type="dxa"/>
            <w:tcBorders>
              <w:top w:val="nil"/>
              <w:left w:val="nil"/>
              <w:bottom w:val="single" w:sz="4" w:space="0" w:color="auto"/>
              <w:right w:val="single" w:sz="4" w:space="0" w:color="auto"/>
            </w:tcBorders>
            <w:shd w:val="clear" w:color="auto" w:fill="auto"/>
            <w:noWrap/>
            <w:vAlign w:val="bottom"/>
            <w:hideMark/>
          </w:tcPr>
          <w:p w14:paraId="54407AED" w14:textId="75542F07" w:rsidR="0079413E" w:rsidRPr="0079413E" w:rsidRDefault="0055487B" w:rsidP="0055487B">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2623.592</w:t>
            </w:r>
            <w:r>
              <w:rPr>
                <w:rFonts w:ascii="Aptos Narrow" w:eastAsia="Times New Roman" w:hAnsi="Aptos Narrow" w:cs="Times New Roman"/>
                <w:color w:val="000000"/>
                <w:kern w:val="0"/>
                <w:lang w:eastAsia="en-AU"/>
                <w14:ligatures w14:val="none"/>
              </w:rPr>
              <w:t>±</w:t>
            </w:r>
            <w:r>
              <w:rPr>
                <w:rFonts w:ascii="Aptos Narrow" w:hAnsi="Aptos Narrow"/>
                <w:color w:val="000000"/>
              </w:rPr>
              <w:t>298.01</w:t>
            </w:r>
            <w:r>
              <w:rPr>
                <w:rFonts w:ascii="Aptos Narrow" w:hAnsi="Aptos Narrow"/>
                <w:color w:val="000000"/>
              </w:rPr>
              <w:t>)</w:t>
            </w:r>
          </w:p>
        </w:tc>
        <w:tc>
          <w:tcPr>
            <w:tcW w:w="1808" w:type="dxa"/>
            <w:tcBorders>
              <w:top w:val="nil"/>
              <w:left w:val="nil"/>
              <w:bottom w:val="single" w:sz="4" w:space="0" w:color="auto"/>
              <w:right w:val="single" w:sz="4" w:space="0" w:color="auto"/>
            </w:tcBorders>
            <w:shd w:val="clear" w:color="auto" w:fill="auto"/>
            <w:noWrap/>
            <w:vAlign w:val="bottom"/>
            <w:hideMark/>
          </w:tcPr>
          <w:p w14:paraId="48B8C1B2" w14:textId="1D982680" w:rsidR="0079413E" w:rsidRPr="0079413E" w:rsidRDefault="0055487B" w:rsidP="0055487B">
            <w:pPr>
              <w:spacing w:after="0" w:line="240" w:lineRule="auto"/>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2615</w:t>
            </w:r>
            <w:r>
              <w:rPr>
                <w:rFonts w:ascii="Aptos Narrow" w:eastAsia="Times New Roman" w:hAnsi="Aptos Narrow" w:cs="Times New Roman"/>
                <w:color w:val="000000"/>
                <w:kern w:val="0"/>
                <w:lang w:eastAsia="en-AU"/>
                <w14:ligatures w14:val="none"/>
              </w:rPr>
              <w:t>±0.5</w:t>
            </w:r>
            <w:r>
              <w:rPr>
                <w:rFonts w:ascii="Aptos Narrow" w:eastAsia="Times New Roman" w:hAnsi="Aptos Narrow" w:cs="Times New Roman"/>
                <w:color w:val="000000"/>
                <w:kern w:val="0"/>
                <w:lang w:eastAsia="en-AU"/>
                <w14:ligatures w14:val="none"/>
              </w:rPr>
              <w:t>)</w:t>
            </w:r>
          </w:p>
        </w:tc>
        <w:tc>
          <w:tcPr>
            <w:tcW w:w="1803" w:type="dxa"/>
            <w:tcBorders>
              <w:top w:val="nil"/>
              <w:left w:val="nil"/>
              <w:bottom w:val="single" w:sz="4" w:space="0" w:color="auto"/>
              <w:right w:val="single" w:sz="4" w:space="0" w:color="auto"/>
            </w:tcBorders>
            <w:shd w:val="clear" w:color="auto" w:fill="auto"/>
            <w:noWrap/>
            <w:vAlign w:val="bottom"/>
            <w:hideMark/>
          </w:tcPr>
          <w:p w14:paraId="72EB9D35" w14:textId="78828638" w:rsidR="0079413E" w:rsidRPr="0079413E" w:rsidRDefault="004634D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125.664</w:t>
            </w:r>
            <w:r w:rsidR="0055487B">
              <w:rPr>
                <w:rFonts w:ascii="Aptos Narrow" w:eastAsia="Times New Roman" w:hAnsi="Aptos Narrow" w:cs="Times New Roman"/>
                <w:color w:val="000000"/>
                <w:kern w:val="0"/>
                <w:lang w:eastAsia="en-AU"/>
                <w14:ligatures w14:val="none"/>
              </w:rPr>
              <w:t>±</w:t>
            </w:r>
            <w:r w:rsidRPr="004634DB">
              <w:rPr>
                <w:rFonts w:ascii="Aptos Narrow" w:eastAsia="Times New Roman" w:hAnsi="Aptos Narrow" w:cs="Times New Roman"/>
                <w:color w:val="000000"/>
                <w:kern w:val="0"/>
                <w:lang w:eastAsia="en-AU"/>
                <w14:ligatures w14:val="none"/>
              </w:rPr>
              <w:t>13.534</w:t>
            </w:r>
            <w:r>
              <w:rPr>
                <w:rFonts w:ascii="Aptos Narrow" w:eastAsia="Times New Roman" w:hAnsi="Aptos Narrow" w:cs="Times New Roman"/>
                <w:color w:val="000000"/>
                <w:kern w:val="0"/>
                <w:lang w:eastAsia="en-AU"/>
                <w14:ligatures w14:val="none"/>
              </w:rPr>
              <w:t>)</w:t>
            </w:r>
          </w:p>
        </w:tc>
      </w:tr>
      <w:tr w:rsidR="0055487B" w:rsidRPr="0079413E" w14:paraId="57E12E55" w14:textId="77777777" w:rsidTr="004634DB">
        <w:trPr>
          <w:trHeight w:val="300"/>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5BB26B7E" w14:textId="41824177"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0.003</w:t>
            </w:r>
            <w:r w:rsidR="004634DB">
              <w:rPr>
                <w:rFonts w:ascii="Aptos Narrow" w:eastAsia="Times New Roman" w:hAnsi="Aptos Narrow" w:cs="Times New Roman"/>
                <w:color w:val="000000"/>
                <w:kern w:val="0"/>
                <w:lang w:eastAsia="en-AU"/>
                <w14:ligatures w14:val="none"/>
              </w:rPr>
              <w:t>0</w:t>
            </w:r>
            <w:r>
              <w:rPr>
                <w:rFonts w:ascii="Aptos Narrow" w:eastAsia="Times New Roman" w:hAnsi="Aptos Narrow" w:cs="Times New Roman"/>
                <w:color w:val="000000"/>
                <w:kern w:val="0"/>
                <w:lang w:eastAsia="en-AU"/>
                <w14:ligatures w14:val="none"/>
              </w:rPr>
              <w:t>±0.0005)</w:t>
            </w:r>
          </w:p>
        </w:tc>
        <w:tc>
          <w:tcPr>
            <w:tcW w:w="1584" w:type="dxa"/>
            <w:tcBorders>
              <w:top w:val="nil"/>
              <w:left w:val="nil"/>
              <w:bottom w:val="single" w:sz="4" w:space="0" w:color="auto"/>
              <w:right w:val="single" w:sz="4" w:space="0" w:color="auto"/>
            </w:tcBorders>
            <w:shd w:val="clear" w:color="auto" w:fill="auto"/>
            <w:noWrap/>
            <w:vAlign w:val="bottom"/>
            <w:hideMark/>
          </w:tcPr>
          <w:p w14:paraId="66D2A3D4" w14:textId="66EE4CA6" w:rsidR="0079413E" w:rsidRPr="0079413E" w:rsidRDefault="0055487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Pr="0079413E">
              <w:rPr>
                <w:rFonts w:ascii="Aptos Narrow" w:eastAsia="Times New Roman" w:hAnsi="Aptos Narrow" w:cs="Times New Roman"/>
                <w:color w:val="000000"/>
                <w:kern w:val="0"/>
                <w:lang w:eastAsia="en-AU"/>
                <w14:ligatures w14:val="none"/>
              </w:rPr>
              <w:t>0.1</w:t>
            </w:r>
            <w:r>
              <w:rPr>
                <w:rFonts w:ascii="Aptos Narrow" w:eastAsia="Times New Roman" w:hAnsi="Aptos Narrow" w:cs="Times New Roman"/>
                <w:color w:val="000000"/>
                <w:kern w:val="0"/>
                <w:lang w:eastAsia="en-AU"/>
                <w14:ligatures w14:val="none"/>
              </w:rPr>
              <w:t>±0.01)</w:t>
            </w:r>
          </w:p>
        </w:tc>
        <w:tc>
          <w:tcPr>
            <w:tcW w:w="2026" w:type="dxa"/>
            <w:tcBorders>
              <w:top w:val="nil"/>
              <w:left w:val="nil"/>
              <w:bottom w:val="single" w:sz="4" w:space="0" w:color="auto"/>
              <w:right w:val="single" w:sz="4" w:space="0" w:color="auto"/>
            </w:tcBorders>
            <w:shd w:val="clear" w:color="auto" w:fill="auto"/>
            <w:noWrap/>
            <w:vAlign w:val="bottom"/>
            <w:hideMark/>
          </w:tcPr>
          <w:p w14:paraId="39E3DACD" w14:textId="57B5E3B9" w:rsidR="0079413E" w:rsidRPr="0079413E" w:rsidRDefault="0055487B" w:rsidP="0055487B">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9188.815</w:t>
            </w:r>
            <w:r>
              <w:rPr>
                <w:rFonts w:ascii="Aptos Narrow" w:eastAsia="Times New Roman" w:hAnsi="Aptos Narrow" w:cs="Times New Roman"/>
                <w:color w:val="000000"/>
                <w:kern w:val="0"/>
                <w:lang w:eastAsia="en-AU"/>
                <w14:ligatures w14:val="none"/>
              </w:rPr>
              <w:t>±</w:t>
            </w:r>
            <w:r>
              <w:rPr>
                <w:rFonts w:ascii="Aptos Narrow" w:hAnsi="Aptos Narrow"/>
                <w:color w:val="000000"/>
              </w:rPr>
              <w:t>2450.3</w:t>
            </w:r>
            <w:r>
              <w:rPr>
                <w:rFonts w:ascii="Aptos Narrow" w:hAnsi="Aptos Narrow"/>
                <w:color w:val="000000"/>
              </w:rPr>
              <w:t>5)</w:t>
            </w:r>
          </w:p>
        </w:tc>
        <w:tc>
          <w:tcPr>
            <w:tcW w:w="1808" w:type="dxa"/>
            <w:tcBorders>
              <w:top w:val="nil"/>
              <w:left w:val="nil"/>
              <w:bottom w:val="single" w:sz="4" w:space="0" w:color="auto"/>
              <w:right w:val="single" w:sz="4" w:space="0" w:color="auto"/>
            </w:tcBorders>
            <w:shd w:val="clear" w:color="auto" w:fill="auto"/>
            <w:noWrap/>
            <w:vAlign w:val="bottom"/>
            <w:hideMark/>
          </w:tcPr>
          <w:p w14:paraId="754DBBB1" w14:textId="060C319B" w:rsidR="0079413E" w:rsidRPr="0079413E" w:rsidRDefault="0055487B" w:rsidP="0055487B">
            <w:pPr>
              <w:spacing w:after="0" w:line="240" w:lineRule="auto"/>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9208</w:t>
            </w:r>
            <w:r>
              <w:rPr>
                <w:rFonts w:ascii="Aptos Narrow" w:eastAsia="Times New Roman" w:hAnsi="Aptos Narrow" w:cs="Times New Roman"/>
                <w:color w:val="000000"/>
                <w:kern w:val="0"/>
                <w:lang w:eastAsia="en-AU"/>
                <w14:ligatures w14:val="none"/>
              </w:rPr>
              <w:t>±0.5</w:t>
            </w:r>
            <w:r>
              <w:rPr>
                <w:rFonts w:ascii="Aptos Narrow" w:eastAsia="Times New Roman" w:hAnsi="Aptos Narrow" w:cs="Times New Roman"/>
                <w:color w:val="000000"/>
                <w:kern w:val="0"/>
                <w:lang w:eastAsia="en-AU"/>
                <w14:ligatures w14:val="none"/>
              </w:rPr>
              <w:t>)</w:t>
            </w:r>
          </w:p>
        </w:tc>
        <w:tc>
          <w:tcPr>
            <w:tcW w:w="1803" w:type="dxa"/>
            <w:tcBorders>
              <w:top w:val="nil"/>
              <w:left w:val="nil"/>
              <w:bottom w:val="single" w:sz="4" w:space="0" w:color="auto"/>
              <w:right w:val="single" w:sz="4" w:space="0" w:color="auto"/>
            </w:tcBorders>
            <w:shd w:val="clear" w:color="auto" w:fill="auto"/>
            <w:noWrap/>
            <w:vAlign w:val="bottom"/>
            <w:hideMark/>
          </w:tcPr>
          <w:p w14:paraId="4226719B" w14:textId="11037AD2" w:rsidR="0079413E" w:rsidRPr="0079413E" w:rsidRDefault="004634DB" w:rsidP="0079413E">
            <w:pPr>
              <w:spacing w:after="0" w:line="240" w:lineRule="auto"/>
              <w:jc w:val="right"/>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w:t>
            </w:r>
            <w:r w:rsidR="0079413E" w:rsidRPr="0079413E">
              <w:rPr>
                <w:rFonts w:ascii="Aptos Narrow" w:eastAsia="Times New Roman" w:hAnsi="Aptos Narrow" w:cs="Times New Roman"/>
                <w:color w:val="000000"/>
                <w:kern w:val="0"/>
                <w:lang w:eastAsia="en-AU"/>
                <w14:ligatures w14:val="none"/>
              </w:rPr>
              <w:t>442.490</w:t>
            </w:r>
            <w:r w:rsidR="0055487B">
              <w:rPr>
                <w:rFonts w:ascii="Aptos Narrow" w:eastAsia="Times New Roman" w:hAnsi="Aptos Narrow" w:cs="Times New Roman"/>
                <w:color w:val="000000"/>
                <w:kern w:val="0"/>
                <w:lang w:eastAsia="en-AU"/>
                <w14:ligatures w14:val="none"/>
              </w:rPr>
              <w:t>±</w:t>
            </w:r>
            <w:r w:rsidRPr="004634DB">
              <w:rPr>
                <w:rFonts w:ascii="Aptos Narrow" w:eastAsia="Times New Roman" w:hAnsi="Aptos Narrow" w:cs="Times New Roman"/>
                <w:color w:val="000000"/>
                <w:kern w:val="0"/>
                <w:lang w:eastAsia="en-AU"/>
                <w14:ligatures w14:val="none"/>
              </w:rPr>
              <w:t>45.265</w:t>
            </w:r>
            <w:r>
              <w:rPr>
                <w:rFonts w:ascii="Aptos Narrow" w:eastAsia="Times New Roman" w:hAnsi="Aptos Narrow" w:cs="Times New Roman"/>
                <w:color w:val="000000"/>
                <w:kern w:val="0"/>
                <w:lang w:eastAsia="en-AU"/>
                <w14:ligatures w14:val="none"/>
              </w:rPr>
              <w:t>)</w:t>
            </w:r>
          </w:p>
        </w:tc>
      </w:tr>
    </w:tbl>
    <w:p w14:paraId="2FA3579D" w14:textId="65F42C34" w:rsidR="00DE10AF" w:rsidRPr="00DE10AF" w:rsidRDefault="00DE10AF" w:rsidP="003B177B">
      <w:pPr>
        <w:pStyle w:val="Heading1"/>
      </w:pPr>
      <w:r>
        <w:lastRenderedPageBreak/>
        <w:t>Analysis of Results</w:t>
      </w:r>
    </w:p>
    <w:p w14:paraId="1B267A94" w14:textId="50937331" w:rsidR="004634DB" w:rsidRDefault="004634DB" w:rsidP="004634DB">
      <w:pPr>
        <w:pStyle w:val="Heading1"/>
        <w:numPr>
          <w:ilvl w:val="1"/>
          <w:numId w:val="1"/>
        </w:numPr>
      </w:pPr>
      <w:r>
        <w:t>Frequency Response of an RLC Circuit</w:t>
      </w:r>
    </w:p>
    <w:p w14:paraId="5C9BA6B0" w14:textId="58624956" w:rsidR="004634DB" w:rsidRDefault="00346EE8" w:rsidP="00FC3E4B">
      <w:pPr>
        <w:ind w:left="426"/>
      </w:pPr>
      <w:r>
        <w:t>The</w:t>
      </w:r>
      <w:r w:rsidR="005A689A">
        <w:t xml:space="preserve"> predicted value for the</w:t>
      </w:r>
      <w:r w:rsidR="007941AA">
        <w:t xml:space="preserve"> resonant frequency is shown in Figure 6 and 7 to correspond to a peak in both voltage across the resistor, and circuit current. Given the large </w:t>
      </w:r>
      <w:r w:rsidR="00246BD3">
        <w:t xml:space="preserve">10% </w:t>
      </w:r>
      <w:r w:rsidR="007941AA">
        <w:t xml:space="preserve">error </w:t>
      </w:r>
      <w:r w:rsidR="00246BD3">
        <w:t>associated with the inductor, our calculated frequency has an uncertainty of ±27.78Hz, its possible that the circuit resonates more strongly at a frequency within that range. The predicted value was calculated using measured values, these are subject to fluctuating value errors from DMM measurements as well as tolerance errors from manufacturing.</w:t>
      </w:r>
    </w:p>
    <w:p w14:paraId="7728B31B" w14:textId="2595BD85" w:rsidR="00B10D0C" w:rsidRDefault="00246BD3" w:rsidP="00B10D0C">
      <w:pPr>
        <w:ind w:left="426"/>
      </w:pPr>
      <w:r>
        <w:t>Comparing our expected</w:t>
      </w:r>
      <w:r w:rsidR="00B10D0C">
        <w:t xml:space="preserve"> frequency response in Figure 2 with our measured response in Figures 6 and 7, a definitive peak can be seen at the resonant frequency. This lines up with expected resonance behaviours, with voltages higher than the input voltage being generated across circuit components. For a clearer picture of the frequency curve, more samples should be taken across the 500Hz frequency range. Very few measurements were taken close to the resonant peak, as such it is difficult to tell </w:t>
      </w:r>
      <w:r w:rsidR="00346EE8">
        <w:t>if the expected resonant peak is the same as our experimental peak.</w:t>
      </w:r>
    </w:p>
    <w:p w14:paraId="49695800" w14:textId="3DF9E108" w:rsidR="004634DB" w:rsidRDefault="00871DAD" w:rsidP="004634DB">
      <w:pPr>
        <w:pStyle w:val="Heading1"/>
        <w:numPr>
          <w:ilvl w:val="1"/>
          <w:numId w:val="1"/>
        </w:numPr>
      </w:pPr>
      <w:r>
        <w:t>Measuring Quality Factor (Q)</w:t>
      </w:r>
    </w:p>
    <w:p w14:paraId="555A8D9E" w14:textId="35216609" w:rsidR="00923762" w:rsidRDefault="002B7985" w:rsidP="00346EE8">
      <w:pPr>
        <w:ind w:left="426"/>
        <w:rPr>
          <w:rFonts w:eastAsiaTheme="minorEastAsia"/>
        </w:rPr>
      </w:pPr>
      <w:r>
        <w:t xml:space="preserve">Given the definition for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rPr>
          <w:rFonts w:eastAsiaTheme="minorEastAsia"/>
        </w:rPr>
        <w:t xml:space="preserve"> described in Eq(3) a magnification factor of 13.075</w:t>
      </w:r>
      <w:r w:rsidR="00941C3A">
        <w:rPr>
          <w:rFonts w:eastAsiaTheme="minorEastAsia"/>
        </w:rPr>
        <w:t>±0.002</w:t>
      </w:r>
      <w:r>
        <w:rPr>
          <w:rFonts w:eastAsiaTheme="minorEastAsia"/>
        </w:rPr>
        <w:t xml:space="preserve"> was observed, </w:t>
      </w:r>
      <w:r w:rsidR="00923762">
        <w:rPr>
          <w:rFonts w:eastAsiaTheme="minorEastAsia"/>
        </w:rPr>
        <w:t>this</w:t>
      </w:r>
      <w:r>
        <w:rPr>
          <w:rFonts w:eastAsiaTheme="minorEastAsia"/>
        </w:rPr>
        <w:t xml:space="preserve"> is consistent with expected behaviour at resonance, as a resonating circuit will generate higher voltages than the driving voltage across circuit components. </w:t>
      </w:r>
      <w:r w:rsidR="00923762">
        <w:rPr>
          <w:rFonts w:eastAsiaTheme="minorEastAsia"/>
        </w:rPr>
        <w:t xml:space="preserve">Voltage measurements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923762">
        <w:rPr>
          <w:rFonts w:eastAsiaTheme="minorEastAsia"/>
        </w:rPr>
        <w:t xml:space="preserve"> were taken with a DMM to avoid using the value reported on the signal generator, as this was not as accurate as the DMM and would misreport the current voltage.</w:t>
      </w:r>
      <w:r w:rsidR="00D15F92">
        <w:rPr>
          <w:rFonts w:eastAsiaTheme="minorEastAsia"/>
        </w:rPr>
        <w:t xml:space="preserve"> Voltage measurements across both the inductor and the capacitor were the same as recorded in Table 3, this is due to the impedance of the components being relative to frequency. As the circuit is at resonance, the impedances of both components are equal in magnitude but opposite in phase. As the magnitude of the impedance is the same, the voltage generated across the capacitor and inductor is equal.</w:t>
      </w:r>
    </w:p>
    <w:p w14:paraId="097FA8DF" w14:textId="128169EA" w:rsidR="00871DAD" w:rsidRPr="00836483" w:rsidRDefault="00D15F92" w:rsidP="00836483">
      <w:pPr>
        <w:ind w:left="426"/>
        <w:rPr>
          <w:rFonts w:eastAsiaTheme="minorEastAsia"/>
        </w:rPr>
      </w:pPr>
      <w:r>
        <w:t xml:space="preserve">The range </w:t>
      </w:r>
      <m:oMath>
        <m:r>
          <w:rPr>
            <w:rFonts w:ascii="Cambria Math" w:hAnsi="Cambria Math"/>
          </w:rPr>
          <m:t>f∆</m:t>
        </m:r>
      </m:oMath>
      <w:r>
        <w:rPr>
          <w:rFonts w:eastAsiaTheme="minorEastAsia"/>
        </w:rPr>
        <w:t xml:space="preserve"> is also determined using DMM measurements across the inductor. </w:t>
      </w:r>
      <w:r w:rsidR="00941C3A">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941C3A">
        <w:rPr>
          <w:rFonts w:eastAsiaTheme="minorEastAsia"/>
        </w:rPr>
        <w:t xml:space="preserve"> was calculated to be 11.125</w:t>
      </w:r>
      <w:r w:rsidR="00941C3A">
        <w:rPr>
          <w:rFonts w:eastAsiaTheme="minorEastAsia"/>
        </w:rPr>
        <w:t>±</w:t>
      </w:r>
      <w:r w:rsidR="00941C3A">
        <w:rPr>
          <w:rFonts w:eastAsiaTheme="minorEastAsia"/>
        </w:rPr>
        <w:t>0.0</w:t>
      </w:r>
      <w:r w:rsidR="00836483">
        <w:rPr>
          <w:rFonts w:eastAsiaTheme="minorEastAsia"/>
        </w:rPr>
        <w:t>4</w:t>
      </w:r>
      <w:r w:rsidR="00941C3A">
        <w:rPr>
          <w:rFonts w:eastAsiaTheme="minorEastAsia"/>
        </w:rPr>
        <w:t xml:space="preserve">, this value is expected to be equal to the value of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rsidR="00941C3A">
        <w:rPr>
          <w:rFonts w:eastAsiaTheme="minorEastAsia"/>
        </w:rPr>
        <w:t xml:space="preserve"> although these are not within margin of error of each other. This can be partially be attributed to the use of measurements taken from the signal generator</w:t>
      </w:r>
      <w:r w:rsidR="00836483">
        <w:rPr>
          <w:rFonts w:eastAsiaTheme="minorEastAsia"/>
        </w:rPr>
        <w:t>, as the frequency was not verified and the error is quite large. Inefficiencies can also influence this reading, although given the voltages and current present in the circuit these would be almost negligible.</w:t>
      </w:r>
      <w:r w:rsidR="00941C3A">
        <w:rPr>
          <w:rFonts w:eastAsiaTheme="minorEastAsia"/>
        </w:rPr>
        <w:t xml:space="preserve"> </w:t>
      </w:r>
    </w:p>
    <w:p w14:paraId="6731F6F2" w14:textId="77777777" w:rsidR="00871DAD" w:rsidRDefault="00871DAD" w:rsidP="00871DAD">
      <w:pPr>
        <w:pStyle w:val="Heading1"/>
        <w:numPr>
          <w:ilvl w:val="1"/>
          <w:numId w:val="1"/>
        </w:numPr>
      </w:pPr>
      <w:r>
        <w:t xml:space="preserve">Measurement of Equivalent Resistance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e</m:t>
            </m:r>
          </m:sub>
        </m:sSub>
        <m:r>
          <m:rPr>
            <m:sty m:val="bi"/>
          </m:rPr>
          <w:rPr>
            <w:rFonts w:ascii="Cambria Math" w:hAnsi="Cambria Math"/>
          </w:rPr>
          <m:t>)</m:t>
        </m:r>
      </m:oMath>
    </w:p>
    <w:p w14:paraId="58CE7041" w14:textId="43FB1C7D" w:rsidR="00871DAD" w:rsidRDefault="00425F83" w:rsidP="00425F83">
      <w:pPr>
        <w:ind w:left="426"/>
        <w:rPr>
          <w:rFonts w:eastAsiaTheme="minorEastAsia"/>
        </w:rPr>
      </w:pPr>
      <w:r>
        <w:t xml:space="preserve">Unfortunately, this portion of the experiment could not be completed in full. Time constraints as well as difficulties with hardware during the experiment meant the required measurements for experimentally determining equivalent resistance weren’t taken. </w:t>
      </w:r>
      <w:r w:rsidR="009470D6">
        <w:t xml:space="preserve">Measurements for DC resistance were recorded, and can be compared to predicted values. The measured DC resistance </w:t>
      </w:r>
      <m:oMath>
        <m:r>
          <w:rPr>
            <w:rFonts w:ascii="Cambria Math" w:hAnsi="Cambria Math"/>
          </w:rPr>
          <m:t>(1.8±0.05)</m:t>
        </m:r>
        <m:r>
          <w:rPr>
            <w:rFonts w:ascii="Cambria Math" w:eastAsiaTheme="minorEastAsia" w:hAnsi="Cambria Math"/>
          </w:rPr>
          <m:t>Ω</m:t>
        </m:r>
      </m:oMath>
      <w:r w:rsidR="009470D6">
        <w:rPr>
          <w:rFonts w:eastAsiaTheme="minorEastAsia"/>
        </w:rPr>
        <w:t xml:space="preserve"> is significantly different to the predicted value of AC equivalent resistance of </w:t>
      </w:r>
      <m:oMath>
        <m:r>
          <w:rPr>
            <w:rFonts w:ascii="Cambria Math" w:eastAsiaTheme="minorEastAsia" w:hAnsi="Cambria Math"/>
          </w:rPr>
          <m:t>(12.83±1.28)</m:t>
        </m:r>
        <m:r>
          <m:rPr>
            <m:sty m:val="p"/>
          </m:rPr>
          <w:rPr>
            <w:rFonts w:ascii="Cambria Math" w:eastAsiaTheme="minorEastAsia" w:hAnsi="Cambria Math"/>
          </w:rPr>
          <m:t>Ω</m:t>
        </m:r>
      </m:oMath>
      <w:r w:rsidR="009470D6">
        <w:rPr>
          <w:rFonts w:eastAsiaTheme="minorEastAsia"/>
        </w:rPr>
        <w:t>. This is expected, as the impedance of reactive components in a circuit is dependent of the frequency. The resonant frequency was also calculated for RL circuits with different capacitance values, the resonant frequency was observed to increase as capacitance decreased. Due to time constraints this could not be experimentally proven.</w:t>
      </w:r>
    </w:p>
    <w:p w14:paraId="4D5A47BB" w14:textId="2322A743" w:rsidR="009470D6" w:rsidRPr="00871DAD" w:rsidRDefault="009470D6" w:rsidP="00425F83">
      <w:pPr>
        <w:ind w:left="426"/>
      </w:pPr>
      <w:r>
        <w:t>In the future, more careful preparation and planning of the practical class will ensure adequate time to complete the practical. If the practical is not completed, additional time with the hardware should be organised with the unit coordinator.</w:t>
      </w:r>
    </w:p>
    <w:p w14:paraId="05D708F6" w14:textId="3E896BE5" w:rsidR="003C3075" w:rsidRDefault="003C3075" w:rsidP="004118D5">
      <w:pPr>
        <w:pStyle w:val="Heading1"/>
      </w:pPr>
      <w:r>
        <w:lastRenderedPageBreak/>
        <w:t>Conclusion</w:t>
      </w:r>
    </w:p>
    <w:p w14:paraId="5E87E5CD" w14:textId="35C9C974" w:rsidR="003C3075" w:rsidRDefault="004D0A67" w:rsidP="003C3075">
      <w:r>
        <w:t xml:space="preserve">Results acquired from the experiments described above effectively demonstrate the concept of resonance, and the importance of the frequency response in RLC circuits. Calculated predictions correspond clearly with experimentally determined values, and fit expected behaviour given the background theory. Values regarding Q factor </w:t>
      </w:r>
      <w:r w:rsidR="005A0A3E">
        <w:t>were inconsistent</w:t>
      </w:r>
      <w:r>
        <w:t xml:space="preserve"> with each other, likely as a result of improper measurement techniques and failing to verify measurements.</w:t>
      </w:r>
      <w:r w:rsidR="00C347F2">
        <w:t xml:space="preserve"> Unfortunately, due to time constraints and hardware struggles the full practical was not completed. More investigation is necessary to verify the predicted value with a result found experimentally. </w:t>
      </w:r>
      <w:r w:rsidR="005A0A3E">
        <w:t>More investigation into the discrepancy between Q factors would also be valuable for further insight.</w:t>
      </w:r>
    </w:p>
    <w:p w14:paraId="5121D91D" w14:textId="0D462003" w:rsidR="004D0A67" w:rsidRDefault="004D0A67" w:rsidP="003C3075">
      <w:r>
        <w:t xml:space="preserve">In the future, it would be best to </w:t>
      </w:r>
      <w:r w:rsidR="00C347F2">
        <w:t>plan and prepare for the practical more thoroughly in advance to avoid time limitations preventing completion of the practical. If more time was allowed, further measurements could be taken to verify the frequency response of the initial RLC circuit, as well as completing the equivalent resistance portion of the experiment.</w:t>
      </w:r>
    </w:p>
    <w:p w14:paraId="7544EE72" w14:textId="02D547A0" w:rsidR="00C347F2" w:rsidRPr="003C3075" w:rsidRDefault="005A0A3E" w:rsidP="003C3075">
      <w:r>
        <w:t>The experiments accurately addressed the aims of the report, with the exception of investigating equivalent resistance.</w:t>
      </w:r>
    </w:p>
    <w:p w14:paraId="721B0C51" w14:textId="77C7A41E" w:rsidR="003C3075" w:rsidRDefault="003C3075" w:rsidP="00B32243">
      <w:pPr>
        <w:pStyle w:val="Heading1"/>
      </w:pPr>
      <w:r>
        <w:t>Acknowledgements</w:t>
      </w:r>
    </w:p>
    <w:p w14:paraId="548424EB" w14:textId="3D930F43" w:rsidR="00B32243" w:rsidRDefault="00B32243" w:rsidP="00B32243">
      <w:r>
        <w:t xml:space="preserve">I would like to acknowledge </w:t>
      </w:r>
      <w:r w:rsidR="00214EE0">
        <w:t>and thank our</w:t>
      </w:r>
      <w:r>
        <w:t xml:space="preserve"> convenors for this unit, Alexei Gilchrist and David Spence, for their hard work on the unit and clear communication. Special thanks to Adam Joyce the lab manager, who helped with understanding results and diagnosing hardware issues during the practical.</w:t>
      </w:r>
    </w:p>
    <w:p w14:paraId="4B2A8F18" w14:textId="4DBD4DBD" w:rsidR="00214EE0" w:rsidRDefault="00214EE0" w:rsidP="00B32243">
      <w:r>
        <w:t>A thank you to my fellow students present in the lab, with whom we compared results to make sure we were on the right track.</w:t>
      </w:r>
    </w:p>
    <w:p w14:paraId="5384D7C4" w14:textId="081CB6F7" w:rsidR="00214EE0" w:rsidRPr="00B32243" w:rsidRDefault="00214EE0" w:rsidP="00B32243">
      <w:r>
        <w:t>And of course a thank you to my lab partner Adam, who helped immensely in the lab and with preparing the lab report.</w:t>
      </w:r>
    </w:p>
    <w:sectPr w:rsidR="00214EE0" w:rsidRPr="00B32243" w:rsidSect="007E300D">
      <w:headerReference w:type="default" r:id="rId14"/>
      <w:footerReference w:type="default" r:id="rId15"/>
      <w:pgSz w:w="11906" w:h="16838"/>
      <w:pgMar w:top="907" w:right="907" w:bottom="907" w:left="90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DCCEA" w14:textId="77777777" w:rsidR="00027263" w:rsidRDefault="00027263" w:rsidP="00B25CFD">
      <w:pPr>
        <w:spacing w:after="0" w:line="240" w:lineRule="auto"/>
      </w:pPr>
      <w:r>
        <w:separator/>
      </w:r>
    </w:p>
  </w:endnote>
  <w:endnote w:type="continuationSeparator" w:id="0">
    <w:p w14:paraId="3F040A32" w14:textId="77777777" w:rsidR="00027263" w:rsidRDefault="00027263" w:rsidP="00B2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36162"/>
      <w:docPartObj>
        <w:docPartGallery w:val="Page Numbers (Bottom of Page)"/>
        <w:docPartUnique/>
      </w:docPartObj>
    </w:sdtPr>
    <w:sdtEndPr>
      <w:rPr>
        <w:noProof/>
      </w:rPr>
    </w:sdtEndPr>
    <w:sdtContent>
      <w:p w14:paraId="472B262A" w14:textId="19DAE858" w:rsidR="00F33210" w:rsidRDefault="00F3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DACE2" w14:textId="77777777" w:rsidR="00B25CFD" w:rsidRDefault="00B25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CF964" w14:textId="77777777" w:rsidR="00027263" w:rsidRDefault="00027263" w:rsidP="00B25CFD">
      <w:pPr>
        <w:spacing w:after="0" w:line="240" w:lineRule="auto"/>
      </w:pPr>
      <w:r>
        <w:separator/>
      </w:r>
    </w:p>
  </w:footnote>
  <w:footnote w:type="continuationSeparator" w:id="0">
    <w:p w14:paraId="3306D2FE" w14:textId="77777777" w:rsidR="00027263" w:rsidRDefault="00027263" w:rsidP="00B25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149F3" w14:textId="30F21140" w:rsidR="00B25CFD" w:rsidRPr="002640FB" w:rsidRDefault="002640FB" w:rsidP="002640FB">
    <w:pPr>
      <w:pStyle w:val="Header"/>
      <w:tabs>
        <w:tab w:val="clear" w:pos="9026"/>
        <w:tab w:val="right" w:pos="10466"/>
      </w:tabs>
      <w:rPr>
        <w:lang w:val="en-GB"/>
      </w:rPr>
    </w:pPr>
    <w:r>
      <w:rPr>
        <w:lang w:val="en-GB"/>
      </w:rPr>
      <w:t>Tyler Johnson</w:t>
    </w:r>
    <w:r>
      <w:rPr>
        <w:lang w:val="en-GB"/>
      </w:rPr>
      <w:tab/>
    </w:r>
    <w:r>
      <w:rPr>
        <w:lang w:val="en-GB"/>
      </w:rPr>
      <w:tab/>
      <w:t>MQID: 46978518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B099F"/>
    <w:multiLevelType w:val="multilevel"/>
    <w:tmpl w:val="92EA89A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3052A4"/>
    <w:multiLevelType w:val="hybridMultilevel"/>
    <w:tmpl w:val="5ABE9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DF3F60"/>
    <w:multiLevelType w:val="hybridMultilevel"/>
    <w:tmpl w:val="F472623A"/>
    <w:lvl w:ilvl="0" w:tplc="9970C526">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943F6D"/>
    <w:multiLevelType w:val="hybridMultilevel"/>
    <w:tmpl w:val="D7F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490D86"/>
    <w:multiLevelType w:val="hybridMultilevel"/>
    <w:tmpl w:val="F5D8E87E"/>
    <w:lvl w:ilvl="0" w:tplc="9970C526">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165942">
    <w:abstractNumId w:val="0"/>
  </w:num>
  <w:num w:numId="2" w16cid:durableId="1464810311">
    <w:abstractNumId w:val="2"/>
  </w:num>
  <w:num w:numId="3" w16cid:durableId="1543054517">
    <w:abstractNumId w:val="4"/>
  </w:num>
  <w:num w:numId="4" w16cid:durableId="62215398">
    <w:abstractNumId w:val="1"/>
  </w:num>
  <w:num w:numId="5" w16cid:durableId="1088893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5CFD"/>
    <w:rsid w:val="00027263"/>
    <w:rsid w:val="00087949"/>
    <w:rsid w:val="000A406B"/>
    <w:rsid w:val="000E7DCD"/>
    <w:rsid w:val="000F516F"/>
    <w:rsid w:val="00116DFE"/>
    <w:rsid w:val="001448F3"/>
    <w:rsid w:val="00163079"/>
    <w:rsid w:val="001863E5"/>
    <w:rsid w:val="001F0D6D"/>
    <w:rsid w:val="001F1186"/>
    <w:rsid w:val="001F17B9"/>
    <w:rsid w:val="00214EE0"/>
    <w:rsid w:val="00246BD3"/>
    <w:rsid w:val="002640FB"/>
    <w:rsid w:val="00273D83"/>
    <w:rsid w:val="0028568E"/>
    <w:rsid w:val="00291D99"/>
    <w:rsid w:val="00292754"/>
    <w:rsid w:val="002B7985"/>
    <w:rsid w:val="002C3149"/>
    <w:rsid w:val="002D1508"/>
    <w:rsid w:val="00304374"/>
    <w:rsid w:val="00305053"/>
    <w:rsid w:val="00323BDA"/>
    <w:rsid w:val="0034017B"/>
    <w:rsid w:val="00346EE8"/>
    <w:rsid w:val="00361DE4"/>
    <w:rsid w:val="00363409"/>
    <w:rsid w:val="003657AA"/>
    <w:rsid w:val="003A5F37"/>
    <w:rsid w:val="003B177B"/>
    <w:rsid w:val="003C3075"/>
    <w:rsid w:val="003E3678"/>
    <w:rsid w:val="003E7DFD"/>
    <w:rsid w:val="003F2B01"/>
    <w:rsid w:val="003F72A0"/>
    <w:rsid w:val="00403E93"/>
    <w:rsid w:val="004118D5"/>
    <w:rsid w:val="00413162"/>
    <w:rsid w:val="00425F83"/>
    <w:rsid w:val="004532B7"/>
    <w:rsid w:val="00457BCA"/>
    <w:rsid w:val="004634DB"/>
    <w:rsid w:val="004815A0"/>
    <w:rsid w:val="004B1A79"/>
    <w:rsid w:val="004C1D67"/>
    <w:rsid w:val="004C30D1"/>
    <w:rsid w:val="004C606D"/>
    <w:rsid w:val="004D0A67"/>
    <w:rsid w:val="004F296B"/>
    <w:rsid w:val="004F41E0"/>
    <w:rsid w:val="00531A74"/>
    <w:rsid w:val="00552671"/>
    <w:rsid w:val="0055487B"/>
    <w:rsid w:val="0056510C"/>
    <w:rsid w:val="00574D89"/>
    <w:rsid w:val="005A0A3E"/>
    <w:rsid w:val="005A689A"/>
    <w:rsid w:val="005C0D65"/>
    <w:rsid w:val="005E45DA"/>
    <w:rsid w:val="005F6448"/>
    <w:rsid w:val="00624790"/>
    <w:rsid w:val="00681E00"/>
    <w:rsid w:val="006D7F9F"/>
    <w:rsid w:val="006F4004"/>
    <w:rsid w:val="00716095"/>
    <w:rsid w:val="0079413E"/>
    <w:rsid w:val="007941AA"/>
    <w:rsid w:val="007B65CD"/>
    <w:rsid w:val="007D3179"/>
    <w:rsid w:val="007D65D3"/>
    <w:rsid w:val="007E300D"/>
    <w:rsid w:val="007E7830"/>
    <w:rsid w:val="007F7044"/>
    <w:rsid w:val="00822CF5"/>
    <w:rsid w:val="00832E39"/>
    <w:rsid w:val="00836483"/>
    <w:rsid w:val="00840B8A"/>
    <w:rsid w:val="0085228D"/>
    <w:rsid w:val="00871DAD"/>
    <w:rsid w:val="008B7325"/>
    <w:rsid w:val="008E6E83"/>
    <w:rsid w:val="008F7B4B"/>
    <w:rsid w:val="0090349D"/>
    <w:rsid w:val="00923762"/>
    <w:rsid w:val="0093265B"/>
    <w:rsid w:val="00941C3A"/>
    <w:rsid w:val="009470D6"/>
    <w:rsid w:val="00960A6A"/>
    <w:rsid w:val="0096668C"/>
    <w:rsid w:val="00981C3A"/>
    <w:rsid w:val="009D053A"/>
    <w:rsid w:val="009D58E8"/>
    <w:rsid w:val="00A22CD0"/>
    <w:rsid w:val="00A31B8C"/>
    <w:rsid w:val="00A349C7"/>
    <w:rsid w:val="00A45C5B"/>
    <w:rsid w:val="00A46047"/>
    <w:rsid w:val="00A67826"/>
    <w:rsid w:val="00A862FC"/>
    <w:rsid w:val="00A969FE"/>
    <w:rsid w:val="00AE3F3B"/>
    <w:rsid w:val="00B10D0C"/>
    <w:rsid w:val="00B167EE"/>
    <w:rsid w:val="00B251D4"/>
    <w:rsid w:val="00B25CFD"/>
    <w:rsid w:val="00B32243"/>
    <w:rsid w:val="00B60B7C"/>
    <w:rsid w:val="00B63E8B"/>
    <w:rsid w:val="00B650FE"/>
    <w:rsid w:val="00BB5FA5"/>
    <w:rsid w:val="00BD1F39"/>
    <w:rsid w:val="00BE3B18"/>
    <w:rsid w:val="00BF7F4F"/>
    <w:rsid w:val="00C340AB"/>
    <w:rsid w:val="00C347F2"/>
    <w:rsid w:val="00C554C3"/>
    <w:rsid w:val="00C647AC"/>
    <w:rsid w:val="00C74BC3"/>
    <w:rsid w:val="00CA0FAB"/>
    <w:rsid w:val="00CA1505"/>
    <w:rsid w:val="00D05428"/>
    <w:rsid w:val="00D132B0"/>
    <w:rsid w:val="00D1527C"/>
    <w:rsid w:val="00D15F92"/>
    <w:rsid w:val="00D22A60"/>
    <w:rsid w:val="00D27EDC"/>
    <w:rsid w:val="00D67BFF"/>
    <w:rsid w:val="00DC5A14"/>
    <w:rsid w:val="00DE10AF"/>
    <w:rsid w:val="00DE31F9"/>
    <w:rsid w:val="00DE4804"/>
    <w:rsid w:val="00DF153A"/>
    <w:rsid w:val="00E0504D"/>
    <w:rsid w:val="00E36777"/>
    <w:rsid w:val="00E47286"/>
    <w:rsid w:val="00E511D6"/>
    <w:rsid w:val="00EA6838"/>
    <w:rsid w:val="00EC4722"/>
    <w:rsid w:val="00EC5409"/>
    <w:rsid w:val="00ED15DC"/>
    <w:rsid w:val="00EF09C1"/>
    <w:rsid w:val="00EF1564"/>
    <w:rsid w:val="00EF39DF"/>
    <w:rsid w:val="00F038FA"/>
    <w:rsid w:val="00F17F51"/>
    <w:rsid w:val="00F33210"/>
    <w:rsid w:val="00F62F27"/>
    <w:rsid w:val="00FC3E4B"/>
    <w:rsid w:val="00FC5227"/>
    <w:rsid w:val="00FF42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rules v:ext="edit">
        <o:r id="V:Rule1" type="connector" idref="#_x0000_s2054"/>
        <o:r id="V:Rule2" type="connector" idref="#_x0000_s2057"/>
        <o:r id="V:Rule3" type="connector" idref="#_x0000_s2061"/>
        <o:r id="V:Rule4" type="connector" idref="#_x0000_s2074"/>
        <o:r id="V:Rule5" type="connector" idref="#_x0000_s2068"/>
        <o:r id="V:Rule6" type="connector" idref="#_x0000_s2066"/>
        <o:r id="V:Rule7" type="connector" idref="#_x0000_s2067"/>
      </o:rules>
    </o:shapelayout>
  </w:shapeDefaults>
  <w:decimalSymbol w:val="."/>
  <w:listSeparator w:val=","/>
  <w14:docId w14:val="20290397"/>
  <w15:docId w15:val="{7B8D283C-7B98-4ABE-BB4F-785BBC33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5A0"/>
    <w:rPr>
      <w:rFonts w:ascii="Roboto" w:hAnsi="Roboto"/>
    </w:rPr>
  </w:style>
  <w:style w:type="paragraph" w:styleId="Heading1">
    <w:name w:val="heading 1"/>
    <w:basedOn w:val="Normal"/>
    <w:next w:val="Normal"/>
    <w:link w:val="Heading1Char"/>
    <w:uiPriority w:val="9"/>
    <w:qFormat/>
    <w:rsid w:val="004118D5"/>
    <w:pPr>
      <w:keepNext/>
      <w:keepLines/>
      <w:numPr>
        <w:numId w:val="1"/>
      </w:numPr>
      <w:spacing w:before="240" w:after="0"/>
      <w:outlineLvl w:val="0"/>
    </w:pPr>
    <w:rPr>
      <w:rFonts w:eastAsiaTheme="majorEastAsia" w:cstheme="majorBidi"/>
      <w:b/>
      <w:i/>
      <w:color w:val="000000" w:themeColor="text1"/>
      <w:sz w:val="28"/>
      <w:szCs w:val="28"/>
    </w:rPr>
  </w:style>
  <w:style w:type="paragraph" w:styleId="Heading2">
    <w:name w:val="heading 2"/>
    <w:basedOn w:val="Normal"/>
    <w:next w:val="Normal"/>
    <w:link w:val="Heading2Char"/>
    <w:uiPriority w:val="9"/>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B25C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C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5C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5C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5C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5C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5C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8D5"/>
    <w:rPr>
      <w:rFonts w:ascii="Roboto" w:eastAsiaTheme="majorEastAsia" w:hAnsi="Roboto" w:cstheme="majorBidi"/>
      <w:b/>
      <w:i/>
      <w:color w:val="000000" w:themeColor="text1"/>
      <w:sz w:val="28"/>
      <w:szCs w:val="28"/>
    </w:rPr>
  </w:style>
  <w:style w:type="character" w:customStyle="1" w:styleId="Heading2Char">
    <w:name w:val="Heading 2 Char"/>
    <w:basedOn w:val="DefaultParagraphFont"/>
    <w:link w:val="Heading2"/>
    <w:uiPriority w:val="9"/>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B25CFD"/>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25CFD"/>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semiHidden/>
    <w:rsid w:val="00B25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CFD"/>
    <w:rPr>
      <w:rFonts w:eastAsiaTheme="majorEastAsia" w:cstheme="majorBidi"/>
      <w:color w:val="272727" w:themeColor="text1" w:themeTint="D8"/>
    </w:rPr>
  </w:style>
  <w:style w:type="paragraph" w:styleId="Subtitle">
    <w:name w:val="Subtitle"/>
    <w:basedOn w:val="Normal"/>
    <w:next w:val="Normal"/>
    <w:link w:val="SubtitleChar"/>
    <w:uiPriority w:val="11"/>
    <w:qFormat/>
    <w:rsid w:val="00B25C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CFD"/>
    <w:pPr>
      <w:spacing w:before="160"/>
      <w:jc w:val="center"/>
    </w:pPr>
    <w:rPr>
      <w:i/>
      <w:iCs/>
      <w:color w:val="404040" w:themeColor="text1" w:themeTint="BF"/>
    </w:rPr>
  </w:style>
  <w:style w:type="character" w:customStyle="1" w:styleId="QuoteChar">
    <w:name w:val="Quote Char"/>
    <w:basedOn w:val="DefaultParagraphFont"/>
    <w:link w:val="Quote"/>
    <w:uiPriority w:val="29"/>
    <w:rsid w:val="00B25CFD"/>
    <w:rPr>
      <w:rFonts w:ascii="Roboto" w:hAnsi="Roboto"/>
      <w:i/>
      <w:iCs/>
      <w:color w:val="404040" w:themeColor="text1" w:themeTint="BF"/>
    </w:rPr>
  </w:style>
  <w:style w:type="paragraph" w:styleId="ListParagraph">
    <w:name w:val="List Paragraph"/>
    <w:basedOn w:val="Normal"/>
    <w:uiPriority w:val="34"/>
    <w:qFormat/>
    <w:rsid w:val="00B25CFD"/>
    <w:pPr>
      <w:ind w:left="720"/>
      <w:contextualSpacing/>
    </w:pPr>
  </w:style>
  <w:style w:type="character" w:styleId="IntenseEmphasis">
    <w:name w:val="Intense Emphasis"/>
    <w:basedOn w:val="DefaultParagraphFont"/>
    <w:uiPriority w:val="21"/>
    <w:qFormat/>
    <w:rsid w:val="00B25CFD"/>
    <w:rPr>
      <w:i/>
      <w:iCs/>
      <w:color w:val="0F4761" w:themeColor="accent1" w:themeShade="BF"/>
    </w:rPr>
  </w:style>
  <w:style w:type="paragraph" w:styleId="IntenseQuote">
    <w:name w:val="Intense Quote"/>
    <w:basedOn w:val="Normal"/>
    <w:next w:val="Normal"/>
    <w:link w:val="IntenseQuoteChar"/>
    <w:uiPriority w:val="30"/>
    <w:qFormat/>
    <w:rsid w:val="00B2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CFD"/>
    <w:rPr>
      <w:rFonts w:ascii="Roboto" w:hAnsi="Roboto"/>
      <w:i/>
      <w:iCs/>
      <w:color w:val="0F4761" w:themeColor="accent1" w:themeShade="BF"/>
    </w:rPr>
  </w:style>
  <w:style w:type="character" w:styleId="IntenseReference">
    <w:name w:val="Intense Reference"/>
    <w:basedOn w:val="DefaultParagraphFont"/>
    <w:uiPriority w:val="32"/>
    <w:qFormat/>
    <w:rsid w:val="00B25CFD"/>
    <w:rPr>
      <w:b/>
      <w:bCs/>
      <w:smallCaps/>
      <w:color w:val="0F4761" w:themeColor="accent1" w:themeShade="BF"/>
      <w:spacing w:val="5"/>
    </w:rPr>
  </w:style>
  <w:style w:type="paragraph" w:styleId="Header">
    <w:name w:val="header"/>
    <w:basedOn w:val="Normal"/>
    <w:link w:val="HeaderChar"/>
    <w:uiPriority w:val="99"/>
    <w:unhideWhenUsed/>
    <w:rsid w:val="00B2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CFD"/>
    <w:rPr>
      <w:rFonts w:ascii="Roboto" w:hAnsi="Roboto"/>
    </w:rPr>
  </w:style>
  <w:style w:type="paragraph" w:styleId="Footer">
    <w:name w:val="footer"/>
    <w:basedOn w:val="Normal"/>
    <w:link w:val="FooterChar"/>
    <w:uiPriority w:val="99"/>
    <w:unhideWhenUsed/>
    <w:rsid w:val="00B2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CFD"/>
    <w:rPr>
      <w:rFonts w:ascii="Roboto" w:hAnsi="Roboto"/>
    </w:rPr>
  </w:style>
  <w:style w:type="character" w:styleId="PlaceholderText">
    <w:name w:val="Placeholder Text"/>
    <w:basedOn w:val="DefaultParagraphFont"/>
    <w:uiPriority w:val="99"/>
    <w:semiHidden/>
    <w:rsid w:val="00116DFE"/>
    <w:rPr>
      <w:color w:val="666666"/>
    </w:rPr>
  </w:style>
  <w:style w:type="paragraph" w:styleId="Caption">
    <w:name w:val="caption"/>
    <w:basedOn w:val="Normal"/>
    <w:next w:val="Normal"/>
    <w:uiPriority w:val="35"/>
    <w:unhideWhenUsed/>
    <w:qFormat/>
    <w:rsid w:val="00F33210"/>
    <w:pPr>
      <w:spacing w:after="200" w:line="240" w:lineRule="auto"/>
    </w:pPr>
    <w:rPr>
      <w:i/>
      <w:iCs/>
      <w:color w:val="0E2841" w:themeColor="text2"/>
      <w:sz w:val="18"/>
      <w:szCs w:val="18"/>
    </w:rPr>
  </w:style>
  <w:style w:type="table" w:styleId="TableGrid">
    <w:name w:val="Table Grid"/>
    <w:basedOn w:val="TableNormal"/>
    <w:uiPriority w:val="39"/>
    <w:rsid w:val="00A6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4694">
      <w:bodyDiv w:val="1"/>
      <w:marLeft w:val="0"/>
      <w:marRight w:val="0"/>
      <w:marTop w:val="0"/>
      <w:marBottom w:val="0"/>
      <w:divBdr>
        <w:top w:val="none" w:sz="0" w:space="0" w:color="auto"/>
        <w:left w:val="none" w:sz="0" w:space="0" w:color="auto"/>
        <w:bottom w:val="none" w:sz="0" w:space="0" w:color="auto"/>
        <w:right w:val="none" w:sz="0" w:space="0" w:color="auto"/>
      </w:divBdr>
    </w:div>
    <w:div w:id="373232692">
      <w:bodyDiv w:val="1"/>
      <w:marLeft w:val="0"/>
      <w:marRight w:val="0"/>
      <w:marTop w:val="0"/>
      <w:marBottom w:val="0"/>
      <w:divBdr>
        <w:top w:val="none" w:sz="0" w:space="0" w:color="auto"/>
        <w:left w:val="none" w:sz="0" w:space="0" w:color="auto"/>
        <w:bottom w:val="none" w:sz="0" w:space="0" w:color="auto"/>
        <w:right w:val="none" w:sz="0" w:space="0" w:color="auto"/>
      </w:divBdr>
    </w:div>
    <w:div w:id="447117595">
      <w:bodyDiv w:val="1"/>
      <w:marLeft w:val="0"/>
      <w:marRight w:val="0"/>
      <w:marTop w:val="0"/>
      <w:marBottom w:val="0"/>
      <w:divBdr>
        <w:top w:val="none" w:sz="0" w:space="0" w:color="auto"/>
        <w:left w:val="none" w:sz="0" w:space="0" w:color="auto"/>
        <w:bottom w:val="none" w:sz="0" w:space="0" w:color="auto"/>
        <w:right w:val="none" w:sz="0" w:space="0" w:color="auto"/>
      </w:divBdr>
    </w:div>
    <w:div w:id="511146756">
      <w:bodyDiv w:val="1"/>
      <w:marLeft w:val="0"/>
      <w:marRight w:val="0"/>
      <w:marTop w:val="0"/>
      <w:marBottom w:val="0"/>
      <w:divBdr>
        <w:top w:val="none" w:sz="0" w:space="0" w:color="auto"/>
        <w:left w:val="none" w:sz="0" w:space="0" w:color="auto"/>
        <w:bottom w:val="none" w:sz="0" w:space="0" w:color="auto"/>
        <w:right w:val="none" w:sz="0" w:space="0" w:color="auto"/>
      </w:divBdr>
    </w:div>
    <w:div w:id="513689402">
      <w:bodyDiv w:val="1"/>
      <w:marLeft w:val="0"/>
      <w:marRight w:val="0"/>
      <w:marTop w:val="0"/>
      <w:marBottom w:val="0"/>
      <w:divBdr>
        <w:top w:val="none" w:sz="0" w:space="0" w:color="auto"/>
        <w:left w:val="none" w:sz="0" w:space="0" w:color="auto"/>
        <w:bottom w:val="none" w:sz="0" w:space="0" w:color="auto"/>
        <w:right w:val="none" w:sz="0" w:space="0" w:color="auto"/>
      </w:divBdr>
    </w:div>
    <w:div w:id="523635292">
      <w:bodyDiv w:val="1"/>
      <w:marLeft w:val="0"/>
      <w:marRight w:val="0"/>
      <w:marTop w:val="0"/>
      <w:marBottom w:val="0"/>
      <w:divBdr>
        <w:top w:val="none" w:sz="0" w:space="0" w:color="auto"/>
        <w:left w:val="none" w:sz="0" w:space="0" w:color="auto"/>
        <w:bottom w:val="none" w:sz="0" w:space="0" w:color="auto"/>
        <w:right w:val="none" w:sz="0" w:space="0" w:color="auto"/>
      </w:divBdr>
    </w:div>
    <w:div w:id="655304176">
      <w:bodyDiv w:val="1"/>
      <w:marLeft w:val="0"/>
      <w:marRight w:val="0"/>
      <w:marTop w:val="0"/>
      <w:marBottom w:val="0"/>
      <w:divBdr>
        <w:top w:val="none" w:sz="0" w:space="0" w:color="auto"/>
        <w:left w:val="none" w:sz="0" w:space="0" w:color="auto"/>
        <w:bottom w:val="none" w:sz="0" w:space="0" w:color="auto"/>
        <w:right w:val="none" w:sz="0" w:space="0" w:color="auto"/>
      </w:divBdr>
    </w:div>
    <w:div w:id="1228765699">
      <w:bodyDiv w:val="1"/>
      <w:marLeft w:val="0"/>
      <w:marRight w:val="0"/>
      <w:marTop w:val="0"/>
      <w:marBottom w:val="0"/>
      <w:divBdr>
        <w:top w:val="none" w:sz="0" w:space="0" w:color="auto"/>
        <w:left w:val="none" w:sz="0" w:space="0" w:color="auto"/>
        <w:bottom w:val="none" w:sz="0" w:space="0" w:color="auto"/>
        <w:right w:val="none" w:sz="0" w:space="0" w:color="auto"/>
      </w:divBdr>
    </w:div>
    <w:div w:id="1448039442">
      <w:bodyDiv w:val="1"/>
      <w:marLeft w:val="0"/>
      <w:marRight w:val="0"/>
      <w:marTop w:val="0"/>
      <w:marBottom w:val="0"/>
      <w:divBdr>
        <w:top w:val="none" w:sz="0" w:space="0" w:color="auto"/>
        <w:left w:val="none" w:sz="0" w:space="0" w:color="auto"/>
        <w:bottom w:val="none" w:sz="0" w:space="0" w:color="auto"/>
        <w:right w:val="none" w:sz="0" w:space="0" w:color="auto"/>
      </w:divBdr>
    </w:div>
    <w:div w:id="1526286961">
      <w:bodyDiv w:val="1"/>
      <w:marLeft w:val="0"/>
      <w:marRight w:val="0"/>
      <w:marTop w:val="0"/>
      <w:marBottom w:val="0"/>
      <w:divBdr>
        <w:top w:val="none" w:sz="0" w:space="0" w:color="auto"/>
        <w:left w:val="none" w:sz="0" w:space="0" w:color="auto"/>
        <w:bottom w:val="none" w:sz="0" w:space="0" w:color="auto"/>
        <w:right w:val="none" w:sz="0" w:space="0" w:color="auto"/>
      </w:divBdr>
    </w:div>
    <w:div w:id="1670593235">
      <w:bodyDiv w:val="1"/>
      <w:marLeft w:val="0"/>
      <w:marRight w:val="0"/>
      <w:marTop w:val="0"/>
      <w:marBottom w:val="0"/>
      <w:divBdr>
        <w:top w:val="none" w:sz="0" w:space="0" w:color="auto"/>
        <w:left w:val="none" w:sz="0" w:space="0" w:color="auto"/>
        <w:bottom w:val="none" w:sz="0" w:space="0" w:color="auto"/>
        <w:right w:val="none" w:sz="0" w:space="0" w:color="auto"/>
      </w:divBdr>
    </w:div>
    <w:div w:id="1829175740">
      <w:bodyDiv w:val="1"/>
      <w:marLeft w:val="0"/>
      <w:marRight w:val="0"/>
      <w:marTop w:val="0"/>
      <w:marBottom w:val="0"/>
      <w:divBdr>
        <w:top w:val="none" w:sz="0" w:space="0" w:color="auto"/>
        <w:left w:val="none" w:sz="0" w:space="0" w:color="auto"/>
        <w:bottom w:val="none" w:sz="0" w:space="0" w:color="auto"/>
        <w:right w:val="none" w:sz="0" w:space="0" w:color="auto"/>
      </w:divBdr>
    </w:div>
    <w:div w:id="199545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6CD73-AD43-4296-ABC0-7B494206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9</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11</cp:revision>
  <cp:lastPrinted>2024-04-24T13:22:00Z</cp:lastPrinted>
  <dcterms:created xsi:type="dcterms:W3CDTF">2024-04-22T10:36:00Z</dcterms:created>
  <dcterms:modified xsi:type="dcterms:W3CDTF">2024-05-22T13:09:00Z</dcterms:modified>
</cp:coreProperties>
</file>