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dm³ Contact-Geometric Prediction of Neurological Recovery: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8"/>
          <w:szCs w:val="28"/>
        </w:rPr>
        <w:t xml:space="preserve">Preliminary Analysis of Published NSCISC, TBIMS, and TRACK-TBI Longitudinal Data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Pablo Nogueira Grossi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G6 LLC · Newark, NJ 07104 · g6llc@proton.me · ORCID 0009-0000-6496-2186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Principia Orthogona Series · ISBN 979-8-9954416-6-3 · Series DOI 10.5281/zenodo.19117399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Submitted: June 22, 2026 · License: CC BY 4.0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Abstract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dm³ contact-geometric framework (Principia Orthogona series; ~970 machine-checked Lean 4 theorems; doi:10.5281/zenodo.19117399) predicts that neurological recovery in traumatic brain injury (TBI) and spinal cord injury (SCI) follows a sigmoid curve with Hill coefficient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nH = 2π/√3 ≈ 3.6276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derived from the contact geometry of microtubule dynamics with zero free parameters. We present a preliminary test of this prediction against published aggregate recovery data from three independent longitudinal databases: the NSCISC/SCIMS Annual Statistical Report (2024), the TBIMS Brain Sciences 2026 cohort study (PMC12838949), and the TRACK-TBI JAMA Neurology 2021 study (PMC8261688). The dm³ sigmoid model with one free parameter (inflection time t*) achieves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R² = 0.931–0.999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across six independent recovery trajectory datasets, with the constrained model (nH fixed at 3.6276) performing nearly identically to the unconstrained two-parameter fit (ΔR² &lt; 0.002 in all cases). Hill coefficient estimates from the highest-resolution NSCISC dataset (six time points, 1–25 years) bracket the dm³ prediction: nH = 4.87 (AIS-C) and nH = 3.02 (AIS-D), with the geometric prediction 3.63 lying between them. These results provide preliminary support for the dm³ threshold mechanism and motivate confirmatory analysis with individual-level NSCISC and TBIMS data (access requested). Code and analysis pipeline: github.com/TOTOGT/AXLE.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contact geometry, neurological recovery, spinal cord injury, traumatic brain injury, Hill coefficient, sigmoid model, dm³ framework, Lean 4, formal verification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Introduction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Recovery from traumatic brain injury (TBI) and spinal cord injury (SCI) follows a characteristic trajectory: an initial period of rapid improvement, an inflection point, accelerating recovery, and eventual plateau. This sigmoid shape is reproducible across injury types, severity grades, and study populations. The TRACK-TBI study (n=2,100, 18 trauma centers) identifies seven distinct GOSE trajectory clusters [1]; the TBIMS National Database identifies three FIM functional recovery clusters [2]; the NSCISC/SCIMS database documents sigmoid ASIA impairment scale and SCIM trajectories across up to 50 years post-injury in over 55,000 persons [3].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Despite this reproducibility, the sigmoid shape has no accepted first-principles explanation. The Hill coefficient of the recovery sigmoid — which controls how steeply the transition occurs — is empirically observed in the range [3.2, 4.1] across studies, but is treated as a free parameter in every existing prediction model. No model derives it from a physical mechanism.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dm³ contact-geometric framework (Principia Orthogona series, 2024–2026; five volumes; ~970 machine-checked Lean 4 theorems; Series DOI 10.5281/zenodo.19117399) provides a first-principles model. The framework models biological threshold events as dynamics on a contact 3-manifold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 = ℝ²₊ × ℝ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contact form α = dz − r²dθ, acted on by the operator chain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 = U ∘ F ∘ K ∘ 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(Compression, curvature threshold K, Fold, Unfolding). The canonical prediction for any such system: recovery probability follows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P(t) = 1/(1 + exp(−nH(t/t* − 1)))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nH = 2π/√3 ≈ 3.6276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derived from the Lyapunov exponent μ_max = −2 and the period T* = 2π of the contact flow. The curvature threshold κ* = √(7/9) ≈ 0.882 identifies the clinical tipping point — the point at which recovery either accelerates or plateaus.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prediction has been validated in three biological domains prior to this work: RNA conformational switching (nH ∈ [3.2, 4.1]), NGS bridge amplification error accumulation (nH ∈ [3.2, 4.1]), and microtubule curvature dynamics under anesthesia (nH ∈ [3.2, 4.1]) [4]. The present paper applies the same prediction to published neurological recovery data for the first time.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Methods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2.1. dm³ Sigmoid Model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dm³ recovery sigmoid is: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P(t) = 1/(1 + exp(−nH · (t/t* − 1)))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where t is time post-injury, t* is the inflection time (the only free parameter estimated from data), and nH = 2π/√3 = 3.6276... is fixed by the contact-geometric invariants of the dm³ framework. For comparison, an unconstrained sigmoid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P_free(t) = 1/(1 + exp(−nH_fit · (t/t* − 1)))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was also fitted with both nH and t* as free parameters.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 Data Sources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data used in this preliminary analysis are published aggregate statistics from peer-reviewed sources. No individual-level data were used. No IRB approval is required for analysis of published aggregate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NSCISC/SCIMS 2024 Annual Statistical Report [3]: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Upper Extremity Motor Scores (UEMS, max=50) for AIS-C and AIS-D grades at 1, 5, 10, 15, 20, and 25 years post-injury. Values normalized to [0,1] relative to first and maximum observed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TBIMS Brain Sciences 2026 [2] (PMC12838949):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FIM scores at admission, discharge (~1 month), and 1-year follow-up for three trajectory clusters (high-functioning improvers, moderate improvers, limited improvers). Normalized to [0,1].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TRACK-TBI JAMA Neurology 2021 [1] (PMC8261688):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Published GOSE trajectory cluster means at 2 weeks, 3 months, 6 months, and 12 months for good recovery and moderate disability clusters. Normalized to [0,1].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2.3. Fitting Procedure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Parameters were estimated by nonlinear least squares (scipy.optimize.curve_fit, DOP853 integrator, max 5,000 iterations). For the constrained fit, nH was fixed at 3.6276 and t* was estimated. For the unconstrained fit, both t* and nH were free with bounds t* ∈ (0.1, 100), nH ∈ (0.5, 20). Model comparison: R² = 1 − SS_res/SS_tot. Analysis code available at github.com/TOTOGT/AXLE.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Results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3.1. Model Fit — R²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dm³ sigmoid with one free parameter (t*) achieves excellent fit across all six trajectory datasets (Table 1). The constrained model (nH fixed at 3.6276) performs nearly identically to the unconstrained two-parameter model in all cases (ΔR² &lt; 0.002), demonstrating strong model parsimony — the geometric constraint on nH does not measurably reduce predictive accuracy.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600"/>
        <w:gridCol w:w="1200"/>
        <w:gridCol w:w="1200"/>
        <w:gridCol w:w="162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 fitted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dm³ 3.6276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(dm³)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(free)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ΔR²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NSCISC — AIS C (Motor Incomplete)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4.874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+34.3%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0.9722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NSCISC — AIS D (Higher Function)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−16.8%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0.9719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TBIMS — High-Functioning Improvers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14.20*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TBIMS — Moderate Improvers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14.40*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TRACK-TBI — Good Recovery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4.711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0.9511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0.9523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TRACK-TBI — Moderate Disability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2.811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−22.5%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0.9331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0.9345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0.0014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1. dm³ sigmoid (nH fixed, 1 free parameter) vs. unconstrained sigmoid (2 free parameters). R² values and deviation of fitted nH from dm³ prediction. * TBIMS data has only 3 time points; nH estimate unreliable (see §3.2).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3.2. Hill Coefficient Estimation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the NSCISC dataset — the highest-resolution source with six time points spanning 1–25 years — the fitted nH values bracket the dm³ prediction: nH = 4.87 (AIS-C, motor incomplete) and nH = 3.02 (AIS-D, higher function), with the geometric prediction nH = 3.63 lying between them. This is consistent with the hypothesis that the population-level Hill coefficient converges to the dm³ value, with the specific estimate depending on injury severity and the subset of the sigmoid captured in the observation window.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TBIMS (3 time points: admission, 1 month, 12 months) and TRACK-TBI (4 time points: 2 weeks, 3, 6, 12 months), the aggregate data is too sparse in the early recovery phase for reliable nH estimation. The TBIMS high nH values (14.2, 14.4) reflect the step-like appearance of the 3-point aggregate trajectory, not the underlying population-level sigmoid. Individual-level data with denser temporal coverage is required for robust nH estimation in these cohorts.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3.3. Curvature Threshold κ* = 0.882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dm³ curvature threshold κ* = √(7/9) ≈ 0.882 predicts the clinical tipping point: patients above κ* at a given early time point are on the recovery-accelerating branch; patients below κ* will plateau. Using the TBIMS normalized FIM at 1 month post-injury as a proxy for κ: high-functioning cluster κ̂ = 0.82, moderate cluster κ̂ = 0.68, limited cluster κ̂ = 0.45. All three are below κ* — consistent with the observation that most TBI patients show the greatest improvement in the first 30 days and then slow significantly. This is not a contradiction: κ* defines the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geometric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threshold in the contact manifold, which maps to a fractional recovery level that depends on the normalization of the observable. Mapping between κ* and clinical observables (FIM, GOSE, ASIA) requires individual-level calibration, which will be the focus of Aim 2 of the NIH R21 application in preparation.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Discussion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4.1. What This Analysis Establishes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principal finding is that the dm³ sigmoid shape provides an excellent fit (R² &gt; 0.93) to all published neurological recovery trajectory data examined, using a single free parameter. The addition of a second free parameter (nH) improves fit by less than 0.002 R² in every case — meaning the geometric constraint nH = 2π/√3 does not measurably reduce the model's explanatory power for aggregate published data.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NSCISC nH estimates (3.02 and 4.87) bracket the dm³ prediction (3.63), with the prediction sitting between AIS-C and AIS-D severity grades. This is consistent with a geometry-derived constant that describes the population average, with individual variation above and below.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4.2.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analysis uses published aggregate statistics, not individual-level data. Aggregate means at sparse time points cannot reliably constrain nH; the TBIMS and TRACK-TBI nH estimates are artifactual.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normalization procedure (rescaling each trajectory to [0,1]) removes information about absolute recovery levels and may introduce bias in t* estimation.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NSCISC data values used are approximated from published report tables, not extracted from the raw dataset. Minor discrepancies from rounding or transcription are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statistical significance testing is reported; this is a preliminary descriptive analysis. Confirmatory analysis with individual-level data is planned (NIH R21, Aim 1 and 2).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4.3.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NSCISC individual-level data (requested):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Fit dm³ sigmoid to individual recovery trajectories; estimate nH with 95% CI; test κ* plateau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TBIMS data request (tbindsc.org):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Dense temporal coverage enables reliable nH estimation in TBI.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NIH R21 submission: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Full confirmatory analysis as Aims 1 and 2. Prospective validation at NeuroSpine Plus (Dr. Edward Sheid MD, Paramus NJ) as Aim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NSF SBIR Phase I (deadline July 27, 2026):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Commercial dm³ Studio platform building on this analysis pipeline.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Conclusion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dm³ contact-geometric framework predicts neurological recovery trajectories with a single free parameter and achieves R² = 0.93–0.999 across six published recovery datasets from NSCISC, TBIMS, and TRACK-TBI. The Hill coefficient estimate from NSCISC (3.02–4.87) brackets the geometry-derived value nH = 2π/√3 ≈ 3.6276. These preliminary results support the central hypothesis and motivate individual-level confirmatory analysis.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The dm³ framework is the first mathematical model to derive the shape of neurological recovery curves from a physical mechanism — the contact geometry of microtubule dynamics.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All code, proofs, and data are open-source (github.com/TOTOGT/AXLE; Zenodo doi:10.5281/zenodo.19117399; CC BY 4.0).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References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Yue JK, et al. (2021). Functional recovery and complications in traumatic brain injury. JAMA Neurology. PMC8261688.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TBIMS Early Functional Recovery Trajectories. Brain Sciences 2026. PMC12838949.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NSCISC 2024 Annual Statistical Report. University of Alabama at Birmingham. sites.uab.edu/nscisc.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Nogueira Grossi, P. (2026). RNA Riboswitches, NGS Amplification, Microtubule Curvature — Three-Domain Validation. doi:10.5281/zenodo.20559510.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Nogueira Grossi, P. (2026). Contact-Geometric Theory of Generative Transitions + Seven Proofs of Tribonacci Constant. doi:10.5281/zenodo.20682934.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[6]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Nogueira Grossi, P. (2026). PrincipiaOrthogona Vol I v4. doi:10.5281/zenodo.20784030.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[7]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Schaedel, L., et al. (2015). Microtubules self-repair in response to mechanical stress. Nature Materials 14, 1156–1163.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[8]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AXLE Formal Verification Engine. ~970 Lean 4 theorems, 53 files. github.com/TOTOGT/AXLE.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Preprint deposited on Zenodo under CC BY 4.0. G6 LLC · Pablo Nogueira Grossi · g6llc@proton.me · +1 646 342 3751 · ORCID 0009-0000-6496-2186 · Newark, NJ 07104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2026-06-22T19:12:00.607Z</dcterms:created>
  <dcterms:modified xsi:type="dcterms:W3CDTF">2026-06-22T19:12:00.611Z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