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7DEE" w14:textId="7328C085" w:rsidR="009C57B2" w:rsidRDefault="009C57B2" w:rsidP="009C57B2">
      <w:pPr>
        <w:spacing w:after="0" w:line="120" w:lineRule="auto"/>
        <w:ind w:right="-14"/>
        <w:rPr>
          <w:rFonts w:eastAsia="Arial" w:cstheme="minorHAnsi"/>
          <w:b/>
          <w:sz w:val="28"/>
          <w:szCs w:val="28"/>
        </w:rPr>
      </w:pPr>
    </w:p>
    <w:p w14:paraId="18E8048D" w14:textId="235005B2" w:rsidR="009C57B2" w:rsidRDefault="009C57B2" w:rsidP="009C57B2">
      <w:pPr>
        <w:widowControl/>
        <w:ind w:left="180"/>
        <w:rPr>
          <w:rFonts w:eastAsia="Arial" w:cstheme="minorHAnsi"/>
          <w:b/>
          <w:sz w:val="28"/>
          <w:szCs w:val="28"/>
        </w:rPr>
      </w:pPr>
      <w:r>
        <w:rPr>
          <w:rFonts w:eastAsia="Arial" w:cstheme="minorHAnsi"/>
          <w:b/>
          <w:sz w:val="28"/>
          <w:szCs w:val="28"/>
        </w:rPr>
        <w:t xml:space="preserve">Statement under 37 CFR 1.55 or 1.78 for AIA (First Inventor to File) </w:t>
      </w:r>
      <w:r w:rsidR="0046524B">
        <w:rPr>
          <w:rFonts w:eastAsia="Arial" w:cstheme="minorHAnsi"/>
          <w:b/>
          <w:sz w:val="28"/>
          <w:szCs w:val="28"/>
        </w:rPr>
        <w:t>Transition</w:t>
      </w:r>
      <w:r>
        <w:rPr>
          <w:rFonts w:eastAsia="Arial" w:cstheme="minorHAnsi"/>
          <w:b/>
          <w:sz w:val="28"/>
          <w:szCs w:val="28"/>
        </w:rPr>
        <w:t xml:space="preserve"> Applications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0905"/>
      </w:tblGrid>
      <w:tr w:rsidR="009C57B2" w:rsidRPr="00E01462" w14:paraId="27C83A73" w14:textId="77777777" w:rsidTr="002555D8">
        <w:tc>
          <w:tcPr>
            <w:tcW w:w="10905" w:type="dxa"/>
          </w:tcPr>
          <w:p w14:paraId="492FB6E4" w14:textId="7E058447" w:rsidR="009C57B2" w:rsidRDefault="00000000" w:rsidP="009C57B2">
            <w:pPr>
              <w:widowControl/>
              <w:autoSpaceDE w:val="0"/>
              <w:autoSpaceDN w:val="0"/>
              <w:adjustRightInd w:val="0"/>
              <w:rPr>
                <w:rFonts w:cstheme="minorHAnsi"/>
                <w:bCs/>
                <w:sz w:val="24"/>
                <w:szCs w:val="24"/>
              </w:rPr>
            </w:pPr>
            <w:sdt>
              <w:sdtPr>
                <w:rPr>
                  <w:rFonts w:cstheme="minorHAnsi"/>
                  <w:b/>
                  <w:sz w:val="28"/>
                  <w:szCs w:val="28"/>
                </w:rPr>
                <w:id w:val="116012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57B2"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C57B2"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9C57B2">
              <w:rPr>
                <w:rFonts w:cstheme="minorHAnsi"/>
                <w:bCs/>
                <w:sz w:val="24"/>
                <w:szCs w:val="24"/>
              </w:rPr>
              <w:t xml:space="preserve">This application (1) claims priority to or the benefit of an application filed before </w:t>
            </w:r>
            <w:r w:rsidR="0046524B">
              <w:rPr>
                <w:rFonts w:cstheme="minorHAnsi"/>
                <w:bCs/>
                <w:sz w:val="24"/>
                <w:szCs w:val="24"/>
              </w:rPr>
              <w:t>March</w:t>
            </w:r>
            <w:r w:rsidR="009C57B2">
              <w:rPr>
                <w:rFonts w:cstheme="minorHAnsi"/>
                <w:bCs/>
                <w:sz w:val="24"/>
                <w:szCs w:val="24"/>
              </w:rPr>
              <w:t xml:space="preserve"> 16, </w:t>
            </w:r>
            <w:proofErr w:type="gramStart"/>
            <w:r w:rsidR="009C57B2">
              <w:rPr>
                <w:rFonts w:cstheme="minorHAnsi"/>
                <w:bCs/>
                <w:sz w:val="24"/>
                <w:szCs w:val="24"/>
              </w:rPr>
              <w:t>2013</w:t>
            </w:r>
            <w:proofErr w:type="gramEnd"/>
            <w:r w:rsidR="009C57B2">
              <w:rPr>
                <w:rFonts w:cstheme="minorHAnsi"/>
                <w:bCs/>
                <w:sz w:val="24"/>
                <w:szCs w:val="24"/>
              </w:rPr>
              <w:t xml:space="preserve"> and (2) also contains, or contained at any time, a claim to a claimed invention that has an effe</w:t>
            </w:r>
            <w:r w:rsidR="00550F76">
              <w:rPr>
                <w:rFonts w:cstheme="minorHAnsi"/>
                <w:bCs/>
                <w:sz w:val="24"/>
                <w:szCs w:val="24"/>
              </w:rPr>
              <w:t>c</w:t>
            </w:r>
            <w:r w:rsidR="009C57B2">
              <w:rPr>
                <w:rFonts w:cstheme="minorHAnsi"/>
                <w:bCs/>
                <w:sz w:val="24"/>
                <w:szCs w:val="24"/>
              </w:rPr>
              <w:t>tive filing date on or after March 16, 2013.</w:t>
            </w:r>
          </w:p>
          <w:p w14:paraId="66B423A4" w14:textId="6D854AB3" w:rsidR="009C57B2" w:rsidRPr="009C57B2" w:rsidRDefault="009C57B2" w:rsidP="009C57B2">
            <w:pPr>
              <w:widowControl/>
              <w:autoSpaceDE w:val="0"/>
              <w:autoSpaceDN w:val="0"/>
              <w:adjustRightInd w:val="0"/>
              <w:rPr>
                <w:rFonts w:cstheme="minorHAnsi"/>
                <w:bCs/>
                <w:sz w:val="24"/>
                <w:szCs w:val="24"/>
              </w:rPr>
            </w:pPr>
            <w:r w:rsidRPr="009C57B2">
              <w:rPr>
                <w:rFonts w:cstheme="minorHAnsi"/>
                <w:bCs/>
                <w:sz w:val="24"/>
                <w:szCs w:val="24"/>
              </w:rPr>
              <w:t xml:space="preserve">NOTE: </w:t>
            </w:r>
            <w:r>
              <w:rPr>
                <w:rFonts w:cstheme="minorHAnsi"/>
                <w:bCs/>
                <w:sz w:val="24"/>
                <w:szCs w:val="24"/>
              </w:rPr>
              <w:t>By providing this statement under 37 CFR 1.55 or 1.78, this application, with a filing date on or after March 16, 2013, will be examined under the first inventor to file provisions of the AIA.</w:t>
            </w:r>
          </w:p>
        </w:tc>
      </w:tr>
    </w:tbl>
    <w:p w14:paraId="7A13D8E0" w14:textId="77777777" w:rsidR="00322D09" w:rsidRPr="00322D09" w:rsidRDefault="00322D09" w:rsidP="00322D09">
      <w:pPr>
        <w:spacing w:after="0" w:line="240" w:lineRule="auto"/>
        <w:ind w:right="-14"/>
        <w:rPr>
          <w:rFonts w:eastAsia="Arial" w:cstheme="minorHAnsi"/>
          <w:b/>
          <w:sz w:val="16"/>
          <w:szCs w:val="16"/>
        </w:rPr>
      </w:pPr>
    </w:p>
    <w:p w14:paraId="0460DA41" w14:textId="2812F37D" w:rsidR="001D444B" w:rsidRPr="00A05E1C" w:rsidRDefault="006825F0" w:rsidP="006825F0">
      <w:pPr>
        <w:spacing w:after="0" w:line="240" w:lineRule="auto"/>
        <w:ind w:right="-14" w:firstLine="187"/>
        <w:rPr>
          <w:rFonts w:eastAsia="Arial" w:cstheme="minorHAnsi"/>
          <w:b/>
          <w:sz w:val="28"/>
          <w:szCs w:val="28"/>
        </w:rPr>
      </w:pPr>
      <w:r w:rsidRPr="006825F0">
        <w:rPr>
          <w:rFonts w:eastAsia="Arial" w:cstheme="minorHAnsi"/>
          <w:b/>
          <w:sz w:val="28"/>
          <w:szCs w:val="28"/>
        </w:rPr>
        <w:t>Authorization or Opt-Out of Authorization to Permit Access: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0905"/>
      </w:tblGrid>
      <w:tr w:rsidR="00A05E1C" w14:paraId="68BE5BCF" w14:textId="77777777" w:rsidTr="00514519">
        <w:trPr>
          <w:cantSplit/>
          <w:trHeight w:val="538"/>
        </w:trPr>
        <w:tc>
          <w:tcPr>
            <w:tcW w:w="10905" w:type="dxa"/>
            <w:vAlign w:val="center"/>
          </w:tcPr>
          <w:p w14:paraId="12A18F76" w14:textId="77777777" w:rsidR="006825F0" w:rsidRPr="006825F0" w:rsidRDefault="006825F0" w:rsidP="006825F0">
            <w:pPr>
              <w:spacing w:before="74"/>
              <w:ind w:right="-2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When this Application Data Sheet is properly signed and filed with the application, applicant has provided written authority to permit a participating foreign intellectual property (IP) office access to the instant application-as-filed (see paragraph A in subsection 1 below) and the European Patent Office (EPO) access to any search results from the instant application (see paragraph B in subsection 1 below).</w:t>
            </w:r>
          </w:p>
          <w:p w14:paraId="5B095CE9" w14:textId="77777777" w:rsidR="006825F0" w:rsidRPr="006825F0" w:rsidRDefault="006825F0" w:rsidP="006825F0">
            <w:pPr>
              <w:ind w:right="-14"/>
              <w:rPr>
                <w:rFonts w:cstheme="minorHAnsi"/>
                <w:b/>
                <w:sz w:val="20"/>
                <w:szCs w:val="20"/>
              </w:rPr>
            </w:pPr>
          </w:p>
          <w:p w14:paraId="113E3595" w14:textId="77777777" w:rsidR="006825F0" w:rsidRPr="006825F0" w:rsidRDefault="006825F0" w:rsidP="006825F0">
            <w:pPr>
              <w:ind w:right="-14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 xml:space="preserve">Should applicant choose not to provide an authorization identified in subsection 1 below, applicant </w:t>
            </w:r>
            <w:r w:rsidRPr="009C57B2">
              <w:rPr>
                <w:rFonts w:cstheme="minorHAnsi"/>
                <w:b/>
                <w:sz w:val="20"/>
                <w:szCs w:val="20"/>
                <w:u w:val="single"/>
              </w:rPr>
              <w:t>must opt-out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of the authorization by checking the corresponding box A or B or both in subsection 2 below.</w:t>
            </w:r>
          </w:p>
          <w:p w14:paraId="1A9A4DED" w14:textId="77777777" w:rsidR="006825F0" w:rsidRPr="006825F0" w:rsidRDefault="006825F0" w:rsidP="006825F0">
            <w:pPr>
              <w:ind w:right="-14"/>
              <w:rPr>
                <w:rFonts w:cstheme="minorHAnsi"/>
                <w:b/>
                <w:sz w:val="20"/>
                <w:szCs w:val="20"/>
              </w:rPr>
            </w:pPr>
          </w:p>
          <w:p w14:paraId="2CAC4ACD" w14:textId="77777777" w:rsidR="00A05E1C" w:rsidRPr="006825F0" w:rsidRDefault="006825F0" w:rsidP="006825F0">
            <w:pPr>
              <w:ind w:right="-14"/>
              <w:rPr>
                <w:rFonts w:cstheme="minorHAnsi"/>
                <w:b/>
                <w:sz w:val="24"/>
                <w:szCs w:val="24"/>
              </w:rPr>
            </w:pPr>
            <w:r w:rsidRPr="009C57B2">
              <w:rPr>
                <w:rFonts w:cstheme="minorHAnsi"/>
                <w:b/>
                <w:sz w:val="20"/>
                <w:szCs w:val="20"/>
                <w:u w:val="single"/>
              </w:rPr>
              <w:t>NOTE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: This section of the Application Data Sheet is </w:t>
            </w:r>
            <w:r w:rsidRPr="006825F0">
              <w:rPr>
                <w:rFonts w:cstheme="minorHAnsi"/>
                <w:b/>
                <w:sz w:val="20"/>
                <w:szCs w:val="20"/>
                <w:u w:val="single"/>
              </w:rPr>
              <w:t>ONLY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reviewed and processed with the </w:t>
            </w:r>
            <w:r w:rsidRPr="006825F0">
              <w:rPr>
                <w:rFonts w:cstheme="minorHAnsi"/>
                <w:b/>
                <w:sz w:val="20"/>
                <w:szCs w:val="20"/>
                <w:u w:val="single"/>
              </w:rPr>
              <w:t>INITIAL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filing of an application. After the initial filing of an application, an Application Data Sheet cannot be used to provide or rescind authorization for access by a foreign IP office(s). Instead, Form PTO/SB/39 or PTO/SB/69 must be used as appropriate.</w:t>
            </w:r>
          </w:p>
        </w:tc>
      </w:tr>
      <w:tr w:rsidR="00A05E1C" w14:paraId="7BF6C7E3" w14:textId="77777777" w:rsidTr="00514519">
        <w:trPr>
          <w:cantSplit/>
          <w:trHeight w:val="5329"/>
        </w:trPr>
        <w:tc>
          <w:tcPr>
            <w:tcW w:w="10905" w:type="dxa"/>
          </w:tcPr>
          <w:p w14:paraId="69D4FD06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2AFBAD71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1. Authorization to Permit Access by a Foreign Intellectual Property Office(s)</w:t>
            </w:r>
          </w:p>
          <w:p w14:paraId="14398EDC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7F2A5A58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A.</w:t>
            </w:r>
            <w:r w:rsidRPr="006825F0">
              <w:rPr>
                <w:rFonts w:cstheme="minorHAnsi"/>
                <w:b/>
                <w:sz w:val="20"/>
                <w:szCs w:val="20"/>
                <w:u w:val="single"/>
              </w:rPr>
              <w:t xml:space="preserve"> Priority Document Exchange (PDX)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- Unless box A in subsection 2 (opt-out of authorization) is checked, the</w:t>
            </w:r>
          </w:p>
          <w:p w14:paraId="16D8ECAA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 xml:space="preserve">undersigned hereby </w:t>
            </w:r>
            <w:r w:rsidRPr="006825F0">
              <w:rPr>
                <w:rFonts w:cstheme="minorHAnsi"/>
                <w:b/>
                <w:sz w:val="20"/>
                <w:szCs w:val="20"/>
                <w:u w:val="single"/>
              </w:rPr>
              <w:t>grants the USPTO authority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to provide the European Patent Office (EPO), the Japan Patent Office</w:t>
            </w:r>
          </w:p>
          <w:p w14:paraId="1AFBF1A1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(JPO), the Korean Intellectual Property Office (KIPO), the State Intellectual Property Office of the People’s Republic of</w:t>
            </w:r>
          </w:p>
          <w:p w14:paraId="4E7165FC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China (SIPO), the World Intellectual Property Organization (WIPO), and any other foreign intellectual property office</w:t>
            </w:r>
          </w:p>
          <w:p w14:paraId="6F624CBC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 xml:space="preserve">participating with the USPTO in a bilateral or multilateral priority document exchange agreement in which </w:t>
            </w:r>
            <w:proofErr w:type="gramStart"/>
            <w:r w:rsidRPr="006825F0">
              <w:rPr>
                <w:rFonts w:cstheme="minorHAnsi"/>
                <w:b/>
                <w:sz w:val="20"/>
                <w:szCs w:val="20"/>
              </w:rPr>
              <w:t>a foreign</w:t>
            </w:r>
            <w:proofErr w:type="gramEnd"/>
          </w:p>
          <w:p w14:paraId="2926C07C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application claiming priority to the instant patent application is filed, access to: (1) the instant patent application-as-filed</w:t>
            </w:r>
          </w:p>
          <w:p w14:paraId="4EB31602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and its related bibliographic data, (2) any foreign or domestic application to which priority or benefit is claimed by the</w:t>
            </w:r>
          </w:p>
          <w:p w14:paraId="47603713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instant application and its related bibliographic data, and (3) the date of filing of this Authorization. See 37 CFR 1.14(h)</w:t>
            </w:r>
          </w:p>
          <w:p w14:paraId="512DA067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(1).</w:t>
            </w:r>
          </w:p>
          <w:p w14:paraId="5E6F7AB7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75C39C83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 xml:space="preserve">B. </w:t>
            </w:r>
            <w:r w:rsidRPr="00F066F7">
              <w:rPr>
                <w:rFonts w:cstheme="minorHAnsi"/>
                <w:b/>
                <w:sz w:val="20"/>
                <w:szCs w:val="20"/>
                <w:u w:val="single"/>
              </w:rPr>
              <w:t>Search Results from U.S. Application to EPO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- Unless box B in subsection 2 (opt-out of authorization) is checked,</w:t>
            </w:r>
          </w:p>
          <w:p w14:paraId="6C584C37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 xml:space="preserve">the undersigned hereby </w:t>
            </w:r>
            <w:r w:rsidRPr="00F066F7">
              <w:rPr>
                <w:rFonts w:cstheme="minorHAnsi"/>
                <w:b/>
                <w:sz w:val="20"/>
                <w:szCs w:val="20"/>
                <w:u w:val="single"/>
              </w:rPr>
              <w:t>grants the USPTO authority</w:t>
            </w:r>
            <w:r w:rsidRPr="006825F0">
              <w:rPr>
                <w:rFonts w:cstheme="minorHAnsi"/>
                <w:b/>
                <w:sz w:val="20"/>
                <w:szCs w:val="20"/>
              </w:rPr>
              <w:t xml:space="preserve"> to provide the EPO access to the bibliographic data and search</w:t>
            </w:r>
          </w:p>
          <w:p w14:paraId="1270D949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results from the instant patent application when a European patent application claiming priority to the instant patent</w:t>
            </w:r>
          </w:p>
          <w:p w14:paraId="0E4C9060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application is filed. See 37 CFR 1.14(h)(2).</w:t>
            </w:r>
          </w:p>
          <w:p w14:paraId="2A4B77F6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2C45DDFA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The applicant is reminded that the EPO’s Rule 141(1) EPC (European Patent Convention) requires applicants to submit a</w:t>
            </w:r>
          </w:p>
          <w:p w14:paraId="0F618FD9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copy of search results from the instant application without delay in a European patent application that claims priority to</w:t>
            </w:r>
          </w:p>
          <w:p w14:paraId="2CD82B02" w14:textId="77777777" w:rsidR="00A05E1C" w:rsidRDefault="006825F0" w:rsidP="006825F0">
            <w:r w:rsidRPr="006825F0">
              <w:rPr>
                <w:rFonts w:cstheme="minorHAnsi"/>
                <w:b/>
                <w:sz w:val="20"/>
                <w:szCs w:val="20"/>
              </w:rPr>
              <w:t>the instant application.</w:t>
            </w:r>
          </w:p>
        </w:tc>
      </w:tr>
      <w:tr w:rsidR="006825F0" w14:paraId="1215C370" w14:textId="77777777" w:rsidTr="00514519">
        <w:trPr>
          <w:cantSplit/>
          <w:trHeight w:val="3349"/>
        </w:trPr>
        <w:tc>
          <w:tcPr>
            <w:tcW w:w="10905" w:type="dxa"/>
          </w:tcPr>
          <w:p w14:paraId="455F3957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71278B67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2. Opt-Out of Authorizations to Permit Access by a Foreign Intellectual Property Office(s)</w:t>
            </w:r>
          </w:p>
          <w:p w14:paraId="151BF597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6CA96F67" w14:textId="77777777" w:rsidR="006825F0" w:rsidRPr="006825F0" w:rsidRDefault="00F066F7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 xml:space="preserve">A. Applicant </w:t>
            </w:r>
            <w:r w:rsidR="006825F0" w:rsidRPr="00F066F7">
              <w:rPr>
                <w:rFonts w:cstheme="minorHAnsi"/>
                <w:b/>
                <w:sz w:val="20"/>
                <w:szCs w:val="20"/>
                <w:u w:val="single"/>
              </w:rPr>
              <w:t>DOES NOT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 xml:space="preserve"> authorize the USPTO to permit </w:t>
            </w:r>
            <w:proofErr w:type="gramStart"/>
            <w:r w:rsidR="006825F0" w:rsidRPr="006825F0">
              <w:rPr>
                <w:rFonts w:cstheme="minorHAnsi"/>
                <w:b/>
                <w:sz w:val="20"/>
                <w:szCs w:val="20"/>
              </w:rPr>
              <w:t>a participating</w:t>
            </w:r>
            <w:proofErr w:type="gramEnd"/>
            <w:r w:rsidR="006825F0" w:rsidRPr="006825F0">
              <w:rPr>
                <w:rFonts w:cstheme="minorHAnsi"/>
                <w:b/>
                <w:sz w:val="20"/>
                <w:szCs w:val="20"/>
              </w:rPr>
              <w:t xml:space="preserve"> foreign IP office access to the instant</w:t>
            </w:r>
          </w:p>
          <w:p w14:paraId="3B23C28C" w14:textId="77777777" w:rsidR="006825F0" w:rsidRPr="006825F0" w:rsidRDefault="0000000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8"/>
                  <w:szCs w:val="28"/>
                </w:rPr>
                <w:id w:val="-1852022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4E0">
                  <w:rPr>
                    <w:rFonts w:ascii="MS Gothic" w:eastAsia="MS Gothic" w:hAnsi="MS Gothic" w:cstheme="minorHAnsi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DC109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>application-as-filed. If this box is checked, the USPTO will not be providing a participating foreign IP office with</w:t>
            </w:r>
          </w:p>
          <w:p w14:paraId="65EB3FB6" w14:textId="77777777" w:rsidR="006825F0" w:rsidRPr="006825F0" w:rsidRDefault="00F066F7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</w:t>
            </w:r>
            <w:r w:rsidR="00514519">
              <w:rPr>
                <w:rFonts w:cstheme="minorHAnsi"/>
                <w:b/>
                <w:sz w:val="20"/>
                <w:szCs w:val="20"/>
              </w:rPr>
              <w:t xml:space="preserve"> 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>any documents and information identified in subsection 1A above.</w:t>
            </w:r>
          </w:p>
          <w:p w14:paraId="0CF81491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2439C449" w14:textId="77777777" w:rsidR="006825F0" w:rsidRPr="006825F0" w:rsidRDefault="0000000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sz w:val="28"/>
                </w:rPr>
                <w:id w:val="1367333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1099">
                  <w:rPr>
                    <w:rFonts w:ascii="MS Gothic" w:eastAsia="MS Gothic" w:hAnsi="MS Gothic" w:cstheme="minorHAnsi" w:hint="eastAsia"/>
                    <w:b/>
                    <w:sz w:val="28"/>
                  </w:rPr>
                  <w:t>☐</w:t>
                </w:r>
              </w:sdtContent>
            </w:sdt>
            <w:r w:rsidR="00F066F7" w:rsidRPr="00DC1099">
              <w:rPr>
                <w:rFonts w:cstheme="minorHAnsi"/>
                <w:b/>
                <w:sz w:val="24"/>
                <w:szCs w:val="20"/>
              </w:rPr>
              <w:t xml:space="preserve"> 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 xml:space="preserve">B. Applicant </w:t>
            </w:r>
            <w:r w:rsidR="006825F0" w:rsidRPr="00F066F7">
              <w:rPr>
                <w:rFonts w:cstheme="minorHAnsi"/>
                <w:b/>
                <w:sz w:val="20"/>
                <w:szCs w:val="20"/>
                <w:u w:val="single"/>
              </w:rPr>
              <w:t>DOES NOT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 xml:space="preserve"> authorize the USPTO to transmit to the EPO any search results from the instant patent</w:t>
            </w:r>
          </w:p>
          <w:p w14:paraId="572BF48B" w14:textId="77777777" w:rsidR="006825F0" w:rsidRPr="006825F0" w:rsidRDefault="00F066F7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>application. If this box is checked, the USPTO will not be providing the EPO with search results from the instant</w:t>
            </w:r>
          </w:p>
          <w:p w14:paraId="4C515209" w14:textId="77777777" w:rsidR="006825F0" w:rsidRPr="006825F0" w:rsidRDefault="00F066F7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</w:t>
            </w:r>
            <w:r w:rsidR="006825F0" w:rsidRPr="006825F0">
              <w:rPr>
                <w:rFonts w:cstheme="minorHAnsi"/>
                <w:b/>
                <w:sz w:val="20"/>
                <w:szCs w:val="20"/>
              </w:rPr>
              <w:t>application.</w:t>
            </w:r>
          </w:p>
          <w:p w14:paraId="66C4FF6E" w14:textId="77777777" w:rsid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</w:p>
          <w:p w14:paraId="2E8808D6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NOTE: Once the application has published or is otherwise publicly available, the USPTO may provide access to the</w:t>
            </w:r>
          </w:p>
          <w:p w14:paraId="33C7C678" w14:textId="77777777" w:rsidR="006825F0" w:rsidRPr="006825F0" w:rsidRDefault="006825F0" w:rsidP="006825F0">
            <w:pPr>
              <w:widowControl/>
              <w:autoSpaceDE w:val="0"/>
              <w:autoSpaceDN w:val="0"/>
              <w:adjustRightInd w:val="0"/>
              <w:rPr>
                <w:rFonts w:cstheme="minorHAnsi"/>
                <w:b/>
                <w:sz w:val="20"/>
                <w:szCs w:val="20"/>
              </w:rPr>
            </w:pPr>
            <w:r w:rsidRPr="006825F0">
              <w:rPr>
                <w:rFonts w:cstheme="minorHAnsi"/>
                <w:b/>
                <w:sz w:val="20"/>
                <w:szCs w:val="20"/>
              </w:rPr>
              <w:t>application in accordance with 37 CFR 1.14.</w:t>
            </w:r>
          </w:p>
        </w:tc>
      </w:tr>
    </w:tbl>
    <w:p w14:paraId="67F74AFE" w14:textId="77777777" w:rsidR="00D7588C" w:rsidRDefault="00D7588C" w:rsidP="00E42E91">
      <w:pPr>
        <w:spacing w:after="0" w:line="120" w:lineRule="auto"/>
        <w:ind w:firstLine="187"/>
        <w:rPr>
          <w:b/>
          <w:sz w:val="28"/>
          <w:szCs w:val="28"/>
        </w:rPr>
      </w:pPr>
    </w:p>
    <w:p w14:paraId="0332818F" w14:textId="10AF7FE6" w:rsidR="00322D09" w:rsidRDefault="00322D09" w:rsidP="00322D09">
      <w:pPr>
        <w:spacing w:after="0" w:line="240" w:lineRule="auto"/>
        <w:ind w:firstLine="180"/>
        <w:rPr>
          <w:b/>
          <w:sz w:val="28"/>
          <w:szCs w:val="28"/>
        </w:rPr>
      </w:pPr>
      <w:r w:rsidRPr="000B6343">
        <w:rPr>
          <w:b/>
          <w:sz w:val="28"/>
          <w:szCs w:val="28"/>
        </w:rPr>
        <w:t>Applicant Information:</w:t>
      </w:r>
    </w:p>
    <w:sectPr w:rsidR="00322D09" w:rsidSect="001D444B">
      <w:headerReference w:type="default" r:id="rId8"/>
      <w:footerReference w:type="default" r:id="rId9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7E16" w14:textId="77777777" w:rsidR="000C3E77" w:rsidRDefault="000C3E77">
      <w:pPr>
        <w:spacing w:after="0" w:line="240" w:lineRule="auto"/>
      </w:pPr>
      <w:r>
        <w:separator/>
      </w:r>
    </w:p>
  </w:endnote>
  <w:endnote w:type="continuationSeparator" w:id="0">
    <w:p w14:paraId="3536C806" w14:textId="77777777" w:rsidR="000C3E77" w:rsidRDefault="000C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95669" w14:textId="77777777" w:rsidR="000C3E77" w:rsidRDefault="000C3E77">
      <w:pPr>
        <w:spacing w:after="0" w:line="240" w:lineRule="auto"/>
      </w:pPr>
      <w:r>
        <w:separator/>
      </w:r>
    </w:p>
  </w:footnote>
  <w:footnote w:type="continuationSeparator" w:id="0">
    <w:p w14:paraId="5A149014" w14:textId="77777777" w:rsidR="000C3E77" w:rsidRDefault="000C3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60BA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C3E77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93A1F"/>
    <w:rsid w:val="001A26D4"/>
    <w:rsid w:val="001B3205"/>
    <w:rsid w:val="001C7B83"/>
    <w:rsid w:val="001D444B"/>
    <w:rsid w:val="001F6B94"/>
    <w:rsid w:val="00207379"/>
    <w:rsid w:val="00214C0E"/>
    <w:rsid w:val="00221EA3"/>
    <w:rsid w:val="0025217F"/>
    <w:rsid w:val="00253D5A"/>
    <w:rsid w:val="0026122D"/>
    <w:rsid w:val="0026287A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2D09"/>
    <w:rsid w:val="00326F4B"/>
    <w:rsid w:val="00331EEB"/>
    <w:rsid w:val="00347C51"/>
    <w:rsid w:val="00355E03"/>
    <w:rsid w:val="003740D3"/>
    <w:rsid w:val="00390859"/>
    <w:rsid w:val="003A693E"/>
    <w:rsid w:val="003A7DC9"/>
    <w:rsid w:val="003B128F"/>
    <w:rsid w:val="003C40C0"/>
    <w:rsid w:val="003C4D20"/>
    <w:rsid w:val="003D28ED"/>
    <w:rsid w:val="003D4F04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1FEF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50F76"/>
    <w:rsid w:val="0055757B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B7316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66F5"/>
    <w:rsid w:val="0083324B"/>
    <w:rsid w:val="008340B7"/>
    <w:rsid w:val="00837724"/>
    <w:rsid w:val="00874C12"/>
    <w:rsid w:val="008A2116"/>
    <w:rsid w:val="008A4D8B"/>
    <w:rsid w:val="008B7CA0"/>
    <w:rsid w:val="008C0F63"/>
    <w:rsid w:val="008E7376"/>
    <w:rsid w:val="008F40D0"/>
    <w:rsid w:val="0090146F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00E2"/>
    <w:rsid w:val="00AB40E1"/>
    <w:rsid w:val="00AE5E2B"/>
    <w:rsid w:val="00B237FE"/>
    <w:rsid w:val="00B34584"/>
    <w:rsid w:val="00B3496F"/>
    <w:rsid w:val="00B8665D"/>
    <w:rsid w:val="00B90F0B"/>
    <w:rsid w:val="00B9614A"/>
    <w:rsid w:val="00B96AAE"/>
    <w:rsid w:val="00BA6C33"/>
    <w:rsid w:val="00BB09DF"/>
    <w:rsid w:val="00BE1296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B6D37"/>
    <w:rsid w:val="00CC28BE"/>
    <w:rsid w:val="00CE521E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601B"/>
    <w:rsid w:val="00E05F28"/>
    <w:rsid w:val="00E07BC9"/>
    <w:rsid w:val="00E31AD9"/>
    <w:rsid w:val="00E42256"/>
    <w:rsid w:val="00E42E91"/>
    <w:rsid w:val="00E4357E"/>
    <w:rsid w:val="00E51B79"/>
    <w:rsid w:val="00E54180"/>
    <w:rsid w:val="00E54E81"/>
    <w:rsid w:val="00E63CD8"/>
    <w:rsid w:val="00EB495F"/>
    <w:rsid w:val="00EC4B56"/>
    <w:rsid w:val="00ED6A16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A7550"/>
    <w:rsid w:val="00FB784C"/>
    <w:rsid w:val="00FC3EF9"/>
    <w:rsid w:val="00FC47F3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3505</Characters>
  <Application>Microsoft Office Word</Application>
  <DocSecurity>0</DocSecurity>
  <PresentationFormat>15|.DOTX</PresentationFormat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2026-02-20T16:11:00Z</dcterms:created>
  <dcterms:modified xsi:type="dcterms:W3CDTF">2026-03-31T13:51:00Z</dcterms:modified>
</cp:coreProperties>
</file>