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2DD8E" w14:textId="0B562D5B" w:rsidR="0042272D" w:rsidRDefault="0042272D" w:rsidP="0042272D">
      <w:pPr>
        <w:pStyle w:val="NormalWeb"/>
        <w:spacing w:before="0" w:beforeAutospacing="0" w:after="0" w:afterAutospacing="0"/>
      </w:pPr>
      <w:r>
        <w:t xml:space="preserve">Subject line: &lt;&lt;orgName&gt;&gt;: &lt;&lt;clientRefNo&gt;&gt; / SLW Ref: &lt;&lt;matterNo&gt;&gt; / </w:t>
      </w:r>
      <w:r w:rsidRPr="00946A70">
        <w:t>SLW</w:t>
      </w:r>
      <w:r>
        <w:t xml:space="preserve"> Report Out: </w:t>
      </w:r>
      <w:r>
        <w:t>Foreign Filing Instructions Needed</w:t>
      </w:r>
    </w:p>
    <w:p w14:paraId="620A3EF7" w14:textId="77777777" w:rsidR="0042272D" w:rsidRDefault="0042272D" w:rsidP="0042272D">
      <w:pPr>
        <w:pStyle w:val="NormalWeb"/>
        <w:spacing w:before="0" w:beforeAutospacing="0" w:after="0" w:afterAutospacing="0"/>
      </w:pPr>
    </w:p>
    <w:p w14:paraId="3E1E7447" w14:textId="77777777" w:rsidR="0042272D" w:rsidRDefault="0042272D" w:rsidP="0042272D">
      <w:pPr>
        <w:pStyle w:val="NormalWeb"/>
        <w:spacing w:before="0" w:beforeAutospacing="0" w:after="0" w:afterAutospacing="0"/>
      </w:pPr>
    </w:p>
    <w:p w14:paraId="315FACDF" w14:textId="77777777" w:rsidR="0042272D" w:rsidRDefault="0042272D" w:rsidP="0042272D">
      <w:pPr>
        <w:pStyle w:val="NormalWeb"/>
        <w:spacing w:before="0" w:beforeAutospacing="0" w:after="0" w:afterAutospacing="0"/>
      </w:pPr>
    </w:p>
    <w:p w14:paraId="3E77C220" w14:textId="77777777" w:rsidR="0042272D" w:rsidRDefault="0042272D" w:rsidP="0042272D">
      <w:pPr>
        <w:pStyle w:val="NormalWeb"/>
        <w:spacing w:before="0" w:beforeAutospacing="0" w:after="0" w:afterAutospacing="0"/>
      </w:pPr>
      <w:r>
        <w:t>Body:</w:t>
      </w:r>
    </w:p>
    <w:p w14:paraId="135F1AAC" w14:textId="77777777" w:rsidR="0042272D" w:rsidRDefault="0042272D" w:rsidP="0042272D">
      <w:pPr>
        <w:pStyle w:val="NormalWeb"/>
        <w:spacing w:before="0" w:beforeAutospacing="0" w:after="0" w:afterAutospacing="0"/>
      </w:pPr>
    </w:p>
    <w:p w14:paraId="58274679" w14:textId="77777777" w:rsidR="0042272D" w:rsidRDefault="0042272D" w:rsidP="0042272D">
      <w:pPr>
        <w:pStyle w:val="NormalWeb"/>
      </w:pPr>
      <w:r>
        <w:t xml:space="preserve">SCHWEGMAN LUNDBERG &amp; WOESSNER, P.A. </w:t>
      </w:r>
    </w:p>
    <w:p w14:paraId="00EDA34F" w14:textId="77777777" w:rsidR="0042272D" w:rsidRDefault="0042272D" w:rsidP="0042272D">
      <w:pPr>
        <w:pStyle w:val="NormalWeb"/>
        <w:spacing w:before="0" w:beforeAutospacing="0" w:after="0" w:afterAutospacing="0"/>
      </w:pPr>
    </w:p>
    <w:p w14:paraId="379EC3F3" w14:textId="77777777" w:rsidR="0042272D" w:rsidRDefault="0042272D" w:rsidP="0042272D">
      <w:pPr>
        <w:pStyle w:val="NormalWeb"/>
        <w:spacing w:before="0" w:beforeAutospacing="0" w:after="0" w:afterAutospacing="0"/>
      </w:pPr>
      <w:r>
        <w:t>&lt;&lt;This.WAName&gt;&gt; &lt;&lt;This.WAPhone&gt;&gt;  &lt;&lt;This.WAEmail&gt;&gt;</w:t>
      </w:r>
    </w:p>
    <w:p w14:paraId="60D0083C" w14:textId="77777777" w:rsidR="0042272D" w:rsidRDefault="0042272D" w:rsidP="0042272D">
      <w:pPr>
        <w:pStyle w:val="NormalWeb"/>
        <w:spacing w:before="0" w:beforeAutospacing="0" w:after="0" w:afterAutospacing="0"/>
      </w:pPr>
      <w:r>
        <w:t>&lt;&lt;This.paraName&gt;&gt; &lt;&lt;This.paraPhone&gt;&gt;  &lt;&lt;This.paraEmail&gt;&gt;</w:t>
      </w:r>
    </w:p>
    <w:p w14:paraId="6777E228" w14:textId="77777777" w:rsidR="0020523A" w:rsidRPr="006B6AA9" w:rsidRDefault="0020523A" w:rsidP="0020523A">
      <w:pPr>
        <w:rPr>
          <w:rFonts w:ascii="Calibri" w:hAnsi="Calibri"/>
        </w:rPr>
      </w:pPr>
    </w:p>
    <w:p w14:paraId="7D2BF776" w14:textId="77777777" w:rsidR="0020523A" w:rsidRPr="006B6AA9" w:rsidRDefault="0020523A" w:rsidP="0020523A">
      <w:pPr>
        <w:rPr>
          <w:rFonts w:ascii="Calibri" w:hAnsi="Calibri"/>
        </w:rPr>
      </w:pPr>
      <w:r w:rsidRPr="006B6AA9">
        <w:rPr>
          <w:rFonts w:ascii="Calibri" w:hAnsi="Calibri"/>
        </w:rPr>
        <w:t>Re:</w:t>
      </w:r>
      <w:r w:rsidRPr="006B6AA9">
        <w:rPr>
          <w:rFonts w:ascii="Calibri" w:hAnsi="Calibri"/>
        </w:rPr>
        <w:tab/>
        <w:t xml:space="preserve">&lt;&lt;orgName&gt;&gt; </w:t>
      </w:r>
      <w:r w:rsidRPr="006B6AA9">
        <w:rPr>
          <w:rFonts w:ascii="Calibri" w:hAnsi="Calibri"/>
          <w:bCs/>
          <w:noProof/>
        </w:rPr>
        <w:t>&lt;&lt;clientRefNo&gt;&gt;</w:t>
      </w:r>
      <w:r w:rsidRPr="006B6AA9">
        <w:rPr>
          <w:rFonts w:ascii="Calibri" w:hAnsi="Calibri"/>
          <w:b/>
          <w:bCs/>
          <w:noProof/>
        </w:rPr>
        <w:t xml:space="preserve"> -</w:t>
      </w:r>
      <w:r w:rsidRPr="006B6AA9">
        <w:rPr>
          <w:rFonts w:ascii="Calibri" w:hAnsi="Calibri"/>
          <w:noProof/>
        </w:rPr>
        <w:t xml:space="preserve"> SLW Ref. No. &lt;&lt;matterNo&gt;&gt;</w:t>
      </w:r>
    </w:p>
    <w:p w14:paraId="1AC16F64" w14:textId="77777777" w:rsidR="0020523A" w:rsidRPr="006B6AA9" w:rsidRDefault="0020523A" w:rsidP="0020523A">
      <w:pPr>
        <w:rPr>
          <w:rFonts w:ascii="Calibri" w:hAnsi="Calibri"/>
        </w:rPr>
      </w:pPr>
      <w:r w:rsidRPr="006B6AA9">
        <w:rPr>
          <w:rFonts w:ascii="Calibri" w:hAnsi="Calibri"/>
        </w:rPr>
        <w:tab/>
        <w:t xml:space="preserve">U.S. Patent Application No. </w:t>
      </w:r>
      <w:r w:rsidRPr="006B6AA9">
        <w:rPr>
          <w:rFonts w:ascii="Calibri" w:hAnsi="Calibri"/>
          <w:noProof/>
        </w:rPr>
        <w:t>&lt;&lt;serialNo&gt;&gt;</w:t>
      </w:r>
    </w:p>
    <w:p w14:paraId="09DB1D2F" w14:textId="77777777" w:rsidR="0020523A" w:rsidRDefault="0020523A" w:rsidP="0020523A">
      <w:pPr>
        <w:ind w:left="720"/>
        <w:rPr>
          <w:rFonts w:ascii="Calibri" w:hAnsi="Calibri"/>
          <w:noProof/>
        </w:rPr>
      </w:pPr>
      <w:r w:rsidRPr="006B6AA9">
        <w:rPr>
          <w:rFonts w:ascii="Calibri" w:hAnsi="Calibri"/>
        </w:rPr>
        <w:t xml:space="preserve">Title: </w:t>
      </w:r>
      <w:r w:rsidRPr="006B6AA9">
        <w:rPr>
          <w:rFonts w:ascii="Calibri" w:hAnsi="Calibri"/>
          <w:noProof/>
        </w:rPr>
        <w:t>&lt;&lt;title&gt;&gt;</w:t>
      </w:r>
    </w:p>
    <w:p w14:paraId="6BBCEF6D" w14:textId="07CFAA90" w:rsidR="0042272D" w:rsidRDefault="0042272D" w:rsidP="0020523A">
      <w:pPr>
        <w:ind w:left="720"/>
        <w:rPr>
          <w:rFonts w:ascii="Calibri" w:hAnsi="Calibri"/>
        </w:rPr>
      </w:pPr>
      <w:r w:rsidRPr="0042272D">
        <w:rPr>
          <w:rFonts w:ascii="Calibri" w:hAnsi="Calibri"/>
        </w:rPr>
        <w:t>Inventor(s):</w:t>
      </w:r>
      <w:r>
        <w:rPr>
          <w:rFonts w:ascii="Calibri" w:hAnsi="Calibri"/>
        </w:rPr>
        <w:t xml:space="preserve"> &lt;</w:t>
      </w:r>
      <w:r w:rsidR="007C0BE8">
        <w:rPr>
          <w:rFonts w:ascii="Calibri" w:hAnsi="Calibri"/>
        </w:rPr>
        <w:t>&lt;</w:t>
      </w:r>
      <w:r>
        <w:rPr>
          <w:rFonts w:ascii="Calibri" w:hAnsi="Calibri"/>
        </w:rPr>
        <w:t>inventorList&gt;&gt;</w:t>
      </w:r>
    </w:p>
    <w:p w14:paraId="35FB3CFC" w14:textId="17BABD30" w:rsidR="00786F70" w:rsidRPr="006B6AA9" w:rsidRDefault="0042272D" w:rsidP="00976162">
      <w:pPr>
        <w:ind w:left="720"/>
        <w:rPr>
          <w:rFonts w:ascii="Calibri" w:hAnsi="Calibri"/>
        </w:rPr>
      </w:pPr>
      <w:r w:rsidRPr="0042272D">
        <w:rPr>
          <w:rFonts w:ascii="Calibri" w:hAnsi="Calibri"/>
        </w:rPr>
        <w:t>Earliest Priority Information: Serial No. &lt;&lt;earlyPrioSerialNo&gt;&gt;, Filed &lt;&lt;earlyPriorFilingDate&gt;&gt;</w:t>
      </w:r>
    </w:p>
    <w:p w14:paraId="025F7022" w14:textId="17D66A5A" w:rsidR="00786F70" w:rsidRPr="006B6AA9" w:rsidRDefault="00786F70">
      <w:pPr>
        <w:spacing w:line="19" w:lineRule="exact"/>
        <w:rPr>
          <w:rFonts w:ascii="Calibri" w:hAnsi="Calibri"/>
        </w:rPr>
      </w:pPr>
    </w:p>
    <w:p w14:paraId="225D8100" w14:textId="40DA7565" w:rsidR="00786F70" w:rsidRDefault="00976162">
      <w:pPr>
        <w:rPr>
          <w:rFonts w:ascii="Calibri" w:hAnsi="Calibri"/>
        </w:rPr>
      </w:pPr>
      <w:r>
        <w:rPr>
          <w:rFonts w:ascii="Calibri" w:hAnsi="Calibri"/>
        </w:rPr>
        <w:t>______________________________________________________________________________</w:t>
      </w:r>
    </w:p>
    <w:p w14:paraId="54C306BD" w14:textId="77777777" w:rsidR="00506D0D" w:rsidRPr="006B6AA9" w:rsidRDefault="00506D0D">
      <w:pPr>
        <w:rPr>
          <w:rFonts w:ascii="Calibri" w:hAnsi="Calibri"/>
        </w:rPr>
      </w:pPr>
    </w:p>
    <w:p w14:paraId="1D085171" w14:textId="77777777" w:rsidR="0042272D" w:rsidRPr="0042272D" w:rsidRDefault="0042272D" w:rsidP="0042272D">
      <w:pPr>
        <w:rPr>
          <w:rFonts w:ascii="Calibri" w:hAnsi="Calibri"/>
          <w:b/>
          <w:bCs/>
          <w:u w:val="single"/>
        </w:rPr>
      </w:pPr>
      <w:r w:rsidRPr="0042272D">
        <w:rPr>
          <w:rFonts w:ascii="Calibri" w:hAnsi="Calibri"/>
          <w:b/>
          <w:bCs/>
          <w:u w:val="single"/>
        </w:rPr>
        <w:t>Action Requested:  &lt;&lt;conversionType&gt;&gt; INSTRUCTIONS NEEDED</w:t>
      </w:r>
    </w:p>
    <w:p w14:paraId="63292D0C" w14:textId="77777777" w:rsidR="0042272D" w:rsidRPr="0042272D" w:rsidRDefault="0042272D" w:rsidP="0042272D">
      <w:pPr>
        <w:rPr>
          <w:rFonts w:ascii="Calibri" w:hAnsi="Calibri"/>
          <w:b/>
          <w:bCs/>
          <w:u w:val="single"/>
        </w:rPr>
      </w:pPr>
    </w:p>
    <w:p w14:paraId="3DB20CC3" w14:textId="77777777" w:rsidR="0042272D" w:rsidRPr="0042272D" w:rsidRDefault="0042272D" w:rsidP="0042272D">
      <w:pPr>
        <w:rPr>
          <w:rFonts w:ascii="Calibri" w:hAnsi="Calibri"/>
          <w:b/>
          <w:bCs/>
          <w:u w:val="single"/>
        </w:rPr>
      </w:pPr>
      <w:r w:rsidRPr="0042272D">
        <w:rPr>
          <w:rFonts w:ascii="Calibri" w:hAnsi="Calibri"/>
          <w:b/>
          <w:bCs/>
          <w:u w:val="single"/>
        </w:rPr>
        <w:t>Requested By:  &lt;&lt;instDate&gt;&gt;</w:t>
      </w:r>
    </w:p>
    <w:p w14:paraId="72A061CA" w14:textId="77777777" w:rsidR="0042272D" w:rsidRPr="0042272D" w:rsidRDefault="0042272D" w:rsidP="0042272D">
      <w:pPr>
        <w:rPr>
          <w:rFonts w:ascii="Calibri" w:hAnsi="Calibri"/>
          <w:b/>
          <w:bCs/>
          <w:u w:val="single"/>
        </w:rPr>
      </w:pPr>
    </w:p>
    <w:p w14:paraId="637AC117" w14:textId="0DD47121" w:rsidR="00786F70" w:rsidRDefault="0042272D" w:rsidP="0042272D">
      <w:pPr>
        <w:rPr>
          <w:rFonts w:ascii="Calibri" w:hAnsi="Calibri"/>
          <w:b/>
          <w:bCs/>
          <w:u w:val="single"/>
        </w:rPr>
      </w:pPr>
      <w:r w:rsidRPr="0042272D">
        <w:rPr>
          <w:rFonts w:ascii="Calibri" w:hAnsi="Calibri"/>
          <w:b/>
          <w:bCs/>
          <w:u w:val="single"/>
        </w:rPr>
        <w:t>NON-EXTENDABLE DEADLINE:  &lt;&lt;ffDueDate&gt;&gt;</w:t>
      </w:r>
    </w:p>
    <w:p w14:paraId="6A37BB59" w14:textId="1F7F9003" w:rsidR="00976162" w:rsidRDefault="00976162" w:rsidP="0042272D">
      <w:pPr>
        <w:rPr>
          <w:rFonts w:ascii="Calibri" w:hAnsi="Calibri"/>
          <w:b/>
          <w:bCs/>
          <w:u w:val="single"/>
        </w:rPr>
      </w:pPr>
      <w:r>
        <w:rPr>
          <w:rFonts w:ascii="Calibri" w:hAnsi="Calibri"/>
          <w:b/>
          <w:bCs/>
          <w:u w:val="single"/>
        </w:rPr>
        <w:t>______________________________________________________________________________</w:t>
      </w:r>
    </w:p>
    <w:p w14:paraId="56B38F12" w14:textId="77777777" w:rsidR="00786F70" w:rsidRPr="006B6AA9" w:rsidRDefault="00786F70">
      <w:pPr>
        <w:rPr>
          <w:rFonts w:ascii="Calibri" w:hAnsi="Calibri"/>
        </w:rPr>
      </w:pPr>
    </w:p>
    <w:p w14:paraId="41847BA2" w14:textId="77777777" w:rsidR="00786F70" w:rsidRPr="006B6AA9" w:rsidRDefault="00786F70">
      <w:pPr>
        <w:rPr>
          <w:rFonts w:ascii="Calibri" w:hAnsi="Calibri"/>
        </w:rPr>
      </w:pPr>
      <w:r w:rsidRPr="006B6AA9">
        <w:rPr>
          <w:rFonts w:ascii="Calibri" w:hAnsi="Calibri"/>
        </w:rPr>
        <w:t xml:space="preserve">The purpose of this letter is to request your instructions regarding filing of international patent applications based on the U.S. patent application identified above.  </w:t>
      </w:r>
      <w:r w:rsidRPr="006B6AA9">
        <w:rPr>
          <w:rFonts w:ascii="Calibri" w:hAnsi="Calibri"/>
          <w:lang w:val="en-CA"/>
        </w:rPr>
        <w:fldChar w:fldCharType="begin"/>
      </w:r>
      <w:r w:rsidRPr="006B6AA9">
        <w:rPr>
          <w:rFonts w:ascii="Calibri" w:hAnsi="Calibri"/>
          <w:lang w:val="en-CA"/>
        </w:rPr>
        <w:instrText xml:space="preserve"> SEQ CHAPTER \h \r 1</w:instrText>
      </w:r>
      <w:r w:rsidRPr="006B6AA9">
        <w:rPr>
          <w:rFonts w:ascii="Calibri" w:hAnsi="Calibri"/>
          <w:lang w:val="en-CA"/>
        </w:rPr>
        <w:fldChar w:fldCharType="end"/>
      </w:r>
      <w:r w:rsidR="000B4A37" w:rsidRPr="006B6AA9">
        <w:rPr>
          <w:rFonts w:ascii="Calibri" w:hAnsi="Calibri"/>
          <w:lang w:val="en-CA"/>
        </w:rPr>
        <w:t>&lt;&lt;</w:t>
      </w:r>
      <w:r w:rsidR="00964AF3" w:rsidRPr="006B6AA9">
        <w:rPr>
          <w:rFonts w:ascii="Calibri" w:hAnsi="Calibri"/>
          <w:lang w:val="en-CA"/>
        </w:rPr>
        <w:t>cFF</w:t>
      </w:r>
      <w:r w:rsidR="000B4A37" w:rsidRPr="006B6AA9">
        <w:rPr>
          <w:rFonts w:ascii="Calibri" w:hAnsi="Calibri"/>
          <w:lang w:val="en-CA"/>
        </w:rPr>
        <w:t>NonProvText1&gt;&gt;</w:t>
      </w:r>
    </w:p>
    <w:p w14:paraId="1287C461" w14:textId="77777777" w:rsidR="00786F70" w:rsidRPr="006B6AA9" w:rsidRDefault="00786F70">
      <w:pPr>
        <w:rPr>
          <w:rFonts w:ascii="Calibri" w:hAnsi="Calibri"/>
          <w:u w:val="single"/>
        </w:rPr>
      </w:pPr>
    </w:p>
    <w:p w14:paraId="7D857E7F" w14:textId="77777777" w:rsidR="00786F70" w:rsidRPr="006B6AA9" w:rsidRDefault="00786F70">
      <w:pPr>
        <w:rPr>
          <w:rFonts w:ascii="Calibri" w:hAnsi="Calibri"/>
          <w:u w:val="single"/>
        </w:rPr>
      </w:pPr>
      <w:r w:rsidRPr="006B6AA9">
        <w:rPr>
          <w:rFonts w:ascii="Calibri" w:hAnsi="Calibri"/>
          <w:u w:val="single"/>
        </w:rPr>
        <w:t>YOUR RIGHT TO FILE APPLICATIONS ABROAD</w:t>
      </w:r>
    </w:p>
    <w:p w14:paraId="0552D65C" w14:textId="77777777" w:rsidR="00786F70" w:rsidRPr="006B6AA9" w:rsidRDefault="00786F70">
      <w:pPr>
        <w:rPr>
          <w:rFonts w:ascii="Calibri" w:hAnsi="Calibri"/>
        </w:rPr>
      </w:pPr>
    </w:p>
    <w:p w14:paraId="55F64397" w14:textId="77777777" w:rsidR="00786F70" w:rsidRPr="006B6AA9" w:rsidRDefault="00786F70">
      <w:pPr>
        <w:rPr>
          <w:rFonts w:ascii="Calibri" w:hAnsi="Calibri"/>
        </w:rPr>
      </w:pPr>
      <w:r w:rsidRPr="006B6AA9">
        <w:rPr>
          <w:rFonts w:ascii="Calibri" w:hAnsi="Calibri"/>
        </w:rPr>
        <w:t>Generally, if the invention(s) disclosed in a U.S. patent application has not been publicly disclosed prior to the filing of the application, patent protection remains available in all countries.  However, if the invention(s) has been fully disclosed in public, it is usually ineligible for patent protection in most foreign countries, with the notable exceptions of Canada and Mexico.  There are other important exceptions as well, so just because there may have been a public disclosure of the invention, do not assume that foreign patent protection is unavailable in any particular country without first checking with us.</w:t>
      </w:r>
    </w:p>
    <w:p w14:paraId="638BCC39" w14:textId="77777777" w:rsidR="00786F70" w:rsidRPr="006B6AA9" w:rsidRDefault="00786F70">
      <w:pPr>
        <w:rPr>
          <w:rFonts w:ascii="Calibri" w:hAnsi="Calibri"/>
        </w:rPr>
      </w:pPr>
    </w:p>
    <w:p w14:paraId="052694C8" w14:textId="77777777" w:rsidR="004D2A74" w:rsidRPr="006B6AA9" w:rsidRDefault="00786F70">
      <w:pPr>
        <w:rPr>
          <w:rFonts w:ascii="Calibri" w:hAnsi="Calibri"/>
        </w:rPr>
      </w:pPr>
      <w:r w:rsidRPr="006B6AA9">
        <w:rPr>
          <w:rFonts w:ascii="Calibri" w:hAnsi="Calibri"/>
        </w:rPr>
        <w:t>Our records indicate that there were no public disclosures of the invention prior to the U.S. filing date.  Therefore, if you instruct us to do so, this application may be filed in virtually every international country that might be of interest to you.  Please contact us immediately if there have been any public disclosures of the invention.</w:t>
      </w:r>
    </w:p>
    <w:p w14:paraId="3426699D" w14:textId="77777777" w:rsidR="004D2A74" w:rsidRPr="006B6AA9" w:rsidRDefault="004D2A74">
      <w:pPr>
        <w:rPr>
          <w:rFonts w:ascii="Calibri" w:hAnsi="Calibri"/>
        </w:rPr>
      </w:pPr>
    </w:p>
    <w:p w14:paraId="40AE8546" w14:textId="77777777" w:rsidR="00786F70" w:rsidRPr="006B6AA9" w:rsidRDefault="000B4A37">
      <w:pPr>
        <w:rPr>
          <w:rFonts w:ascii="Calibri" w:hAnsi="Calibri"/>
          <w:u w:val="single"/>
        </w:rPr>
      </w:pPr>
      <w:r w:rsidRPr="006B6AA9">
        <w:rPr>
          <w:rFonts w:ascii="Calibri" w:hAnsi="Calibri"/>
        </w:rPr>
        <w:t>&lt;&lt;</w:t>
      </w:r>
      <w:r w:rsidR="00964AF3" w:rsidRPr="006B6AA9">
        <w:rPr>
          <w:rFonts w:ascii="Calibri" w:hAnsi="Calibri"/>
        </w:rPr>
        <w:t>cFF</w:t>
      </w:r>
      <w:r w:rsidRPr="006B6AA9">
        <w:rPr>
          <w:rFonts w:ascii="Calibri" w:hAnsi="Calibri"/>
        </w:rPr>
        <w:t>NonProvText2</w:t>
      </w:r>
      <w:r w:rsidR="004D2A74" w:rsidRPr="006B6AA9">
        <w:rPr>
          <w:rFonts w:ascii="Calibri" w:hAnsi="Calibri"/>
        </w:rPr>
        <w:t>Header</w:t>
      </w:r>
      <w:r w:rsidRPr="006B6AA9">
        <w:rPr>
          <w:rFonts w:ascii="Calibri" w:hAnsi="Calibri"/>
        </w:rPr>
        <w:t>&gt;&gt;</w:t>
      </w:r>
      <w:r w:rsidR="004D2A74" w:rsidRPr="006B6AA9">
        <w:rPr>
          <w:rFonts w:ascii="Calibri" w:hAnsi="Calibri"/>
        </w:rPr>
        <w:t>&lt;&lt;cFFNonProvText2&gt;&gt;</w:t>
      </w:r>
      <w:r w:rsidR="00786F70" w:rsidRPr="006B6AA9">
        <w:rPr>
          <w:rFonts w:ascii="Calibri" w:hAnsi="Calibri"/>
          <w:u w:val="single"/>
        </w:rPr>
        <w:t xml:space="preserve">YOUR RIGHT TO FILE APPLICATIONS </w:t>
      </w:r>
      <w:r w:rsidR="00786F70" w:rsidRPr="006B6AA9">
        <w:rPr>
          <w:rFonts w:ascii="Calibri" w:hAnsi="Calibri"/>
          <w:u w:val="single"/>
        </w:rPr>
        <w:lastRenderedPageBreak/>
        <w:t>CONTAINING ADDITIONAL SUBJECT MATTER</w:t>
      </w:r>
    </w:p>
    <w:p w14:paraId="023BB516" w14:textId="77777777" w:rsidR="00786F70" w:rsidRPr="006B6AA9" w:rsidRDefault="00786F70">
      <w:pPr>
        <w:rPr>
          <w:rFonts w:ascii="Calibri" w:hAnsi="Calibri"/>
        </w:rPr>
      </w:pPr>
    </w:p>
    <w:p w14:paraId="479EBAA0" w14:textId="77777777" w:rsidR="00786F70" w:rsidRPr="006B6AA9" w:rsidRDefault="00786F70">
      <w:pPr>
        <w:rPr>
          <w:rFonts w:ascii="Calibri" w:hAnsi="Calibri"/>
        </w:rPr>
      </w:pPr>
      <w:r w:rsidRPr="006B6AA9">
        <w:rPr>
          <w:rFonts w:ascii="Calibri" w:hAnsi="Calibri"/>
        </w:rPr>
        <w:t xml:space="preserve">Since several months have passed since we filed your patent application, there may be additional development work relating to your invention that ought to be added to the application at the time of filing or ought to be added to a continuation in part application in the U.S.  Please discuss any such work with the attorney who prepared the U.S. application so that a decision can be made as to any changes which need to be made to the application prior to filing. </w:t>
      </w:r>
    </w:p>
    <w:p w14:paraId="2F6A575B" w14:textId="77777777" w:rsidR="00786F70" w:rsidRPr="006B6AA9" w:rsidRDefault="00786F70">
      <w:pPr>
        <w:rPr>
          <w:rFonts w:ascii="Calibri" w:hAnsi="Calibri"/>
        </w:rPr>
      </w:pPr>
    </w:p>
    <w:p w14:paraId="1DA616A0" w14:textId="77777777" w:rsidR="00786F70" w:rsidRPr="006B6AA9" w:rsidRDefault="00786F70">
      <w:pPr>
        <w:rPr>
          <w:rFonts w:ascii="Calibri" w:hAnsi="Calibri"/>
          <w:u w:val="single"/>
        </w:rPr>
      </w:pPr>
      <w:r w:rsidRPr="006B6AA9">
        <w:rPr>
          <w:rFonts w:ascii="Calibri" w:hAnsi="Calibri"/>
          <w:u w:val="single"/>
        </w:rPr>
        <w:t>DEADLINES FOR FILING ABROAD</w:t>
      </w:r>
    </w:p>
    <w:p w14:paraId="07BEC66E" w14:textId="77777777" w:rsidR="00786F70" w:rsidRPr="006B6AA9" w:rsidRDefault="00786F70">
      <w:pPr>
        <w:rPr>
          <w:rFonts w:ascii="Calibri" w:hAnsi="Calibri"/>
        </w:rPr>
      </w:pPr>
    </w:p>
    <w:p w14:paraId="3CCF1652" w14:textId="77777777" w:rsidR="00786F70" w:rsidRPr="006B6AA9" w:rsidRDefault="00786F70">
      <w:pPr>
        <w:rPr>
          <w:rFonts w:ascii="Calibri" w:hAnsi="Calibri"/>
        </w:rPr>
      </w:pPr>
      <w:r w:rsidRPr="006B6AA9">
        <w:rPr>
          <w:rFonts w:ascii="Calibri" w:hAnsi="Calibri"/>
        </w:rPr>
        <w:t xml:space="preserve">In order to seek international patent protection for the invention(s) and to claim the benefit of the original U.S. filing date, you must file an application, or otherwise take steps to protect your rights, in each country in which protection is desired </w:t>
      </w:r>
      <w:r w:rsidRPr="006B6AA9">
        <w:rPr>
          <w:rFonts w:ascii="Calibri" w:hAnsi="Calibri"/>
          <w:b/>
          <w:u w:val="single"/>
        </w:rPr>
        <w:t>within one year of the U.S. filing date</w:t>
      </w:r>
      <w:r w:rsidRPr="006B6AA9">
        <w:rPr>
          <w:rFonts w:ascii="Calibri" w:hAnsi="Calibri"/>
        </w:rPr>
        <w:t xml:space="preserve">.  </w:t>
      </w:r>
      <w:r w:rsidRPr="006B6AA9">
        <w:rPr>
          <w:rFonts w:ascii="Calibri" w:hAnsi="Calibri"/>
          <w:b/>
          <w:u w:val="single"/>
        </w:rPr>
        <w:t>No extension of this time limit is available.</w:t>
      </w:r>
      <w:r w:rsidRPr="006B6AA9">
        <w:rPr>
          <w:rFonts w:ascii="Calibri" w:hAnsi="Calibri"/>
        </w:rPr>
        <w:t xml:space="preserve">  Failure to act within this period usually results in an irreparable loss of the right to claim the benefit of the U.S filing date and the loss of international rights.  </w:t>
      </w:r>
      <w:r w:rsidRPr="006B6AA9">
        <w:rPr>
          <w:rFonts w:ascii="Calibri" w:hAnsi="Calibri"/>
          <w:b/>
        </w:rPr>
        <w:t xml:space="preserve">OUR RECORDS INDICATE THAT THE INTERNATIONAL FILING DEADLINE FOR THE APPLICATION IDENTIFIED ABOVE IS </w:t>
      </w:r>
      <w:r w:rsidR="00BD3994" w:rsidRPr="006B6AA9">
        <w:rPr>
          <w:rFonts w:ascii="Calibri" w:hAnsi="Calibri"/>
          <w:b/>
          <w:u w:val="single"/>
        </w:rPr>
        <w:t>&lt;&lt;</w:t>
      </w:r>
      <w:r w:rsidR="00E5148B" w:rsidRPr="006B6AA9">
        <w:rPr>
          <w:rFonts w:ascii="Calibri" w:hAnsi="Calibri"/>
          <w:b/>
          <w:u w:val="single"/>
        </w:rPr>
        <w:t>ffDueDate</w:t>
      </w:r>
      <w:r w:rsidR="00BD3994" w:rsidRPr="006B6AA9">
        <w:rPr>
          <w:rFonts w:ascii="Calibri" w:hAnsi="Calibri"/>
          <w:b/>
          <w:u w:val="single"/>
        </w:rPr>
        <w:t>&gt;&gt;</w:t>
      </w:r>
      <w:r w:rsidRPr="006B6AA9">
        <w:rPr>
          <w:rFonts w:ascii="Calibri" w:hAnsi="Calibri"/>
          <w:b/>
        </w:rPr>
        <w:t>.</w:t>
      </w:r>
      <w:r w:rsidR="00A845F2" w:rsidRPr="006B6AA9">
        <w:rPr>
          <w:rFonts w:ascii="Calibri" w:hAnsi="Calibri"/>
        </w:rPr>
        <w:t xml:space="preserve"> Please note that this deadline is the local date and time in the designated countries and/or regional offices where non-provisional protection is sought.  Early instructions are needed to account for differences in time zones, international dateline, and local associate processing.</w:t>
      </w:r>
    </w:p>
    <w:p w14:paraId="6F980FA5" w14:textId="77777777" w:rsidR="00786F70" w:rsidRPr="006B6AA9" w:rsidRDefault="00786F70">
      <w:pPr>
        <w:rPr>
          <w:rFonts w:ascii="Calibri" w:hAnsi="Calibri"/>
        </w:rPr>
      </w:pPr>
    </w:p>
    <w:p w14:paraId="379D0E33" w14:textId="77777777" w:rsidR="00786F70" w:rsidRPr="006B6AA9" w:rsidRDefault="00786F70">
      <w:pPr>
        <w:rPr>
          <w:rFonts w:ascii="Calibri" w:hAnsi="Calibri"/>
          <w:u w:val="single"/>
        </w:rPr>
      </w:pPr>
      <w:r w:rsidRPr="006B6AA9">
        <w:rPr>
          <w:rFonts w:ascii="Calibri" w:hAnsi="Calibri"/>
          <w:u w:val="single"/>
        </w:rPr>
        <w:t xml:space="preserve">COSTS TO FILE ABROAD </w:t>
      </w:r>
    </w:p>
    <w:p w14:paraId="1F368BAD" w14:textId="77777777" w:rsidR="00786F70" w:rsidRPr="006B6AA9" w:rsidRDefault="00786F70">
      <w:pPr>
        <w:rPr>
          <w:rFonts w:ascii="Calibri" w:hAnsi="Calibri"/>
        </w:rPr>
      </w:pPr>
    </w:p>
    <w:p w14:paraId="0A993AD3" w14:textId="77777777" w:rsidR="00786F70" w:rsidRPr="006B6AA9" w:rsidRDefault="00786F70">
      <w:pPr>
        <w:rPr>
          <w:rFonts w:ascii="Calibri" w:hAnsi="Calibri"/>
        </w:rPr>
      </w:pPr>
      <w:r w:rsidRPr="006B6AA9">
        <w:rPr>
          <w:rFonts w:ascii="Calibri" w:hAnsi="Calibri"/>
        </w:rPr>
        <w:t xml:space="preserve">Generally, obtaining international patent protection on a world-wide basis, and even just in the major industrialized countries, is quite expensive relative to the cost of obtaining U.S. patents.  Therefore, you should carefully consider whether you will obtain sufficient benefit from international patent protection to justify the cost.  It will also be necessary to make satisfactory retainer or credit arrangements with our office well prior to any date by which we need to act.  We are not able to undertake major work, such as foreign filing, for clients who have not made satisfactory arrangements for payment.   </w:t>
      </w:r>
    </w:p>
    <w:p w14:paraId="3372755D" w14:textId="77777777" w:rsidR="00786F70" w:rsidRPr="006B6AA9" w:rsidRDefault="00786F70">
      <w:pPr>
        <w:rPr>
          <w:rFonts w:ascii="Calibri" w:hAnsi="Calibri"/>
        </w:rPr>
      </w:pPr>
    </w:p>
    <w:p w14:paraId="490D39EA" w14:textId="77777777" w:rsidR="00786F70" w:rsidRPr="006B6AA9" w:rsidRDefault="00786F70">
      <w:pPr>
        <w:rPr>
          <w:rFonts w:ascii="Calibri" w:hAnsi="Calibri"/>
        </w:rPr>
      </w:pPr>
      <w:r w:rsidRPr="006B6AA9">
        <w:rPr>
          <w:rFonts w:ascii="Calibri" w:hAnsi="Calibri"/>
        </w:rPr>
        <w:t xml:space="preserve">If you plan to file in only one or two countries, we generally recommend that applications be filed directly in those countries.  If you decide to file in three or more countries, it is generally advisable to file in those countries using the "PCT" (Patent Cooperation Treaty) process.  In this process, a single PCT application which reserves rights for all countries of interest is pre-processed and examined by the PCT authority before separate “national” applications are filed in the countries of interest.  The principal reason to use this approach is to delay (up to thirty months from the U.S. filing date) the expenditures, such as national filing fees and translation costs, that would be incurred with initially filing directly in the countries of interest.  However, while the PCT process allows many of the costs to be deferred, it does add to the overall cost of the application process, and it may not be generally advisable to use it if only a few countries are of interest.  Our attorneys will be pleased to discuss with you the strengths of the various options available for a particular situation.   </w:t>
      </w:r>
    </w:p>
    <w:p w14:paraId="1B73AAA4" w14:textId="77777777" w:rsidR="00786F70" w:rsidRPr="006B6AA9" w:rsidRDefault="00786F70">
      <w:pPr>
        <w:rPr>
          <w:rFonts w:ascii="Calibri" w:hAnsi="Calibri"/>
        </w:rPr>
      </w:pPr>
    </w:p>
    <w:p w14:paraId="3F6606E2" w14:textId="77777777" w:rsidR="00786F70" w:rsidRPr="006B6AA9" w:rsidRDefault="00786F70">
      <w:pPr>
        <w:rPr>
          <w:rFonts w:ascii="Calibri" w:hAnsi="Calibri"/>
        </w:rPr>
      </w:pPr>
      <w:r w:rsidRPr="006B6AA9">
        <w:rPr>
          <w:rFonts w:ascii="Calibri" w:hAnsi="Calibri"/>
        </w:rPr>
        <w:t xml:space="preserve">Substantial filing fees are required to initially file a PCT application.  The amount of those fees </w:t>
      </w:r>
      <w:r w:rsidRPr="006B6AA9">
        <w:rPr>
          <w:rFonts w:ascii="Calibri" w:hAnsi="Calibri"/>
        </w:rPr>
        <w:lastRenderedPageBreak/>
        <w:t>depends upon the size of the application and, to a lesser extent, on the number of countries designated for possible protection.  In some cases, the PCT filing fees and our charges may need to be pre-paid through a retainer provided by you.  In other cases, your existing credit arrangements will be sufficient for us to undertake the filing work.  In those cases the fees may be paid by an outside fee management service for a processing charge of about 5% of the fee to be paid.  If the outside service is used to pay your PCT filing fees, we will invoice you immediately for those fees, and if the invoice is paid promptly, the processing charge will be discounted to a relatively nominal charge.  Because of the difficulty of exactly estimating the amount of fees in advance, and the associated logistics of arranging for prepayment, it may be most convenient to have the outside service pay the fee and in turn have you pay fee invoice promptly.  After the desired countries are identified for filing, the amount of any retainer payment that may be required or the amount of the processing charge can be determined.  Because working through all of these arrangements may take some time, it is important that you provide us with your instruction promptly.</w:t>
      </w:r>
    </w:p>
    <w:p w14:paraId="4822D382" w14:textId="77777777" w:rsidR="00786F70" w:rsidRPr="006B6AA9" w:rsidRDefault="00786F70">
      <w:pPr>
        <w:rPr>
          <w:rFonts w:ascii="Calibri" w:hAnsi="Calibri"/>
        </w:rPr>
      </w:pPr>
    </w:p>
    <w:p w14:paraId="7B190009" w14:textId="77777777" w:rsidR="00786F70" w:rsidRPr="006B6AA9" w:rsidRDefault="00786F70">
      <w:pPr>
        <w:rPr>
          <w:rFonts w:ascii="Calibri" w:hAnsi="Calibri"/>
          <w:u w:val="single"/>
        </w:rPr>
      </w:pPr>
      <w:r w:rsidRPr="006B6AA9">
        <w:rPr>
          <w:rFonts w:ascii="Calibri" w:hAnsi="Calibri"/>
          <w:u w:val="single"/>
        </w:rPr>
        <w:t>WE NEED YOUR INSTRUCTIONS PROMPTLY</w:t>
      </w:r>
    </w:p>
    <w:p w14:paraId="092342FF" w14:textId="77777777" w:rsidR="00786F70" w:rsidRPr="006B6AA9" w:rsidRDefault="00786F70">
      <w:pPr>
        <w:rPr>
          <w:rFonts w:ascii="Calibri" w:hAnsi="Calibri"/>
        </w:rPr>
      </w:pPr>
    </w:p>
    <w:p w14:paraId="28CDEF81" w14:textId="77777777" w:rsidR="00786F70" w:rsidRPr="006B6AA9" w:rsidRDefault="00786F70">
      <w:pPr>
        <w:rPr>
          <w:rFonts w:ascii="Calibri" w:hAnsi="Calibri"/>
        </w:rPr>
      </w:pPr>
      <w:r w:rsidRPr="006B6AA9">
        <w:rPr>
          <w:rFonts w:ascii="Calibri" w:hAnsi="Calibri"/>
        </w:rPr>
        <w:t xml:space="preserve">It is imperative that we receive your filing instructions more than two months prior to the non-extendable deadline of </w:t>
      </w:r>
      <w:r w:rsidR="00BD3994" w:rsidRPr="006B6AA9">
        <w:rPr>
          <w:rFonts w:ascii="Calibri" w:hAnsi="Calibri"/>
          <w:b/>
          <w:u w:val="single"/>
        </w:rPr>
        <w:t>&lt;&lt;</w:t>
      </w:r>
      <w:r w:rsidR="00E5148B" w:rsidRPr="006B6AA9">
        <w:rPr>
          <w:rFonts w:ascii="Calibri" w:hAnsi="Calibri"/>
          <w:b/>
          <w:u w:val="single"/>
        </w:rPr>
        <w:t>ffDueDate</w:t>
      </w:r>
      <w:r w:rsidR="00BD3994" w:rsidRPr="006B6AA9">
        <w:rPr>
          <w:rFonts w:ascii="Calibri" w:hAnsi="Calibri"/>
          <w:b/>
          <w:u w:val="single"/>
        </w:rPr>
        <w:t>&gt;&gt;</w:t>
      </w:r>
      <w:r w:rsidRPr="006B6AA9">
        <w:rPr>
          <w:rFonts w:ascii="Calibri" w:hAnsi="Calibri"/>
        </w:rPr>
        <w:t>.  Please advise us whether or not you wish to pursue your right to file further patent applications abroad</w:t>
      </w:r>
      <w:r w:rsidR="00022328" w:rsidRPr="006B6AA9">
        <w:rPr>
          <w:rFonts w:ascii="Calibri" w:hAnsi="Calibri"/>
        </w:rPr>
        <w:t xml:space="preserve"> </w:t>
      </w:r>
      <w:r w:rsidR="002A5AD2" w:rsidRPr="006B6AA9">
        <w:rPr>
          <w:rFonts w:ascii="Calibri" w:hAnsi="Calibri"/>
        </w:rPr>
        <w:t>&lt;&lt;</w:t>
      </w:r>
      <w:r w:rsidR="00BD0CB8" w:rsidRPr="006B6AA9">
        <w:rPr>
          <w:rFonts w:ascii="Calibri" w:hAnsi="Calibri"/>
        </w:rPr>
        <w:t>usFiling</w:t>
      </w:r>
      <w:r w:rsidR="002A5AD2" w:rsidRPr="006B6AA9">
        <w:rPr>
          <w:rFonts w:ascii="Calibri" w:hAnsi="Calibri"/>
        </w:rPr>
        <w:t>&gt;&gt;</w:t>
      </w:r>
      <w:r w:rsidRPr="006B6AA9">
        <w:rPr>
          <w:rFonts w:ascii="Calibri" w:hAnsi="Calibri"/>
        </w:rPr>
        <w:t>.  We would specifically like to know what countries you wish to seek protection in.  While we can retain the option to file in all of the PCT countries at the time of filing the PCT application, it would be helpful to have you advise us of which countries you believe you are likely to pursue through the filing of national applications which are to be filed 30 months subsequent to the priority date of your application.</w:t>
      </w:r>
    </w:p>
    <w:p w14:paraId="7F69EA8C" w14:textId="77777777" w:rsidR="00786F70" w:rsidRPr="006B6AA9" w:rsidRDefault="00786F70">
      <w:pPr>
        <w:rPr>
          <w:rFonts w:ascii="Calibri" w:hAnsi="Calibri"/>
        </w:rPr>
      </w:pPr>
    </w:p>
    <w:p w14:paraId="1D57F007" w14:textId="77777777" w:rsidR="00786F70" w:rsidRPr="006B6AA9" w:rsidRDefault="00786F70">
      <w:pPr>
        <w:rPr>
          <w:rFonts w:ascii="Calibri" w:hAnsi="Calibri"/>
        </w:rPr>
      </w:pPr>
      <w:r w:rsidRPr="006B6AA9">
        <w:rPr>
          <w:rFonts w:ascii="Calibri" w:hAnsi="Calibri"/>
        </w:rPr>
        <w:t xml:space="preserve">If we need to provide further follow-up requests to obtain your instructions, we will charge for performing those follow-up activities to protect your rights at our normal rates.  If the instructions are not provided with at least a one month lead time, you can expect that we will be forced to charge additional fees for expedited handling of the filing of the application(s).  </w:t>
      </w:r>
      <w:r w:rsidRPr="006B6AA9">
        <w:rPr>
          <w:rFonts w:ascii="Calibri" w:hAnsi="Calibri"/>
          <w:b/>
        </w:rPr>
        <w:t xml:space="preserve">If instructions and payment arrangements are not in place at least one week prior to the DEADLINE, we may not be able to guarantee that the applications can be filed prior to the DEADLINE.  </w:t>
      </w:r>
      <w:r w:rsidRPr="006B6AA9">
        <w:rPr>
          <w:rFonts w:ascii="Calibri" w:hAnsi="Calibri"/>
        </w:rPr>
        <w:t>These additional costs and risks are all avoidable if your instructions are promptly provided to us.</w:t>
      </w:r>
    </w:p>
    <w:p w14:paraId="519FF710" w14:textId="77777777" w:rsidR="00786F70" w:rsidRPr="006B6AA9" w:rsidRDefault="00786F70">
      <w:pPr>
        <w:rPr>
          <w:rFonts w:ascii="Calibri" w:hAnsi="Calibri"/>
        </w:rPr>
      </w:pPr>
    </w:p>
    <w:p w14:paraId="00D5F556" w14:textId="77777777" w:rsidR="00786F70" w:rsidRPr="006B6AA9" w:rsidRDefault="00786F70">
      <w:pPr>
        <w:rPr>
          <w:rFonts w:ascii="Calibri" w:hAnsi="Calibri"/>
        </w:rPr>
      </w:pPr>
      <w:r w:rsidRPr="006B6AA9">
        <w:rPr>
          <w:rFonts w:ascii="Calibri" w:hAnsi="Calibri"/>
        </w:rPr>
        <w:t xml:space="preserve">Please feel free to call </w:t>
      </w:r>
      <w:r w:rsidR="00BD3994" w:rsidRPr="006B6AA9">
        <w:rPr>
          <w:rFonts w:ascii="Calibri" w:hAnsi="Calibri"/>
        </w:rPr>
        <w:t>&lt;&lt;WAName&gt;&gt; at &lt;&lt;WAPhone&gt;&gt;</w:t>
      </w:r>
      <w:r w:rsidRPr="006B6AA9">
        <w:rPr>
          <w:rFonts w:ascii="Calibri" w:hAnsi="Calibri"/>
        </w:rPr>
        <w:t xml:space="preserve"> if you would like to discuss this matter more fully, or if you would like a specific estimate of international filing costs.</w:t>
      </w:r>
    </w:p>
    <w:p w14:paraId="45D5CB17" w14:textId="77777777" w:rsidR="00D4080D" w:rsidRDefault="00D4080D"/>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D4080D">
      <w:pgSz w:w="12240" w:h="15840"/>
      <w:pgMar w:top="1440" w:right="1440" w:bottom="720" w:left="1440" w:header="1440" w:footer="720" w:gutter="0"/>
      <w:paperSrc w:first="2" w:other="2"/>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7DB3B" w14:textId="77777777" w:rsidR="006D5634" w:rsidRDefault="006D5634" w:rsidP="00786F70">
      <w:r>
        <w:separator/>
      </w:r>
    </w:p>
  </w:endnote>
  <w:endnote w:type="continuationSeparator" w:id="0">
    <w:p w14:paraId="7097AB25" w14:textId="77777777" w:rsidR="006D5634" w:rsidRDefault="006D5634" w:rsidP="00786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76DF3" w14:textId="77777777" w:rsidR="006D5634" w:rsidRDefault="006D5634" w:rsidP="00786F70">
      <w:r>
        <w:separator/>
      </w:r>
    </w:p>
  </w:footnote>
  <w:footnote w:type="continuationSeparator" w:id="0">
    <w:p w14:paraId="3E7C31FF" w14:textId="77777777" w:rsidR="006D5634" w:rsidRDefault="006D5634" w:rsidP="00786F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1520"/>
    <w:rsid w:val="00022328"/>
    <w:rsid w:val="000B4A37"/>
    <w:rsid w:val="000C6E94"/>
    <w:rsid w:val="00117355"/>
    <w:rsid w:val="00123B85"/>
    <w:rsid w:val="0013737E"/>
    <w:rsid w:val="001E4FC1"/>
    <w:rsid w:val="001F6888"/>
    <w:rsid w:val="0020523A"/>
    <w:rsid w:val="002A5AD2"/>
    <w:rsid w:val="002B2A5B"/>
    <w:rsid w:val="0042272D"/>
    <w:rsid w:val="004A0BA9"/>
    <w:rsid w:val="004D2A74"/>
    <w:rsid w:val="00506D0D"/>
    <w:rsid w:val="00517679"/>
    <w:rsid w:val="00560EFF"/>
    <w:rsid w:val="005B52BA"/>
    <w:rsid w:val="00653493"/>
    <w:rsid w:val="006A41EA"/>
    <w:rsid w:val="006B6AA9"/>
    <w:rsid w:val="006D5634"/>
    <w:rsid w:val="00733769"/>
    <w:rsid w:val="00786F70"/>
    <w:rsid w:val="007C0BE8"/>
    <w:rsid w:val="00851520"/>
    <w:rsid w:val="008928FC"/>
    <w:rsid w:val="00964AF3"/>
    <w:rsid w:val="00976162"/>
    <w:rsid w:val="00A164C8"/>
    <w:rsid w:val="00A845F2"/>
    <w:rsid w:val="00AF5E7E"/>
    <w:rsid w:val="00B213F7"/>
    <w:rsid w:val="00B756D6"/>
    <w:rsid w:val="00B8000A"/>
    <w:rsid w:val="00BA6099"/>
    <w:rsid w:val="00BD0CB8"/>
    <w:rsid w:val="00BD3994"/>
    <w:rsid w:val="00C00BFA"/>
    <w:rsid w:val="00C908B1"/>
    <w:rsid w:val="00D4080D"/>
    <w:rsid w:val="00E05430"/>
    <w:rsid w:val="00E5148B"/>
    <w:rsid w:val="00E55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E710EF"/>
  <w15:chartTrackingRefBased/>
  <w15:docId w15:val="{44159BF8-A994-4545-B904-8E6F22F7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BA9"/>
    <w:pPr>
      <w:widowControl w:val="0"/>
      <w:autoSpaceDE w:val="0"/>
      <w:autoSpaceDN w:val="0"/>
      <w:adjustRightInd w:val="0"/>
    </w:pPr>
    <w:rPr>
      <w:sz w:val="24"/>
      <w:szCs w:val="24"/>
    </w:rPr>
  </w:style>
  <w:style w:type="paragraph" w:styleId="Heading1">
    <w:name w:val="heading 1"/>
    <w:basedOn w:val="Normal"/>
    <w:next w:val="Normal"/>
    <w:qFormat/>
    <w:pPr>
      <w:keepNext/>
      <w:widowControl/>
      <w:autoSpaceDE/>
      <w:autoSpaceDN/>
      <w:adjustRightInd/>
      <w:outlineLvl w:val="0"/>
    </w:pPr>
    <w:rPr>
      <w:b/>
      <w:szCs w:val="20"/>
    </w:rPr>
  </w:style>
  <w:style w:type="paragraph" w:styleId="Heading2">
    <w:name w:val="heading 2"/>
    <w:basedOn w:val="Normal"/>
    <w:next w:val="Normal"/>
    <w:qFormat/>
    <w:pPr>
      <w:keepNext/>
      <w:outlineLvl w:val="1"/>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Cs w:val="20"/>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Hyperlink">
    <w:name w:val="Hyperlink"/>
    <w:uiPriority w:val="99"/>
    <w:unhideWhenUsed/>
    <w:rsid w:val="00D4080D"/>
    <w:rPr>
      <w:color w:val="0000FF"/>
      <w:u w:val="single"/>
    </w:rPr>
  </w:style>
  <w:style w:type="character" w:customStyle="1" w:styleId="CommentTextChar">
    <w:name w:val="Comment Text Char"/>
    <w:link w:val="CommentText"/>
    <w:uiPriority w:val="99"/>
    <w:semiHidden/>
    <w:rsid w:val="0020523A"/>
    <w:rPr>
      <w:rFonts w:ascii="Baskerville Old Face" w:hAnsi="Baskerville Old Face"/>
    </w:rPr>
  </w:style>
  <w:style w:type="paragraph" w:styleId="CommentSubject">
    <w:name w:val="annotation subject"/>
    <w:basedOn w:val="CommentText"/>
    <w:next w:val="CommentText"/>
    <w:link w:val="CommentSubjectChar"/>
    <w:uiPriority w:val="99"/>
    <w:semiHidden/>
    <w:unhideWhenUsed/>
    <w:rsid w:val="00117355"/>
    <w:rPr>
      <w:b/>
      <w:bCs/>
    </w:rPr>
  </w:style>
  <w:style w:type="character" w:customStyle="1" w:styleId="CommentSubjectChar">
    <w:name w:val="Comment Subject Char"/>
    <w:link w:val="CommentSubject"/>
    <w:uiPriority w:val="99"/>
    <w:semiHidden/>
    <w:rsid w:val="00117355"/>
    <w:rPr>
      <w:rFonts w:ascii="Baskerville Old Face" w:hAnsi="Baskerville Old Face"/>
      <w:b/>
      <w:bCs/>
    </w:rPr>
  </w:style>
  <w:style w:type="paragraph" w:styleId="NormalWeb">
    <w:name w:val="Normal (Web)"/>
    <w:basedOn w:val="Normal"/>
    <w:uiPriority w:val="99"/>
    <w:semiHidden/>
    <w:unhideWhenUsed/>
    <w:rsid w:val="0042272D"/>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851829">
      <w:bodyDiv w:val="1"/>
      <w:marLeft w:val="0"/>
      <w:marRight w:val="0"/>
      <w:marTop w:val="0"/>
      <w:marBottom w:val="0"/>
      <w:divBdr>
        <w:top w:val="none" w:sz="0" w:space="0" w:color="auto"/>
        <w:left w:val="none" w:sz="0" w:space="0" w:color="auto"/>
        <w:bottom w:val="none" w:sz="0" w:space="0" w:color="auto"/>
        <w:right w:val="none" w:sz="0" w:space="0" w:color="auto"/>
      </w:divBdr>
    </w:div>
    <w:div w:id="1151366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1230</Words>
  <Characters>7012</Characters>
  <Application>Microsoft Office Word</Application>
  <DocSecurity>0</DocSecurity>
  <PresentationFormat/>
  <Lines>58</Lines>
  <Paragraphs>16</Paragraphs>
  <ScaleCrop>false</ScaleCrop>
  <HeadingPairs>
    <vt:vector size="2" baseType="variant">
      <vt:variant>
        <vt:lpstr>Title</vt:lpstr>
      </vt:variant>
      <vt:variant>
        <vt:i4>1</vt:i4>
      </vt:variant>
    </vt:vector>
  </HeadingPairs>
  <TitlesOfParts>
    <vt:vector size="1" baseType="lpstr">
      <vt:lpstr>ffinstructions.DOT</vt:lpstr>
    </vt:vector>
  </TitlesOfParts>
  <Company>slwk</Company>
  <LinksUpToDate>false</LinksUpToDate>
  <CharactersWithSpaces>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ffinstructions.DOT</dc:title>
  <dc:subject/>
  <dc:creator>Emily Bates</dc:creator>
  <cp:keywords/>
  <dc:description/>
  <cp:lastModifiedBy>Jacob Burns</cp:lastModifiedBy>
  <cp:revision>12</cp:revision>
  <cp:lastPrinted>2003-09-23T19:52:00Z</cp:lastPrinted>
  <dcterms:created xsi:type="dcterms:W3CDTF">2024-06-03T23:50:00Z</dcterms:created>
  <dcterms:modified xsi:type="dcterms:W3CDTF">2024-10-18T15:22:00Z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480071353</vt:i4>
  </property>
  <property fmtid="{D5CDD505-2E9C-101B-9397-08002B2CF9AE}" pid="3" name="_EmailSubject">
    <vt:lpwstr>FF 1 &amp; 2 reminder letters</vt:lpwstr>
  </property>
  <property fmtid="{D5CDD505-2E9C-101B-9397-08002B2CF9AE}" pid="4" name="_AuthorEmail">
    <vt:lpwstr>MMcCullough@slwk.com</vt:lpwstr>
  </property>
  <property fmtid="{D5CDD505-2E9C-101B-9397-08002B2CF9AE}" pid="5" name="_AuthorEmailDisplayName">
    <vt:lpwstr>Michelle McCullough</vt:lpwstr>
  </property>
  <property fmtid="{D5CDD505-2E9C-101B-9397-08002B2CF9AE}" pid="6" name="_ReviewingToolsShownOnce">
    <vt:lpwstr/>
  </property>
</Properties>
</file>