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numPr>
          <w:ilvl w:val="2"/>
          <w:numId w:val="1"/>
        </w:numPr>
        <w:spacing w:after="0" w:before="40"/>
      </w:pPr>
      <w:r>
        <w:rPr/>
      </w:r>
    </w:p>
    <w:p>
      <w:pPr>
        <w:pStyle w:val="style0"/>
      </w:pPr>
      <w:r>
        <w:rPr>
          <w:b/>
          <w:u w:val="single"/>
        </w:rPr>
        <w:t>Notice from Amazon Cloud Drive About Send to Kindle</w:t>
      </w:r>
    </w:p>
    <w:p>
      <w:pPr>
        <w:pStyle w:val="style0"/>
        <w:spacing w:after="0" w:before="0"/>
      </w:pPr>
      <w:r>
        <w:rPr>
          <w:sz w:val="20"/>
          <w:szCs w:val="20"/>
        </w:rPr>
        <w:t>Hello,</w:t>
      </w:r>
    </w:p>
    <w:p>
      <w:pPr>
        <w:pStyle w:val="style0"/>
        <w:spacing w:after="0" w:before="0"/>
      </w:pPr>
      <w:r>
        <w:rPr>
          <w:sz w:val="20"/>
          <w:szCs w:val="20"/>
        </w:rPr>
      </w:r>
    </w:p>
    <w:p>
      <w:pPr>
        <w:pStyle w:val="style0"/>
      </w:pPr>
      <w:r>
        <w:rPr>
          <w:sz w:val="20"/>
          <w:szCs w:val="20"/>
        </w:rPr>
        <w:t xml:space="preserve">Starting on April 14, 2016, personal documents sent to your registered Fire tablets, Kindle e-readers, and Kindle reading apps using Send to Kindle will no longer be automatically added to your Amazon Cloud Drive account. While Send to Kindle services will continue to deliver your documents to your registered Fire tablets, Kindle e-readers, and Kindle reading apps, it will now archive your documents only to your Kindle Library.  </w:t>
      </w:r>
    </w:p>
    <w:p>
      <w:pPr>
        <w:pStyle w:val="style0"/>
      </w:pPr>
      <w:r>
        <w:rPr>
          <w:sz w:val="20"/>
          <w:szCs w:val="20"/>
        </w:rPr>
        <w:t>You’ll still be able to read your existing personal documents on your registered Fire tablets, Kindle e-readers, and Kindle reading apps and all of your currently stored personal documents that are in your Cloud Drive will remain there. However, any changes you make to personal documents currently stored in your Cloud Drive will only be reflected in your Amazon Cloud Drive and in the corresponding documents on supported Fire tablets, which are visible in the Docs tab. They will not be reflected in the Manage Your Content and Devices page and any documents delivered from there.</w:t>
      </w:r>
    </w:p>
    <w:p>
      <w:pPr>
        <w:pStyle w:val="style0"/>
      </w:pPr>
      <w:r>
        <w:rPr>
          <w:sz w:val="20"/>
          <w:szCs w:val="20"/>
        </w:rPr>
        <w:t xml:space="preserve">You can view and manage your Send to Kindle documents by going to </w:t>
      </w:r>
      <w:r>
        <w:rPr>
          <w:rStyle w:val="style25"/>
          <w:sz w:val="20"/>
          <w:szCs w:val="20"/>
        </w:rPr>
        <w:t>Manage Your Content and Devices (www.amazon.com/mycd)</w:t>
      </w:r>
      <w:r>
        <w:rPr>
          <w:sz w:val="20"/>
          <w:szCs w:val="20"/>
        </w:rPr>
        <w:t xml:space="preserve">. </w:t>
      </w:r>
    </w:p>
    <w:p>
      <w:pPr>
        <w:pStyle w:val="style0"/>
      </w:pPr>
      <w:r>
        <w:rPr>
          <w:sz w:val="20"/>
          <w:szCs w:val="20"/>
        </w:rPr>
        <w:t>To learn more about Send to Kindle, go to:</w:t>
      </w:r>
    </w:p>
    <w:p>
      <w:pPr>
        <w:pStyle w:val="style0"/>
      </w:pPr>
      <w:r>
        <w:rPr>
          <w:sz w:val="20"/>
          <w:szCs w:val="20"/>
        </w:rPr>
        <w:t>https://www.amazon.com/gp/sendtokindle</w:t>
      </w:r>
    </w:p>
    <w:p>
      <w:pPr>
        <w:pStyle w:val="style0"/>
      </w:pPr>
      <w:bookmarkStart w:id="0" w:name="_GoBack"/>
      <w:bookmarkEnd w:id="0"/>
      <w:r>
        <w:rPr>
          <w:sz w:val="20"/>
          <w:szCs w:val="20"/>
        </w:rPr>
        <w:t>Sincerely,</w:t>
      </w:r>
    </w:p>
    <w:p>
      <w:pPr>
        <w:pStyle w:val="style0"/>
      </w:pPr>
      <w:r>
        <w:rPr>
          <w:sz w:val="20"/>
          <w:szCs w:val="20"/>
        </w:rPr>
        <w:t>Amazon Cloud Drive</w:t>
      </w:r>
    </w:p>
    <w:p>
      <w:pPr>
        <w:pStyle w:val="style0"/>
        <w:spacing w:after="0" w:befor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36"/>
    <w:pPr>
      <w:keepNext/>
      <w:keepLines/>
      <w:spacing w:after="0" w:before="240"/>
    </w:pPr>
    <w:rPr>
      <w:rFonts w:ascii="Calibri Light" w:cs="" w:hAnsi="Calibri Light"/>
      <w:color w:val="2E74B5"/>
      <w:sz w:val="32"/>
      <w:szCs w:val="32"/>
    </w:rPr>
  </w:style>
  <w:style w:styleId="style2" w:type="paragraph">
    <w:name w:val="Heading 2"/>
    <w:basedOn w:val="style0"/>
    <w:next w:val="style36"/>
    <w:pPr>
      <w:keepNext/>
      <w:keepLines/>
      <w:numPr>
        <w:ilvl w:val="1"/>
        <w:numId w:val="1"/>
      </w:numPr>
      <w:spacing w:after="0" w:before="40"/>
      <w:outlineLvl w:val="1"/>
    </w:pPr>
    <w:rPr>
      <w:rFonts w:ascii="Calibri Light" w:cs="" w:hAnsi="Calibri Light"/>
      <w:color w:val="2E74B5"/>
      <w:sz w:val="26"/>
      <w:szCs w:val="26"/>
    </w:rPr>
  </w:style>
  <w:style w:styleId="style3" w:type="paragraph">
    <w:name w:val="Heading 3"/>
    <w:basedOn w:val="style0"/>
    <w:next w:val="style36"/>
    <w:pPr>
      <w:keepNext/>
      <w:keepLines/>
      <w:numPr>
        <w:ilvl w:val="2"/>
        <w:numId w:val="1"/>
      </w:numPr>
      <w:spacing w:after="0" w:before="40"/>
      <w:outlineLvl w:val="2"/>
    </w:pPr>
    <w:rPr>
      <w:rFonts w:ascii="Calibri Light" w:cs="" w:hAnsi="Calibri Light"/>
      <w:color w:val="1F4D78"/>
      <w:sz w:val="24"/>
      <w:szCs w:val="24"/>
    </w:rPr>
  </w:style>
  <w:style w:styleId="style4" w:type="paragraph">
    <w:name w:val="Heading 4"/>
    <w:basedOn w:val="style0"/>
    <w:next w:val="style36"/>
    <w:pPr>
      <w:keepNext/>
      <w:keepLines/>
      <w:numPr>
        <w:ilvl w:val="3"/>
        <w:numId w:val="1"/>
      </w:numPr>
      <w:spacing w:after="0" w:before="40"/>
      <w:outlineLvl w:val="3"/>
    </w:pPr>
    <w:rPr>
      <w:rFonts w:ascii="Calibri Light" w:cs="" w:hAnsi="Calibri Light"/>
      <w:i/>
      <w:iCs/>
      <w:color w:val="2E74B5"/>
    </w:rPr>
  </w:style>
  <w:style w:styleId="style15" w:type="character">
    <w:name w:val="Default Paragraph Font"/>
    <w:next w:val="style15"/>
    <w:rPr/>
  </w:style>
  <w:style w:styleId="style16" w:type="character">
    <w:name w:val="Title Char"/>
    <w:basedOn w:val="style15"/>
    <w:next w:val="style16"/>
    <w:rPr>
      <w:rFonts w:ascii="Calibri Light" w:cs="" w:hAnsi="Calibri Light"/>
      <w:spacing w:val="-10"/>
      <w:sz w:val="56"/>
      <w:szCs w:val="56"/>
    </w:rPr>
  </w:style>
  <w:style w:styleId="style17" w:type="character">
    <w:name w:val="Heading 1 Char"/>
    <w:basedOn w:val="style15"/>
    <w:next w:val="style17"/>
    <w:rPr>
      <w:rFonts w:ascii="Calibri Light" w:cs="" w:hAnsi="Calibri Light"/>
      <w:color w:val="2E74B5"/>
      <w:sz w:val="32"/>
      <w:szCs w:val="32"/>
    </w:rPr>
  </w:style>
  <w:style w:styleId="style18" w:type="character">
    <w:name w:val="Heading 2 Char"/>
    <w:basedOn w:val="style15"/>
    <w:next w:val="style18"/>
    <w:rPr>
      <w:rFonts w:ascii="Calibri Light" w:cs="" w:hAnsi="Calibri Light"/>
      <w:color w:val="2E74B5"/>
      <w:sz w:val="26"/>
      <w:szCs w:val="26"/>
    </w:rPr>
  </w:style>
  <w:style w:styleId="style19" w:type="character">
    <w:name w:val="Subtitle Char"/>
    <w:basedOn w:val="style15"/>
    <w:next w:val="style19"/>
    <w:rPr>
      <w:rFonts w:cs=""/>
      <w:color w:val="5A5A5A"/>
      <w:spacing w:val="15"/>
    </w:rPr>
  </w:style>
  <w:style w:styleId="style20" w:type="character">
    <w:name w:val="Table Header Char"/>
    <w:basedOn w:val="style15"/>
    <w:next w:val="style20"/>
    <w:rPr>
      <w:rFonts w:ascii="Arial" w:cs="Arial" w:eastAsia="Times New Roman" w:hAnsi="Arial"/>
      <w:b/>
      <w:sz w:val="16"/>
      <w:szCs w:val="16"/>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sz w:val="20"/>
      <w:szCs w:val="20"/>
    </w:rPr>
  </w:style>
  <w:style w:styleId="style24" w:type="character">
    <w:name w:val="Balloon Text Char"/>
    <w:basedOn w:val="style15"/>
    <w:next w:val="style24"/>
    <w:rPr>
      <w:rFonts w:ascii="Segoe UI" w:cs="Segoe UI" w:hAnsi="Segoe UI"/>
      <w:sz w:val="18"/>
      <w:szCs w:val="18"/>
    </w:rPr>
  </w:style>
  <w:style w:styleId="style25" w:type="character">
    <w:name w:val="Internet Link"/>
    <w:basedOn w:val="style15"/>
    <w:next w:val="style25"/>
    <w:rPr>
      <w:color w:val="0000FF"/>
      <w:u w:val="single"/>
      <w:lang w:bidi="en-US" w:eastAsia="en-US" w:val="en-US"/>
    </w:rPr>
  </w:style>
  <w:style w:styleId="style26" w:type="character">
    <w:name w:val="Strong Emphasis"/>
    <w:basedOn w:val="style15"/>
    <w:next w:val="style26"/>
    <w:rPr>
      <w:b/>
      <w:bCs/>
    </w:rPr>
  </w:style>
  <w:style w:styleId="style27" w:type="character">
    <w:name w:val="Quote Char"/>
    <w:basedOn w:val="style15"/>
    <w:next w:val="style27"/>
    <w:rPr>
      <w:i/>
      <w:iCs/>
      <w:color w:val="404040"/>
    </w:rPr>
  </w:style>
  <w:style w:styleId="style28" w:type="character">
    <w:name w:val="Subtle Reference"/>
    <w:basedOn w:val="style15"/>
    <w:next w:val="style28"/>
    <w:rPr>
      <w:smallCaps/>
      <w:color w:val="5A5A5A"/>
    </w:rPr>
  </w:style>
  <w:style w:styleId="style29" w:type="character">
    <w:name w:val="Subtle Emphasis"/>
    <w:basedOn w:val="style15"/>
    <w:next w:val="style29"/>
    <w:rPr>
      <w:i/>
      <w:iCs/>
      <w:color w:val="404040"/>
    </w:rPr>
  </w:style>
  <w:style w:styleId="style30" w:type="character">
    <w:name w:val="Heading 3 Char"/>
    <w:basedOn w:val="style15"/>
    <w:next w:val="style30"/>
    <w:rPr>
      <w:rFonts w:ascii="Calibri Light" w:cs="" w:hAnsi="Calibri Light"/>
      <w:color w:val="1F4D78"/>
      <w:sz w:val="24"/>
      <w:szCs w:val="24"/>
    </w:rPr>
  </w:style>
  <w:style w:styleId="style31" w:type="character">
    <w:name w:val="Plain Text Char"/>
    <w:basedOn w:val="style15"/>
    <w:next w:val="style31"/>
    <w:rPr>
      <w:rFonts w:ascii="Calibri" w:hAnsi="Calibri"/>
      <w:szCs w:val="21"/>
    </w:rPr>
  </w:style>
  <w:style w:styleId="style32" w:type="character">
    <w:name w:val="Heading 4 Char"/>
    <w:basedOn w:val="style15"/>
    <w:next w:val="style32"/>
    <w:rPr>
      <w:rFonts w:ascii="Calibri Light" w:cs="" w:hAnsi="Calibri Light"/>
      <w:i/>
      <w:iCs/>
      <w:color w:val="2E74B5"/>
    </w:rPr>
  </w:style>
  <w:style w:styleId="style33" w:type="character">
    <w:name w:val="ListLabel 1"/>
    <w:next w:val="style33"/>
    <w:rPr>
      <w:rFonts w:cs="Courier New"/>
    </w:rPr>
  </w:style>
  <w:style w:styleId="style34" w:type="character">
    <w:name w:val="ListLabel 2"/>
    <w:next w:val="style34"/>
    <w:rPr>
      <w:sz w:val="20"/>
    </w:rPr>
  </w:style>
  <w:style w:styleId="style35" w:type="paragraph">
    <w:name w:val="Heading"/>
    <w:basedOn w:val="style0"/>
    <w:next w:val="style36"/>
    <w:pPr>
      <w:keepNext/>
      <w:spacing w:after="120" w:before="240"/>
    </w:pPr>
    <w:rPr>
      <w:rFonts w:ascii="Liberation Sans" w:cs="Lohit Hindi" w:eastAsia="WenQuanYi Micro Hei" w:hAnsi="Liberation Sans"/>
      <w:sz w:val="28"/>
      <w:szCs w:val="28"/>
    </w:rPr>
  </w:style>
  <w:style w:styleId="style36" w:type="paragraph">
    <w:name w:val="Text body"/>
    <w:basedOn w:val="style0"/>
    <w:next w:val="style36"/>
    <w:pPr>
      <w:spacing w:after="120" w:before="0"/>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Title"/>
    <w:basedOn w:val="style0"/>
    <w:next w:val="style41"/>
    <w:pPr>
      <w:spacing w:after="0" w:before="0" w:line="100" w:lineRule="atLeast"/>
      <w:jc w:val="center"/>
    </w:pPr>
    <w:rPr>
      <w:rFonts w:ascii="Calibri Light" w:cs="" w:hAnsi="Calibri Light"/>
      <w:b/>
      <w:bCs/>
      <w:spacing w:val="-10"/>
      <w:sz w:val="56"/>
      <w:szCs w:val="56"/>
    </w:rPr>
  </w:style>
  <w:style w:styleId="style41" w:type="paragraph">
    <w:name w:val="Subtitle"/>
    <w:basedOn w:val="style0"/>
    <w:next w:val="style36"/>
    <w:pPr>
      <w:jc w:val="center"/>
    </w:pPr>
    <w:rPr>
      <w:rFonts w:cs=""/>
      <w:i/>
      <w:iCs/>
      <w:color w:val="5A5A5A"/>
      <w:spacing w:val="15"/>
      <w:sz w:val="28"/>
      <w:szCs w:val="28"/>
    </w:rPr>
  </w:style>
  <w:style w:styleId="style42" w:type="paragraph">
    <w:name w:val="No Spacing"/>
    <w:next w:val="style42"/>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 w:styleId="style43" w:type="paragraph">
    <w:name w:val="List Paragraph"/>
    <w:basedOn w:val="style0"/>
    <w:next w:val="style43"/>
    <w:pPr>
      <w:ind w:hanging="0" w:left="720" w:right="0"/>
    </w:pPr>
    <w:rPr/>
  </w:style>
  <w:style w:styleId="style44" w:type="paragraph">
    <w:name w:val="Table Header"/>
    <w:basedOn w:val="style0"/>
    <w:next w:val="style44"/>
    <w:pPr>
      <w:spacing w:after="0" w:before="120" w:line="100" w:lineRule="atLeast"/>
    </w:pPr>
    <w:rPr>
      <w:rFonts w:ascii="Arial" w:cs="Arial" w:eastAsia="Times New Roman" w:hAnsi="Arial"/>
      <w:b/>
      <w:sz w:val="16"/>
      <w:szCs w:val="16"/>
    </w:rPr>
  </w:style>
  <w:style w:styleId="style45" w:type="paragraph">
    <w:name w:val="annotation text"/>
    <w:basedOn w:val="style0"/>
    <w:next w:val="style45"/>
    <w:pPr>
      <w:spacing w:line="100" w:lineRule="atLeast"/>
    </w:pPr>
    <w:rPr>
      <w:sz w:val="20"/>
      <w:szCs w:val="20"/>
    </w:rPr>
  </w:style>
  <w:style w:styleId="style46" w:type="paragraph">
    <w:name w:val="annotation subject"/>
    <w:basedOn w:val="style45"/>
    <w:next w:val="style46"/>
    <w:pPr/>
    <w:rPr>
      <w:b/>
      <w:bCs/>
    </w:rPr>
  </w:style>
  <w:style w:styleId="style47" w:type="paragraph">
    <w:name w:val="Balloon Text"/>
    <w:basedOn w:val="style0"/>
    <w:next w:val="style47"/>
    <w:pPr>
      <w:spacing w:after="0" w:before="0" w:line="100" w:lineRule="atLeast"/>
    </w:pPr>
    <w:rPr>
      <w:rFonts w:ascii="Segoe UI" w:cs="Segoe UI" w:hAnsi="Segoe UI"/>
      <w:sz w:val="18"/>
      <w:szCs w:val="18"/>
    </w:rPr>
  </w:style>
  <w:style w:styleId="style48" w:type="paragraph">
    <w:name w:val="Quote"/>
    <w:basedOn w:val="style0"/>
    <w:next w:val="style48"/>
    <w:pPr>
      <w:spacing w:after="160" w:before="200"/>
      <w:ind w:hanging="0" w:left="864" w:right="864"/>
      <w:jc w:val="center"/>
    </w:pPr>
    <w:rPr>
      <w:i/>
      <w:iCs/>
      <w:color w:val="404040"/>
    </w:rPr>
  </w:style>
  <w:style w:styleId="style49" w:type="paragraph">
    <w:name w:val="Plain Text"/>
    <w:basedOn w:val="style0"/>
    <w:next w:val="style49"/>
    <w:pPr>
      <w:spacing w:after="0" w:before="0" w:line="100" w:lineRule="atLeast"/>
    </w:pPr>
    <w:rPr>
      <w:rFonts w:ascii="Calibri" w:hAnsi="Calibri"/>
      <w:szCs w:val="21"/>
    </w:rPr>
  </w:style>
  <w:style w:styleId="style50" w:type="paragraph">
    <w:name w:val="Normal (Web)"/>
    <w:basedOn w:val="style0"/>
    <w:next w:val="style50"/>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2016-04-09T00:16:00.00Z</dcterms:created>
  <dc:creator>Mal Wright-Dahling</dc:creator>
  <cp:lastModifiedBy>Wright-Dahling, Malinda (Mal)</cp:lastModifiedBy>
  <dcterms:modified xsi:type="dcterms:W3CDTF">2016-04-09T00:16:00.00Z</dcterms:modified>
  <cp:revision>2</cp:revision>
</cp:coreProperties>
</file>