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22E1" w14:textId="783AC4E0" w:rsidR="00C32AE0" w:rsidRDefault="002A1EF5">
      <w:r w:rsidRPr="002A1EF5">
        <w:t xml:space="preserve">The space station I will tell them to set up </w:t>
      </w:r>
      <w:r w:rsidR="00B53740" w:rsidRPr="00B53740">
        <w:t xml:space="preserve">which are used to transfer slobs to the lab processing a complicated process for women these actions every single state will be able to test outbreak commitment is possible because of the passive mobilization </w:t>
      </w:r>
    </w:p>
    <w:sectPr w:rsidR="00C3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83"/>
    <w:rsid w:val="002A1EF5"/>
    <w:rsid w:val="00593E83"/>
    <w:rsid w:val="00B53740"/>
    <w:rsid w:val="00C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B026"/>
  <w15:chartTrackingRefBased/>
  <w15:docId w15:val="{06B539F3-F8FE-412D-B6A5-FF9FCAB3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3</cp:revision>
  <dcterms:created xsi:type="dcterms:W3CDTF">2020-05-12T12:20:00Z</dcterms:created>
  <dcterms:modified xsi:type="dcterms:W3CDTF">2020-05-12T12:21:00Z</dcterms:modified>
</cp:coreProperties>
</file>