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PCOSINA SOP, SYSTEM PURPOSE, AND BACKEND POLISH AUDIT</w:t>
      </w:r>
    </w:p>
    <w:p>
      <w:pPr>
        <w:jc w:val="center"/>
      </w:pPr>
      <w:r>
        <w:rPr>
          <w:i/>
          <w:sz w:val="20"/>
        </w:rPr>
        <w:t>Strict implementation-readiness review for the 5 SOPs and the 3 app goals</w:t>
      </w:r>
    </w:p>
    <w:p>
      <w:pPr>
        <w:jc w:val="center"/>
      </w:pPr>
      <w:r>
        <w:t>Audit date: 2026-05-26 | Scope: current repository state, active Android app/backend paths, current defense and validation evidence</w:t>
      </w:r>
    </w:p>
    <w:p>
      <w:pPr>
        <w:pStyle w:val="Heading1"/>
      </w:pPr>
      <w:r>
        <w:t>1. Executive Verdict</w:t>
      </w:r>
    </w:p>
    <w:p>
      <w:r>
        <w:t>PCOSina is credible as an offline-first Filipino-PCOS meal-planning wellness decision-support system. Its strongest implemented value is deterministic profile-aware meal-plan generation, local saved-data continuity, pantry/grocery support, and progress journaling. It is not yet a complete PCOS management system, not a clinical outcome system, and not a true weight-management engine in the strict product sense.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D3"/>
          </w:tcPr>
          <w:p>
            <w:r>
              <w:rPr>
                <w:rFonts w:ascii="Arial" w:hAnsi="Arial" w:eastAsia="Arial"/>
                <w:sz w:val="17"/>
              </w:rPr>
            </w:r>
            <w:r>
              <w:rPr>
                <w:rFonts w:ascii="Arial" w:hAnsi="Arial" w:eastAsia="Arial"/>
                <w:b/>
                <w:sz w:val="17"/>
              </w:rPr>
              <w:t>Question</w:t>
            </w:r>
          </w:p>
        </w:tc>
        <w:tc>
          <w:tcPr>
            <w:tcW w:type="dxa" w:w="5184"/>
            <w:vAlign w:val="top"/>
            <w:shd w:fill="D9EAD3"/>
          </w:tcPr>
          <w:p>
            <w:r>
              <w:rPr>
                <w:rFonts w:ascii="Arial" w:hAnsi="Arial" w:eastAsia="Arial"/>
                <w:sz w:val="17"/>
              </w:rPr>
            </w:r>
            <w:r>
              <w:rPr>
                <w:rFonts w:ascii="Arial" w:hAnsi="Arial" w:eastAsia="Arial"/>
                <w:b/>
                <w:sz w:val="17"/>
              </w:rPr>
              <w:t>Strict answer</w:t>
            </w:r>
          </w:p>
        </w:tc>
      </w:tr>
      <w:tr>
        <w:tc>
          <w:tcPr>
            <w:tcW w:type="dxa" w:w="5184"/>
            <w:vAlign w:val="top"/>
          </w:tcPr>
          <w:p>
            <w:r>
              <w:rPr>
                <w:rFonts w:ascii="Arial" w:hAnsi="Arial" w:eastAsia="Arial"/>
                <w:sz w:val="17"/>
              </w:rPr>
            </w:r>
            <w:r>
              <w:rPr>
                <w:rFonts w:ascii="Arial" w:hAnsi="Arial" w:eastAsia="Arial"/>
                <w:b w:val="0"/>
                <w:sz w:val="17"/>
              </w:rPr>
              <w:t>Does the system meet its core purpose?</w:t>
            </w:r>
          </w:p>
        </w:tc>
        <w:tc>
          <w:tcPr>
            <w:tcW w:type="dxa" w:w="5184"/>
            <w:vAlign w:val="top"/>
          </w:tcPr>
          <w:p>
            <w:r>
              <w:rPr>
                <w:rFonts w:ascii="Arial" w:hAnsi="Arial" w:eastAsia="Arial"/>
                <w:sz w:val="17"/>
              </w:rPr>
            </w:r>
            <w:r>
              <w:rPr>
                <w:rFonts w:ascii="Arial" w:hAnsi="Arial" w:eastAsia="Arial"/>
                <w:b w:val="0"/>
                <w:sz w:val="17"/>
              </w:rPr>
              <w:t>Mostly yes for weekly meal-planning decision support. Not fully for broader behavior change, clinical symptom management, or verified weight management.</w:t>
            </w:r>
          </w:p>
        </w:tc>
      </w:tr>
      <w:tr>
        <w:tc>
          <w:tcPr>
            <w:tcW w:type="dxa" w:w="5184"/>
            <w:vAlign w:val="top"/>
          </w:tcPr>
          <w:p>
            <w:r>
              <w:rPr>
                <w:rFonts w:ascii="Arial" w:hAnsi="Arial" w:eastAsia="Arial"/>
                <w:sz w:val="17"/>
              </w:rPr>
            </w:r>
            <w:r>
              <w:rPr>
                <w:rFonts w:ascii="Arial" w:hAnsi="Arial" w:eastAsia="Arial"/>
                <w:b w:val="0"/>
                <w:sz w:val="17"/>
              </w:rPr>
              <w:t>Are the 5 SOPs all fully satisfied?</w:t>
            </w:r>
          </w:p>
        </w:tc>
        <w:tc>
          <w:tcPr>
            <w:tcW w:type="dxa" w:w="5184"/>
            <w:vAlign w:val="top"/>
          </w:tcPr>
          <w:p>
            <w:r>
              <w:rPr>
                <w:rFonts w:ascii="Arial" w:hAnsi="Arial" w:eastAsia="Arial"/>
                <w:sz w:val="17"/>
              </w:rPr>
            </w:r>
            <w:r>
              <w:rPr>
                <w:rFonts w:ascii="Arial" w:hAnsi="Arial" w:eastAsia="Arial"/>
                <w:b w:val="0"/>
                <w:sz w:val="17"/>
              </w:rPr>
              <w:t>No. SOP 1 and SOP 2 are substantially implemented. SOP 3 and SOP 4 are partially implemented with important wording limits. SOP 5 has strong engineering evidence but incomplete human/expert/statistical evidence in the repo.</w:t>
            </w:r>
          </w:p>
        </w:tc>
      </w:tr>
      <w:tr>
        <w:tc>
          <w:tcPr>
            <w:tcW w:type="dxa" w:w="5184"/>
            <w:vAlign w:val="top"/>
          </w:tcPr>
          <w:p>
            <w:r>
              <w:rPr>
                <w:rFonts w:ascii="Arial" w:hAnsi="Arial" w:eastAsia="Arial"/>
                <w:sz w:val="17"/>
              </w:rPr>
            </w:r>
            <w:r>
              <w:rPr>
                <w:rFonts w:ascii="Arial" w:hAnsi="Arial" w:eastAsia="Arial"/>
                <w:b w:val="0"/>
                <w:sz w:val="17"/>
              </w:rPr>
              <w:t>Do the three app goals truly exist in the system?</w:t>
            </w:r>
          </w:p>
        </w:tc>
        <w:tc>
          <w:tcPr>
            <w:tcW w:type="dxa" w:w="5184"/>
            <w:vAlign w:val="top"/>
          </w:tcPr>
          <w:p>
            <w:r>
              <w:rPr>
                <w:rFonts w:ascii="Arial" w:hAnsi="Arial" w:eastAsia="Arial"/>
                <w:sz w:val="17"/>
              </w:rPr>
            </w:r>
            <w:r>
              <w:rPr>
                <w:rFonts w:ascii="Arial" w:hAnsi="Arial" w:eastAsia="Arial"/>
                <w:b w:val="0"/>
                <w:sz w:val="17"/>
              </w:rPr>
              <w:t>Yes as planning modes and UI guidance. No as complete management programs. Weight Loss is calorie-deficit planning support, Symptom Management is symptom-aware nutrition nudging plus journaling, and General Health is balanced nutrition support.</w:t>
            </w:r>
          </w:p>
        </w:tc>
      </w:tr>
      <w:tr>
        <w:tc>
          <w:tcPr>
            <w:tcW w:type="dxa" w:w="5184"/>
            <w:vAlign w:val="top"/>
          </w:tcPr>
          <w:p>
            <w:r>
              <w:rPr>
                <w:rFonts w:ascii="Arial" w:hAnsi="Arial" w:eastAsia="Arial"/>
                <w:sz w:val="17"/>
              </w:rPr>
            </w:r>
            <w:r>
              <w:rPr>
                <w:rFonts w:ascii="Arial" w:hAnsi="Arial" w:eastAsia="Arial"/>
                <w:b w:val="0"/>
                <w:sz w:val="17"/>
              </w:rPr>
              <w:t>Is backend runtime clean after the removed-field cleanup?</w:t>
            </w:r>
          </w:p>
        </w:tc>
        <w:tc>
          <w:tcPr>
            <w:tcW w:type="dxa" w:w="5184"/>
            <w:vAlign w:val="top"/>
          </w:tcPr>
          <w:p>
            <w:r>
              <w:rPr>
                <w:rFonts w:ascii="Arial" w:hAnsi="Arial" w:eastAsia="Arial"/>
                <w:sz w:val="17"/>
              </w:rPr>
            </w:r>
            <w:r>
              <w:rPr>
                <w:rFonts w:ascii="Arial" w:hAnsi="Arial" w:eastAsia="Arial"/>
                <w:b w:val="0"/>
                <w:sz w:val="17"/>
              </w:rPr>
              <w:t>In the active paths scanned earlier, yes. The removed legacy active-insulin and serving-household fields are no longer in active app/backend runtime. Archived or thesis-history documents can remain if not submitted as current system truth.</w:t>
            </w:r>
          </w:p>
        </w:tc>
      </w:tr>
      <w:tr>
        <w:tc>
          <w:tcPr>
            <w:tcW w:type="dxa" w:w="5184"/>
            <w:vAlign w:val="top"/>
          </w:tcPr>
          <w:p>
            <w:r>
              <w:rPr>
                <w:rFonts w:ascii="Arial" w:hAnsi="Arial" w:eastAsia="Arial"/>
                <w:sz w:val="17"/>
              </w:rPr>
            </w:r>
            <w:r>
              <w:rPr>
                <w:rFonts w:ascii="Arial" w:hAnsi="Arial" w:eastAsia="Arial"/>
                <w:b w:val="0"/>
                <w:sz w:val="17"/>
              </w:rPr>
              <w:t>Biggest truth risk now</w:t>
            </w:r>
          </w:p>
        </w:tc>
        <w:tc>
          <w:tcPr>
            <w:tcW w:type="dxa" w:w="5184"/>
            <w:vAlign w:val="top"/>
          </w:tcPr>
          <w:p>
            <w:r>
              <w:rPr>
                <w:rFonts w:ascii="Arial" w:hAnsi="Arial" w:eastAsia="Arial"/>
                <w:sz w:val="17"/>
              </w:rPr>
            </w:r>
            <w:r>
              <w:rPr>
                <w:rFonts w:ascii="Arial" w:hAnsi="Arial" w:eastAsia="Arial"/>
                <w:b w:val="0"/>
                <w:sz w:val="17"/>
              </w:rPr>
              <w:t>Overclaiming. The app can support meal planning for PCOS wellness. It cannot honestly claim proven weight loss, reduced symptoms, reduced food waste, full offline generation, or clinical management without new features and validation.</w:t>
            </w:r>
          </w:p>
        </w:tc>
      </w:tr>
    </w:tbl>
    <w:p/>
    <w:p>
      <w:pPr>
        <w:pStyle w:val="ListBullet"/>
      </w:pPr>
      <w:r>
        <w:t>Best thesis-safe product statement: PCOSina generates and saves Filipino-context weekly meal plans using deterministic filtering and OR-Tools CP-SAT optimization, with pantry-aware grocery guidance and local progress tracking.</w:t>
      </w:r>
    </w:p>
    <w:p>
      <w:pPr>
        <w:pStyle w:val="ListBullet"/>
      </w:pPr>
      <w:r>
        <w:t>Unsafe product statement: PCOSina manages PCOS, guarantees weight loss, reduces symptoms, or proves reduced food waste. Those are not implemented or validated as outcomes.</w:t>
      </w:r>
    </w:p>
    <w:p>
      <w:pPr>
        <w:pStyle w:val="ListBullet"/>
      </w:pPr>
      <w:r>
        <w:t>Backend polish priority: strengthen the contract between claimed hard constraints and actual solver behavior, especially nutrition bounds, pantry behavior, and user feedback adaptation.</w:t>
      </w:r>
    </w:p>
    <w:p>
      <w:pPr>
        <w:pStyle w:val="Heading1"/>
      </w:pPr>
      <w:r>
        <w:t>2. Evidence Sources Reviewed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D3"/>
          </w:tcPr>
          <w:p>
            <w:r>
              <w:rPr>
                <w:rFonts w:ascii="Arial" w:hAnsi="Arial" w:eastAsia="Arial"/>
                <w:sz w:val="17"/>
              </w:rPr>
            </w:r>
            <w:r>
              <w:rPr>
                <w:rFonts w:ascii="Arial" w:hAnsi="Arial" w:eastAsia="Arial"/>
                <w:b/>
                <w:sz w:val="17"/>
              </w:rPr>
              <w:t>Evidence area</w:t>
            </w:r>
          </w:p>
        </w:tc>
        <w:tc>
          <w:tcPr>
            <w:tcW w:type="dxa" w:w="3456"/>
            <w:vAlign w:val="top"/>
            <w:shd w:fill="D9EAD3"/>
          </w:tcPr>
          <w:p>
            <w:r>
              <w:rPr>
                <w:rFonts w:ascii="Arial" w:hAnsi="Arial" w:eastAsia="Arial"/>
                <w:sz w:val="17"/>
              </w:rPr>
            </w:r>
            <w:r>
              <w:rPr>
                <w:rFonts w:ascii="Arial" w:hAnsi="Arial" w:eastAsia="Arial"/>
                <w:b/>
                <w:sz w:val="17"/>
              </w:rPr>
              <w:t>Files or paths inspected</w:t>
            </w:r>
          </w:p>
        </w:tc>
        <w:tc>
          <w:tcPr>
            <w:tcW w:type="dxa" w:w="3456"/>
            <w:vAlign w:val="top"/>
            <w:shd w:fill="D9EAD3"/>
          </w:tcPr>
          <w:p>
            <w:r>
              <w:rPr>
                <w:rFonts w:ascii="Arial" w:hAnsi="Arial" w:eastAsia="Arial"/>
                <w:sz w:val="17"/>
              </w:rPr>
            </w:r>
            <w:r>
              <w:rPr>
                <w:rFonts w:ascii="Arial" w:hAnsi="Arial" w:eastAsia="Arial"/>
                <w:b/>
                <w:sz w:val="17"/>
              </w:rPr>
              <w:t>Use in this report</w:t>
            </w:r>
          </w:p>
        </w:tc>
      </w:tr>
      <w:tr>
        <w:tc>
          <w:tcPr>
            <w:tcW w:type="dxa" w:w="3456"/>
            <w:vAlign w:val="top"/>
          </w:tcPr>
          <w:p>
            <w:r>
              <w:rPr>
                <w:rFonts w:ascii="Arial" w:hAnsi="Arial" w:eastAsia="Arial"/>
                <w:sz w:val="17"/>
              </w:rPr>
            </w:r>
            <w:r>
              <w:rPr>
                <w:rFonts w:ascii="Arial" w:hAnsi="Arial" w:eastAsia="Arial"/>
                <w:b w:val="0"/>
                <w:sz w:val="17"/>
              </w:rPr>
              <w:t>SOP source and defense wording</w:t>
            </w:r>
          </w:p>
        </w:tc>
        <w:tc>
          <w:tcPr>
            <w:tcW w:type="dxa" w:w="3456"/>
            <w:vAlign w:val="top"/>
          </w:tcPr>
          <w:p>
            <w:r>
              <w:rPr>
                <w:rFonts w:ascii="Arial" w:hAnsi="Arial" w:eastAsia="Arial"/>
                <w:sz w:val="17"/>
              </w:rPr>
            </w:r>
            <w:r>
              <w:rPr>
                <w:rFonts w:ascii="Arial" w:hAnsi="Arial" w:eastAsia="Arial"/>
                <w:b w:val="0"/>
                <w:sz w:val="17"/>
              </w:rPr>
              <w:t>docs/defense/PCOSINA_SOP_Evidence_Extraction_Dossier_FINAL_2026-05-24.md; SOP defense and coverage DOCX files</w:t>
            </w:r>
          </w:p>
        </w:tc>
        <w:tc>
          <w:tcPr>
            <w:tcW w:type="dxa" w:w="3456"/>
            <w:vAlign w:val="top"/>
          </w:tcPr>
          <w:p>
            <w:r>
              <w:rPr>
                <w:rFonts w:ascii="Arial" w:hAnsi="Arial" w:eastAsia="Arial"/>
                <w:sz w:val="17"/>
              </w:rPr>
            </w:r>
            <w:r>
              <w:rPr>
                <w:rFonts w:ascii="Arial" w:hAnsi="Arial" w:eastAsia="Arial"/>
                <w:b w:val="0"/>
                <w:sz w:val="17"/>
              </w:rPr>
              <w:t>Defines the five SOP questions and known boundaries.</w:t>
            </w:r>
          </w:p>
        </w:tc>
      </w:tr>
      <w:tr>
        <w:tc>
          <w:tcPr>
            <w:tcW w:type="dxa" w:w="3456"/>
            <w:vAlign w:val="top"/>
          </w:tcPr>
          <w:p>
            <w:r>
              <w:rPr>
                <w:rFonts w:ascii="Arial" w:hAnsi="Arial" w:eastAsia="Arial"/>
                <w:sz w:val="17"/>
              </w:rPr>
            </w:r>
            <w:r>
              <w:rPr>
                <w:rFonts w:ascii="Arial" w:hAnsi="Arial" w:eastAsia="Arial"/>
                <w:b w:val="0"/>
                <w:sz w:val="17"/>
              </w:rPr>
              <w:t>Existing concerns/gaps</w:t>
            </w:r>
          </w:p>
        </w:tc>
        <w:tc>
          <w:tcPr>
            <w:tcW w:type="dxa" w:w="3456"/>
            <w:vAlign w:val="top"/>
          </w:tcPr>
          <w:p>
            <w:r>
              <w:rPr>
                <w:rFonts w:ascii="Arial" w:hAnsi="Arial" w:eastAsia="Arial"/>
                <w:sz w:val="17"/>
              </w:rPr>
            </w:r>
            <w:r>
              <w:rPr>
                <w:rFonts w:ascii="Arial" w:hAnsi="Arial" w:eastAsia="Arial"/>
                <w:b w:val="0"/>
                <w:sz w:val="17"/>
              </w:rPr>
              <w:t>docs/thesis_validation/12_IMPLEMENTATION_GAPS_AND_ACTION_ITEMS.md; docs/production_readiness/*.md</w:t>
            </w:r>
          </w:p>
        </w:tc>
        <w:tc>
          <w:tcPr>
            <w:tcW w:type="dxa" w:w="3456"/>
            <w:vAlign w:val="top"/>
          </w:tcPr>
          <w:p>
            <w:r>
              <w:rPr>
                <w:rFonts w:ascii="Arial" w:hAnsi="Arial" w:eastAsia="Arial"/>
                <w:sz w:val="17"/>
              </w:rPr>
            </w:r>
            <w:r>
              <w:rPr>
                <w:rFonts w:ascii="Arial" w:hAnsi="Arial" w:eastAsia="Arial"/>
                <w:b w:val="0"/>
                <w:sz w:val="17"/>
              </w:rPr>
              <w:t>Continued the existing gap register instead of starting from assumptions.</w:t>
            </w:r>
          </w:p>
        </w:tc>
      </w:tr>
      <w:tr>
        <w:tc>
          <w:tcPr>
            <w:tcW w:type="dxa" w:w="3456"/>
            <w:vAlign w:val="top"/>
          </w:tcPr>
          <w:p>
            <w:r>
              <w:rPr>
                <w:rFonts w:ascii="Arial" w:hAnsi="Arial" w:eastAsia="Arial"/>
                <w:sz w:val="17"/>
              </w:rPr>
            </w:r>
            <w:r>
              <w:rPr>
                <w:rFonts w:ascii="Arial" w:hAnsi="Arial" w:eastAsia="Arial"/>
                <w:b w:val="0"/>
                <w:sz w:val="17"/>
              </w:rPr>
              <w:t>Backend planner</w:t>
            </w:r>
          </w:p>
        </w:tc>
        <w:tc>
          <w:tcPr>
            <w:tcW w:type="dxa" w:w="3456"/>
            <w:vAlign w:val="top"/>
          </w:tcPr>
          <w:p>
            <w:r>
              <w:rPr>
                <w:rFonts w:ascii="Arial" w:hAnsi="Arial" w:eastAsia="Arial"/>
                <w:sz w:val="17"/>
              </w:rPr>
            </w:r>
            <w:r>
              <w:rPr>
                <w:rFonts w:ascii="Arial" w:hAnsi="Arial" w:eastAsia="Arial"/>
                <w:b w:val="0"/>
                <w:sz w:val="17"/>
              </w:rPr>
              <w:t>backend/services/meal_planner.py; backend/services/plan_response_builder.py; backend/domain/models.py; backend/policy_config.py; backend/main.py</w:t>
            </w:r>
          </w:p>
        </w:tc>
        <w:tc>
          <w:tcPr>
            <w:tcW w:type="dxa" w:w="3456"/>
            <w:vAlign w:val="top"/>
          </w:tcPr>
          <w:p>
            <w:r>
              <w:rPr>
                <w:rFonts w:ascii="Arial" w:hAnsi="Arial" w:eastAsia="Arial"/>
                <w:sz w:val="17"/>
              </w:rPr>
            </w:r>
            <w:r>
              <w:rPr>
                <w:rFonts w:ascii="Arial" w:hAnsi="Arial" w:eastAsia="Arial"/>
                <w:b w:val="0"/>
                <w:sz w:val="17"/>
              </w:rPr>
              <w:t>Checked filtering, targets, CP-SAT constraints, no-safe-plan response, policy, and API contract.</w:t>
            </w:r>
          </w:p>
        </w:tc>
      </w:tr>
      <w:tr>
        <w:tc>
          <w:tcPr>
            <w:tcW w:type="dxa" w:w="3456"/>
            <w:vAlign w:val="top"/>
          </w:tcPr>
          <w:p>
            <w:r>
              <w:rPr>
                <w:rFonts w:ascii="Arial" w:hAnsi="Arial" w:eastAsia="Arial"/>
                <w:sz w:val="17"/>
              </w:rPr>
            </w:r>
            <w:r>
              <w:rPr>
                <w:rFonts w:ascii="Arial" w:hAnsi="Arial" w:eastAsia="Arial"/>
                <w:b w:val="0"/>
                <w:sz w:val="17"/>
              </w:rPr>
              <w:t>Android app flows</w:t>
            </w:r>
          </w:p>
        </w:tc>
        <w:tc>
          <w:tcPr>
            <w:tcW w:type="dxa" w:w="3456"/>
            <w:vAlign w:val="top"/>
          </w:tcPr>
          <w:p>
            <w:r>
              <w:rPr>
                <w:rFonts w:ascii="Arial" w:hAnsi="Arial" w:eastAsia="Arial"/>
                <w:sz w:val="17"/>
              </w:rPr>
            </w:r>
            <w:r>
              <w:rPr>
                <w:rFonts w:ascii="Arial" w:hAnsi="Arial" w:eastAsia="Arial"/>
                <w:b w:val="0"/>
                <w:sz w:val="17"/>
              </w:rPr>
              <w:t>app/src/main/java/com/pcosina/app/ui, domain, data/repository, data/api</w:t>
            </w:r>
          </w:p>
        </w:tc>
        <w:tc>
          <w:tcPr>
            <w:tcW w:type="dxa" w:w="3456"/>
            <w:vAlign w:val="top"/>
          </w:tcPr>
          <w:p>
            <w:r>
              <w:rPr>
                <w:rFonts w:ascii="Arial" w:hAnsi="Arial" w:eastAsia="Arial"/>
                <w:sz w:val="17"/>
              </w:rPr>
            </w:r>
            <w:r>
              <w:rPr>
                <w:rFonts w:ascii="Arial" w:hAnsi="Arial" w:eastAsia="Arial"/>
                <w:b w:val="0"/>
                <w:sz w:val="17"/>
              </w:rPr>
              <w:t>Checked onboarding, goals, meal plans, grocery, progress, recipe details, local storage, and route gating.</w:t>
            </w:r>
          </w:p>
        </w:tc>
      </w:tr>
      <w:tr>
        <w:tc>
          <w:tcPr>
            <w:tcW w:type="dxa" w:w="3456"/>
            <w:vAlign w:val="top"/>
          </w:tcPr>
          <w:p>
            <w:r>
              <w:rPr>
                <w:rFonts w:ascii="Arial" w:hAnsi="Arial" w:eastAsia="Arial"/>
                <w:sz w:val="17"/>
              </w:rPr>
            </w:r>
            <w:r>
              <w:rPr>
                <w:rFonts w:ascii="Arial" w:hAnsi="Arial" w:eastAsia="Arial"/>
                <w:b w:val="0"/>
                <w:sz w:val="17"/>
              </w:rPr>
              <w:t>Tests and validation</w:t>
            </w:r>
          </w:p>
        </w:tc>
        <w:tc>
          <w:tcPr>
            <w:tcW w:type="dxa" w:w="3456"/>
            <w:vAlign w:val="top"/>
          </w:tcPr>
          <w:p>
            <w:r>
              <w:rPr>
                <w:rFonts w:ascii="Arial" w:hAnsi="Arial" w:eastAsia="Arial"/>
                <w:sz w:val="17"/>
              </w:rPr>
            </w:r>
            <w:r>
              <w:rPr>
                <w:rFonts w:ascii="Arial" w:hAnsi="Arial" w:eastAsia="Arial"/>
                <w:b w:val="0"/>
                <w:sz w:val="17"/>
              </w:rPr>
              <w:t>app/src/test; backend/tests; benchmark reports and thesis-validation generated files</w:t>
            </w:r>
          </w:p>
        </w:tc>
        <w:tc>
          <w:tcPr>
            <w:tcW w:type="dxa" w:w="3456"/>
            <w:vAlign w:val="top"/>
          </w:tcPr>
          <w:p>
            <w:r>
              <w:rPr>
                <w:rFonts w:ascii="Arial" w:hAnsi="Arial" w:eastAsia="Arial"/>
                <w:sz w:val="17"/>
              </w:rPr>
            </w:r>
            <w:r>
              <w:rPr>
                <w:rFonts w:ascii="Arial" w:hAnsi="Arial" w:eastAsia="Arial"/>
                <w:b w:val="0"/>
                <w:sz w:val="17"/>
              </w:rPr>
              <w:t>Checked whether behavior is covered by tests or only described in docs.</w:t>
            </w:r>
          </w:p>
        </w:tc>
      </w:tr>
    </w:tbl>
    <w:p/>
    <w:p>
      <w:pPr>
        <w:pStyle w:val="Heading1"/>
      </w:pPr>
      <w:r>
        <w:t>3. Five SOP Verdict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D3"/>
          </w:tcPr>
          <w:p>
            <w:r>
              <w:rPr>
                <w:rFonts w:ascii="Arial" w:hAnsi="Arial" w:eastAsia="Arial"/>
                <w:sz w:val="17"/>
              </w:rPr>
            </w:r>
            <w:r>
              <w:rPr>
                <w:rFonts w:ascii="Arial" w:hAnsi="Arial" w:eastAsia="Arial"/>
                <w:b/>
                <w:sz w:val="17"/>
              </w:rPr>
              <w:t>SOP</w:t>
            </w:r>
          </w:p>
        </w:tc>
        <w:tc>
          <w:tcPr>
            <w:tcW w:type="dxa" w:w="2074"/>
            <w:vAlign w:val="top"/>
            <w:shd w:fill="D9EAD3"/>
          </w:tcPr>
          <w:p>
            <w:r>
              <w:rPr>
                <w:rFonts w:ascii="Arial" w:hAnsi="Arial" w:eastAsia="Arial"/>
                <w:sz w:val="17"/>
              </w:rPr>
            </w:r>
            <w:r>
              <w:rPr>
                <w:rFonts w:ascii="Arial" w:hAnsi="Arial" w:eastAsia="Arial"/>
                <w:b/>
                <w:sz w:val="17"/>
              </w:rPr>
              <w:t>Verdict</w:t>
            </w:r>
          </w:p>
        </w:tc>
        <w:tc>
          <w:tcPr>
            <w:tcW w:type="dxa" w:w="2074"/>
            <w:vAlign w:val="top"/>
            <w:shd w:fill="D9EAD3"/>
          </w:tcPr>
          <w:p>
            <w:r>
              <w:rPr>
                <w:rFonts w:ascii="Arial" w:hAnsi="Arial" w:eastAsia="Arial"/>
                <w:sz w:val="17"/>
              </w:rPr>
            </w:r>
            <w:r>
              <w:rPr>
                <w:rFonts w:ascii="Arial" w:hAnsi="Arial" w:eastAsia="Arial"/>
                <w:b/>
                <w:sz w:val="17"/>
              </w:rPr>
              <w:t>Implemented evidence</w:t>
            </w:r>
          </w:p>
        </w:tc>
        <w:tc>
          <w:tcPr>
            <w:tcW w:type="dxa" w:w="2074"/>
            <w:vAlign w:val="top"/>
            <w:shd w:fill="D9EAD3"/>
          </w:tcPr>
          <w:p>
            <w:r>
              <w:rPr>
                <w:rFonts w:ascii="Arial" w:hAnsi="Arial" w:eastAsia="Arial"/>
                <w:sz w:val="17"/>
              </w:rPr>
            </w:r>
            <w:r>
              <w:rPr>
                <w:rFonts w:ascii="Arial" w:hAnsi="Arial" w:eastAsia="Arial"/>
                <w:b/>
                <w:sz w:val="17"/>
              </w:rPr>
              <w:t>What is missing or overstated</w:t>
            </w:r>
          </w:p>
        </w:tc>
        <w:tc>
          <w:tcPr>
            <w:tcW w:type="dxa" w:w="2074"/>
            <w:vAlign w:val="top"/>
            <w:shd w:fill="D9EAD3"/>
          </w:tcPr>
          <w:p>
            <w:r>
              <w:rPr>
                <w:rFonts w:ascii="Arial" w:hAnsi="Arial" w:eastAsia="Arial"/>
                <w:sz w:val="17"/>
              </w:rPr>
            </w:r>
            <w:r>
              <w:rPr>
                <w:rFonts w:ascii="Arial" w:hAnsi="Arial" w:eastAsia="Arial"/>
                <w:b/>
                <w:sz w:val="17"/>
              </w:rPr>
              <w:t>Required claim boundary</w:t>
            </w:r>
          </w:p>
        </w:tc>
      </w:tr>
      <w:tr>
        <w:tc>
          <w:tcPr>
            <w:tcW w:type="dxa" w:w="2074"/>
            <w:vAlign w:val="top"/>
          </w:tcPr>
          <w:p>
            <w:r>
              <w:rPr>
                <w:rFonts w:ascii="Arial" w:hAnsi="Arial" w:eastAsia="Arial"/>
                <w:sz w:val="17"/>
              </w:rPr>
            </w:r>
            <w:r>
              <w:rPr>
                <w:rFonts w:ascii="Arial" w:hAnsi="Arial" w:eastAsia="Arial"/>
                <w:b w:val="0"/>
                <w:sz w:val="17"/>
              </w:rPr>
              <w:t>SOP 1: Weekly nutrition and weight-management meal planning</w:t>
            </w:r>
          </w:p>
        </w:tc>
        <w:tc>
          <w:tcPr>
            <w:tcW w:type="dxa" w:w="2074"/>
            <w:vAlign w:val="top"/>
          </w:tcPr>
          <w:p>
            <w:r>
              <w:rPr>
                <w:rFonts w:ascii="Arial" w:hAnsi="Arial" w:eastAsia="Arial"/>
                <w:sz w:val="17"/>
              </w:rPr>
            </w:r>
            <w:r>
              <w:rPr>
                <w:rFonts w:ascii="Arial" w:hAnsi="Arial" w:eastAsia="Arial"/>
                <w:b w:val="0"/>
                <w:sz w:val="17"/>
              </w:rPr>
              <w:t>Substantially met for weekly meal planning; only partially met for true weight management.</w:t>
            </w:r>
          </w:p>
        </w:tc>
        <w:tc>
          <w:tcPr>
            <w:tcW w:type="dxa" w:w="2074"/>
            <w:vAlign w:val="top"/>
          </w:tcPr>
          <w:p>
            <w:r>
              <w:rPr>
                <w:rFonts w:ascii="Arial" w:hAnsi="Arial" w:eastAsia="Arial"/>
                <w:sz w:val="17"/>
              </w:rPr>
            </w:r>
            <w:r>
              <w:rPr>
                <w:rFonts w:ascii="Arial" w:hAnsi="Arial" w:eastAsia="Arial"/>
                <w:b w:val="0"/>
                <w:sz w:val="17"/>
              </w:rPr>
              <w:t>Profile inputs, activity, goal, budget, restrictions, allergies, cooking time, pantry items, and preferences reach backend. Backend computes BMR/TDEE-style target, applies Weight Loss calorie deficit, applies macro policy, filters unsafe/incompatible recipes, solves a 7-day/21-slot OR-Tools CP-SAT plan, enforces budget and repetition, returns no-safe-plan diagnostics.</w:t>
            </w:r>
          </w:p>
        </w:tc>
        <w:tc>
          <w:tcPr>
            <w:tcW w:type="dxa" w:w="2074"/>
            <w:vAlign w:val="top"/>
          </w:tcPr>
          <w:p>
            <w:r>
              <w:rPr>
                <w:rFonts w:ascii="Arial" w:hAnsi="Arial" w:eastAsia="Arial"/>
                <w:sz w:val="17"/>
              </w:rPr>
            </w:r>
            <w:r>
              <w:rPr>
                <w:rFonts w:ascii="Arial" w:hAnsi="Arial" w:eastAsia="Arial"/>
                <w:b w:val="0"/>
                <w:sz w:val="17"/>
              </w:rPr>
              <w:t>Weight management is not truly managed end-to-end. The app does not set target weight, target date, safe weekly loss rate, or adapt future plans from actual weight trend. Nutrition targets are optimized, but not all nutrition dimensions are hard feasibility blockers. Android preview lacks backend macro parity.</w:t>
            </w:r>
          </w:p>
        </w:tc>
        <w:tc>
          <w:tcPr>
            <w:tcW w:type="dxa" w:w="2074"/>
            <w:vAlign w:val="top"/>
          </w:tcPr>
          <w:p>
            <w:r>
              <w:rPr>
                <w:rFonts w:ascii="Arial" w:hAnsi="Arial" w:eastAsia="Arial"/>
                <w:sz w:val="17"/>
              </w:rPr>
            </w:r>
            <w:r>
              <w:rPr>
                <w:rFonts w:ascii="Arial" w:hAnsi="Arial" w:eastAsia="Arial"/>
                <w:b w:val="0"/>
                <w:sz w:val="17"/>
              </w:rPr>
              <w:t>Call it weight-management-oriented meal planning, not weight management. Add trend-based deterministic recalibration before claiming management.</w:t>
            </w:r>
          </w:p>
        </w:tc>
      </w:tr>
      <w:tr>
        <w:tc>
          <w:tcPr>
            <w:tcW w:type="dxa" w:w="2074"/>
            <w:vAlign w:val="top"/>
          </w:tcPr>
          <w:p>
            <w:r>
              <w:rPr>
                <w:rFonts w:ascii="Arial" w:hAnsi="Arial" w:eastAsia="Arial"/>
                <w:sz w:val="17"/>
              </w:rPr>
            </w:r>
            <w:r>
              <w:rPr>
                <w:rFonts w:ascii="Arial" w:hAnsi="Arial" w:eastAsia="Arial"/>
                <w:b w:val="0"/>
                <w:sz w:val="17"/>
              </w:rPr>
              <w:t>SOP 2: Preferences, Filipino food practices, and dietary restrictions</w:t>
            </w:r>
          </w:p>
        </w:tc>
        <w:tc>
          <w:tcPr>
            <w:tcW w:type="dxa" w:w="2074"/>
            <w:vAlign w:val="top"/>
          </w:tcPr>
          <w:p>
            <w:r>
              <w:rPr>
                <w:rFonts w:ascii="Arial" w:hAnsi="Arial" w:eastAsia="Arial"/>
                <w:sz w:val="17"/>
              </w:rPr>
            </w:r>
            <w:r>
              <w:rPr>
                <w:rFonts w:ascii="Arial" w:hAnsi="Arial" w:eastAsia="Arial"/>
                <w:b w:val="0"/>
                <w:sz w:val="17"/>
              </w:rPr>
              <w:t>Mostly met, with cultural and preference-model limits.</w:t>
            </w:r>
          </w:p>
        </w:tc>
        <w:tc>
          <w:tcPr>
            <w:tcW w:type="dxa" w:w="2074"/>
            <w:vAlign w:val="top"/>
          </w:tcPr>
          <w:p>
            <w:r>
              <w:rPr>
                <w:rFonts w:ascii="Arial" w:hAnsi="Arial" w:eastAsia="Arial"/>
                <w:sz w:val="17"/>
              </w:rPr>
            </w:r>
            <w:r>
              <w:rPr>
                <w:rFonts w:ascii="Arial" w:hAnsi="Arial" w:eastAsia="Arial"/>
                <w:b w:val="0"/>
                <w:sz w:val="17"/>
              </w:rPr>
              <w:t>Android collects goals, symptoms, allergies, common restrictions, budget, cooking time, pantry, variety, and planning priority. Backend hard-filters allergies and supported restrictions, uses Filipino recipe catalog and local ingredient synonyms, and ranks/optimizes within safe candidates.</w:t>
            </w:r>
          </w:p>
        </w:tc>
        <w:tc>
          <w:tcPr>
            <w:tcW w:type="dxa" w:w="2074"/>
            <w:vAlign w:val="top"/>
          </w:tcPr>
          <w:p>
            <w:r>
              <w:rPr>
                <w:rFonts w:ascii="Arial" w:hAnsi="Arial" w:eastAsia="Arial"/>
                <w:sz w:val="17"/>
              </w:rPr>
            </w:r>
            <w:r>
              <w:rPr>
                <w:rFonts w:ascii="Arial" w:hAnsi="Arial" w:eastAsia="Arial"/>
                <w:b w:val="0"/>
                <w:sz w:val="17"/>
              </w:rPr>
              <w:t>Cultural practice support is mostly recipe familiarity and local ingredients, not a deep model of Filipino household food practice. Final CTS/CIS numeric result table was not found. Generic No Seafood/No Fish recipe-level restriction is not fully implemented as a normal restriction outside conflict validation; users should use fish/shellfish allergy tokens for hard exclusion.</w:t>
            </w:r>
          </w:p>
        </w:tc>
        <w:tc>
          <w:tcPr>
            <w:tcW w:type="dxa" w:w="2074"/>
            <w:vAlign w:val="top"/>
          </w:tcPr>
          <w:p>
            <w:r>
              <w:rPr>
                <w:rFonts w:ascii="Arial" w:hAnsi="Arial" w:eastAsia="Arial"/>
                <w:sz w:val="17"/>
              </w:rPr>
            </w:r>
            <w:r>
              <w:rPr>
                <w:rFonts w:ascii="Arial" w:hAnsi="Arial" w:eastAsia="Arial"/>
                <w:b w:val="0"/>
                <w:sz w:val="17"/>
              </w:rPr>
              <w:t>Keep cultural claims to Filipino-context recipe planning. Add explicit hard/soft preference labeling and final cultural metrics before claiming full cultural-practice integration.</w:t>
            </w:r>
          </w:p>
        </w:tc>
      </w:tr>
      <w:tr>
        <w:tc>
          <w:tcPr>
            <w:tcW w:type="dxa" w:w="2074"/>
            <w:vAlign w:val="top"/>
          </w:tcPr>
          <w:p>
            <w:r>
              <w:rPr>
                <w:rFonts w:ascii="Arial" w:hAnsi="Arial" w:eastAsia="Arial"/>
                <w:sz w:val="17"/>
              </w:rPr>
            </w:r>
            <w:r>
              <w:rPr>
                <w:rFonts w:ascii="Arial" w:hAnsi="Arial" w:eastAsia="Arial"/>
                <w:b w:val="0"/>
                <w:sz w:val="17"/>
              </w:rPr>
              <w:t>SOP 3: Pantry-aware planning and grocery reduction support</w:t>
            </w:r>
          </w:p>
        </w:tc>
        <w:tc>
          <w:tcPr>
            <w:tcW w:type="dxa" w:w="2074"/>
            <w:vAlign w:val="top"/>
          </w:tcPr>
          <w:p>
            <w:r>
              <w:rPr>
                <w:rFonts w:ascii="Arial" w:hAnsi="Arial" w:eastAsia="Arial"/>
                <w:sz w:val="17"/>
              </w:rPr>
            </w:r>
            <w:r>
              <w:rPr>
                <w:rFonts w:ascii="Arial" w:hAnsi="Arial" w:eastAsia="Arial"/>
                <w:b w:val="0"/>
                <w:sz w:val="17"/>
              </w:rPr>
              <w:t>Partially met. It supports pantry-aware planning and grocery guidance, not proven waste reduction.</w:t>
            </w:r>
          </w:p>
        </w:tc>
        <w:tc>
          <w:tcPr>
            <w:tcW w:type="dxa" w:w="2074"/>
            <w:vAlign w:val="top"/>
          </w:tcPr>
          <w:p>
            <w:r>
              <w:rPr>
                <w:rFonts w:ascii="Arial" w:hAnsi="Arial" w:eastAsia="Arial"/>
                <w:sz w:val="17"/>
              </w:rPr>
            </w:r>
            <w:r>
              <w:rPr>
                <w:rFonts w:ascii="Arial" w:hAnsi="Arial" w:eastAsia="Arial"/>
                <w:b w:val="0"/>
                <w:sz w:val="17"/>
              </w:rPr>
              <w:t>Backend normalizes pantry tokens, rewards pantry overlap, can use a policy threshold, returns pantry match counts, and grocery support exists. Android rebuilds grocery lists from recipe ingredients, marks pantry-covered items, tracks pantry quantity/expiry fields, filters to buy/bought/pantry items, and records grocery/pantry events.</w:t>
            </w:r>
          </w:p>
        </w:tc>
        <w:tc>
          <w:tcPr>
            <w:tcW w:type="dxa" w:w="2074"/>
            <w:vAlign w:val="top"/>
          </w:tcPr>
          <w:p>
            <w:r>
              <w:rPr>
                <w:rFonts w:ascii="Arial" w:hAnsi="Arial" w:eastAsia="Arial"/>
                <w:sz w:val="17"/>
              </w:rPr>
            </w:r>
            <w:r>
              <w:rPr>
                <w:rFonts w:ascii="Arial" w:hAnsi="Arial" w:eastAsia="Arial"/>
                <w:b w:val="0"/>
                <w:sz w:val="17"/>
              </w:rPr>
              <w:t>Pantry is mostly a soft signal, not a hard pantry-feasibility constraint. Quantity depletion, inventory math, purchase logs, expired-item exclusion from planning, and measured food-waste reduction are not implemented. Grocery price/catalog logic differs between Android and backend.</w:t>
            </w:r>
          </w:p>
        </w:tc>
        <w:tc>
          <w:tcPr>
            <w:tcW w:type="dxa" w:w="2074"/>
            <w:vAlign w:val="top"/>
          </w:tcPr>
          <w:p>
            <w:r>
              <w:rPr>
                <w:rFonts w:ascii="Arial" w:hAnsi="Arial" w:eastAsia="Arial"/>
                <w:sz w:val="17"/>
              </w:rPr>
            </w:r>
            <w:r>
              <w:rPr>
                <w:rFonts w:ascii="Arial" w:hAnsi="Arial" w:eastAsia="Arial"/>
                <w:b w:val="0"/>
                <w:sz w:val="17"/>
              </w:rPr>
              <w:t>Use 'helps organize shopping and highlights pantry overlap.' Do not claim 'reduces food waste' as a proven result unless purchase/waste data and inventory depletion are added.</w:t>
            </w:r>
          </w:p>
        </w:tc>
      </w:tr>
      <w:tr>
        <w:tc>
          <w:tcPr>
            <w:tcW w:type="dxa" w:w="2074"/>
            <w:vAlign w:val="top"/>
          </w:tcPr>
          <w:p>
            <w:r>
              <w:rPr>
                <w:rFonts w:ascii="Arial" w:hAnsi="Arial" w:eastAsia="Arial"/>
                <w:sz w:val="17"/>
              </w:rPr>
            </w:r>
            <w:r>
              <w:rPr>
                <w:rFonts w:ascii="Arial" w:hAnsi="Arial" w:eastAsia="Arial"/>
                <w:b w:val="0"/>
                <w:sz w:val="17"/>
              </w:rPr>
              <w:t>SOP 4: Offline-first mobile support</w:t>
            </w:r>
          </w:p>
        </w:tc>
        <w:tc>
          <w:tcPr>
            <w:tcW w:type="dxa" w:w="2074"/>
            <w:vAlign w:val="top"/>
          </w:tcPr>
          <w:p>
            <w:r>
              <w:rPr>
                <w:rFonts w:ascii="Arial" w:hAnsi="Arial" w:eastAsia="Arial"/>
                <w:sz w:val="17"/>
              </w:rPr>
            </w:r>
            <w:r>
              <w:rPr>
                <w:rFonts w:ascii="Arial" w:hAnsi="Arial" w:eastAsia="Arial"/>
                <w:b w:val="0"/>
                <w:sz w:val="17"/>
              </w:rPr>
              <w:t>Partially to mostly met for saved-data continuity; not met for full offline generation.</w:t>
            </w:r>
          </w:p>
        </w:tc>
        <w:tc>
          <w:tcPr>
            <w:tcW w:type="dxa" w:w="2074"/>
            <w:vAlign w:val="top"/>
          </w:tcPr>
          <w:p>
            <w:r>
              <w:rPr>
                <w:rFonts w:ascii="Arial" w:hAnsi="Arial" w:eastAsia="Arial"/>
                <w:sz w:val="17"/>
              </w:rPr>
            </w:r>
            <w:r>
              <w:rPr>
                <w:rFonts w:ascii="Arial" w:hAnsi="Arial" w:eastAsia="Arial"/>
                <w:b w:val="0"/>
                <w:sz w:val="17"/>
              </w:rPr>
              <w:t>Android uses DataStore and encrypted local artifacts for profile, plans, grocery, feedback, progress/reflections, pantry, and saved artifacts. Recipe snapshot fallback exists for recipe details/summaries after sync. Saved plans, grocery, pantry, and progress can remain accessible locally.</w:t>
            </w:r>
          </w:p>
        </w:tc>
        <w:tc>
          <w:tcPr>
            <w:tcW w:type="dxa" w:w="2074"/>
            <w:vAlign w:val="top"/>
          </w:tcPr>
          <w:p>
            <w:r>
              <w:rPr>
                <w:rFonts w:ascii="Arial" w:hAnsi="Arial" w:eastAsia="Arial"/>
                <w:sz w:val="17"/>
              </w:rPr>
            </w:r>
            <w:r>
              <w:rPr>
                <w:rFonts w:ascii="Arial" w:hAnsi="Arial" w:eastAsia="Arial"/>
                <w:b w:val="0"/>
                <w:sz w:val="17"/>
              </w:rPr>
              <w:t>New optimized plan generation remains backend-bound. First-run offline cannot generate or inspect all catalog data without prior sync. Recipe snapshot needs stronger TTL/schema/version policy. Connected device/offline UI proof is still limited.</w:t>
            </w:r>
          </w:p>
        </w:tc>
        <w:tc>
          <w:tcPr>
            <w:tcW w:type="dxa" w:w="2074"/>
            <w:vAlign w:val="top"/>
          </w:tcPr>
          <w:p>
            <w:r>
              <w:rPr>
                <w:rFonts w:ascii="Arial" w:hAnsi="Arial" w:eastAsia="Arial"/>
                <w:sz w:val="17"/>
              </w:rPr>
            </w:r>
            <w:r>
              <w:rPr>
                <w:rFonts w:ascii="Arial" w:hAnsi="Arial" w:eastAsia="Arial"/>
                <w:b w:val="0"/>
                <w:sz w:val="17"/>
              </w:rPr>
              <w:t>Claim offline-first saved access and local continuity. Do not claim fully offline meal-plan generation unless an Android solver or verified offline planner is built.</w:t>
            </w:r>
          </w:p>
        </w:tc>
      </w:tr>
      <w:tr>
        <w:tc>
          <w:tcPr>
            <w:tcW w:type="dxa" w:w="2074"/>
            <w:vAlign w:val="top"/>
          </w:tcPr>
          <w:p>
            <w:r>
              <w:rPr>
                <w:rFonts w:ascii="Arial" w:hAnsi="Arial" w:eastAsia="Arial"/>
                <w:sz w:val="17"/>
              </w:rPr>
            </w:r>
            <w:r>
              <w:rPr>
                <w:rFonts w:ascii="Arial" w:hAnsi="Arial" w:eastAsia="Arial"/>
                <w:b w:val="0"/>
                <w:sz w:val="17"/>
              </w:rPr>
              <w:t>SOP 5: Evaluation of nutrition quality, usability, cultural relevance, and efficiency</w:t>
            </w:r>
          </w:p>
        </w:tc>
        <w:tc>
          <w:tcPr>
            <w:tcW w:type="dxa" w:w="2074"/>
            <w:vAlign w:val="top"/>
          </w:tcPr>
          <w:p>
            <w:r>
              <w:rPr>
                <w:rFonts w:ascii="Arial" w:hAnsi="Arial" w:eastAsia="Arial"/>
                <w:sz w:val="17"/>
              </w:rPr>
            </w:r>
            <w:r>
              <w:rPr>
                <w:rFonts w:ascii="Arial" w:hAnsi="Arial" w:eastAsia="Arial"/>
                <w:b w:val="0"/>
                <w:sz w:val="17"/>
              </w:rPr>
              <w:t>Partially met. Engineering validation is strong; human/statistical evidence is incomplete in repo.</w:t>
            </w:r>
          </w:p>
        </w:tc>
        <w:tc>
          <w:tcPr>
            <w:tcW w:type="dxa" w:w="2074"/>
            <w:vAlign w:val="top"/>
          </w:tcPr>
          <w:p>
            <w:r>
              <w:rPr>
                <w:rFonts w:ascii="Arial" w:hAnsi="Arial" w:eastAsia="Arial"/>
                <w:sz w:val="17"/>
              </w:rPr>
            </w:r>
            <w:r>
              <w:rPr>
                <w:rFonts w:ascii="Arial" w:hAnsi="Arial" w:eastAsia="Arial"/>
                <w:b w:val="0"/>
                <w:sz w:val="17"/>
              </w:rPr>
              <w:t>Focused backend tests, Android unit tests, schema tests, no-safe-plan tests, benchmark scenarios, and generated validation artifacts exist. Recent benchmark evidence showed complete 21-slot plans and fast runtime in tested cases.</w:t>
            </w:r>
          </w:p>
        </w:tc>
        <w:tc>
          <w:tcPr>
            <w:tcW w:type="dxa" w:w="2074"/>
            <w:vAlign w:val="top"/>
          </w:tcPr>
          <w:p>
            <w:r>
              <w:rPr>
                <w:rFonts w:ascii="Arial" w:hAnsi="Arial" w:eastAsia="Arial"/>
                <w:sz w:val="17"/>
              </w:rPr>
            </w:r>
            <w:r>
              <w:rPr>
                <w:rFonts w:ascii="Arial" w:hAnsi="Arial" w:eastAsia="Arial"/>
                <w:b w:val="0"/>
                <w:sz w:val="17"/>
              </w:rPr>
              <w:t>Respondent ISO 25010 raw data, nutrition expert validation data, statistician approval, coverage percentages, final CTS/CIS values, connected Android tests, and live production proof were not all present. Tests prove implementation behavior, not real clinical or behavioral outcomes.</w:t>
            </w:r>
          </w:p>
        </w:tc>
        <w:tc>
          <w:tcPr>
            <w:tcW w:type="dxa" w:w="2074"/>
            <w:vAlign w:val="top"/>
          </w:tcPr>
          <w:p>
            <w:r>
              <w:rPr>
                <w:rFonts w:ascii="Arial" w:hAnsi="Arial" w:eastAsia="Arial"/>
                <w:sz w:val="17"/>
              </w:rPr>
            </w:r>
            <w:r>
              <w:rPr>
                <w:rFonts w:ascii="Arial" w:hAnsi="Arial" w:eastAsia="Arial"/>
                <w:b w:val="0"/>
                <w:sz w:val="17"/>
              </w:rPr>
              <w:t>Use SOP 5 as software-quality and algorithmic-evaluation evidence. Keep user/expert/statistical claims only if the team supplies the actual raw evaluation artifacts.</w:t>
            </w:r>
          </w:p>
        </w:tc>
      </w:tr>
    </w:tbl>
    <w:p/>
    <w:p>
      <w:pPr>
        <w:pStyle w:val="Heading1"/>
      </w:pPr>
      <w:r>
        <w:t>4. Three Core Goal Truth Audit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D3"/>
          </w:tcPr>
          <w:p>
            <w:r>
              <w:rPr>
                <w:rFonts w:ascii="Arial" w:hAnsi="Arial" w:eastAsia="Arial"/>
                <w:sz w:val="17"/>
              </w:rPr>
            </w:r>
            <w:r>
              <w:rPr>
                <w:rFonts w:ascii="Arial" w:hAnsi="Arial" w:eastAsia="Arial"/>
                <w:b/>
                <w:sz w:val="17"/>
              </w:rPr>
              <w:t>Goal</w:t>
            </w:r>
          </w:p>
        </w:tc>
        <w:tc>
          <w:tcPr>
            <w:tcW w:type="dxa" w:w="2074"/>
            <w:vAlign w:val="top"/>
            <w:shd w:fill="D9EAD3"/>
          </w:tcPr>
          <w:p>
            <w:r>
              <w:rPr>
                <w:rFonts w:ascii="Arial" w:hAnsi="Arial" w:eastAsia="Arial"/>
                <w:sz w:val="17"/>
              </w:rPr>
            </w:r>
            <w:r>
              <w:rPr>
                <w:rFonts w:ascii="Arial" w:hAnsi="Arial" w:eastAsia="Arial"/>
                <w:b/>
                <w:sz w:val="17"/>
              </w:rPr>
              <w:t>Verdict</w:t>
            </w:r>
          </w:p>
        </w:tc>
        <w:tc>
          <w:tcPr>
            <w:tcW w:type="dxa" w:w="2074"/>
            <w:vAlign w:val="top"/>
            <w:shd w:fill="D9EAD3"/>
          </w:tcPr>
          <w:p>
            <w:r>
              <w:rPr>
                <w:rFonts w:ascii="Arial" w:hAnsi="Arial" w:eastAsia="Arial"/>
                <w:sz w:val="17"/>
              </w:rPr>
            </w:r>
            <w:r>
              <w:rPr>
                <w:rFonts w:ascii="Arial" w:hAnsi="Arial" w:eastAsia="Arial"/>
                <w:b/>
                <w:sz w:val="17"/>
              </w:rPr>
              <w:t>What exists</w:t>
            </w:r>
          </w:p>
        </w:tc>
        <w:tc>
          <w:tcPr>
            <w:tcW w:type="dxa" w:w="2074"/>
            <w:vAlign w:val="top"/>
            <w:shd w:fill="D9EAD3"/>
          </w:tcPr>
          <w:p>
            <w:r>
              <w:rPr>
                <w:rFonts w:ascii="Arial" w:hAnsi="Arial" w:eastAsia="Arial"/>
                <w:sz w:val="17"/>
              </w:rPr>
            </w:r>
            <w:r>
              <w:rPr>
                <w:rFonts w:ascii="Arial" w:hAnsi="Arial" w:eastAsia="Arial"/>
                <w:b/>
                <w:sz w:val="17"/>
              </w:rPr>
              <w:t>What does not exist</w:t>
            </w:r>
          </w:p>
        </w:tc>
        <w:tc>
          <w:tcPr>
            <w:tcW w:type="dxa" w:w="2074"/>
            <w:vAlign w:val="top"/>
            <w:shd w:fill="D9EAD3"/>
          </w:tcPr>
          <w:p>
            <w:r>
              <w:rPr>
                <w:rFonts w:ascii="Arial" w:hAnsi="Arial" w:eastAsia="Arial"/>
                <w:sz w:val="17"/>
              </w:rPr>
            </w:r>
            <w:r>
              <w:rPr>
                <w:rFonts w:ascii="Arial" w:hAnsi="Arial" w:eastAsia="Arial"/>
                <w:b/>
                <w:sz w:val="17"/>
              </w:rPr>
              <w:t>Recommended wording</w:t>
            </w:r>
          </w:p>
        </w:tc>
      </w:tr>
      <w:tr>
        <w:tc>
          <w:tcPr>
            <w:tcW w:type="dxa" w:w="2074"/>
            <w:vAlign w:val="top"/>
          </w:tcPr>
          <w:p>
            <w:r>
              <w:rPr>
                <w:rFonts w:ascii="Arial" w:hAnsi="Arial" w:eastAsia="Arial"/>
                <w:sz w:val="17"/>
              </w:rPr>
            </w:r>
            <w:r>
              <w:rPr>
                <w:rFonts w:ascii="Arial" w:hAnsi="Arial" w:eastAsia="Arial"/>
                <w:b w:val="0"/>
                <w:sz w:val="17"/>
              </w:rPr>
              <w:t>Weight Loss</w:t>
            </w:r>
          </w:p>
        </w:tc>
        <w:tc>
          <w:tcPr>
            <w:tcW w:type="dxa" w:w="2074"/>
            <w:vAlign w:val="top"/>
          </w:tcPr>
          <w:p>
            <w:r>
              <w:rPr>
                <w:rFonts w:ascii="Arial" w:hAnsi="Arial" w:eastAsia="Arial"/>
                <w:sz w:val="17"/>
              </w:rPr>
            </w:r>
            <w:r>
              <w:rPr>
                <w:rFonts w:ascii="Arial" w:hAnsi="Arial" w:eastAsia="Arial"/>
                <w:b w:val="0"/>
                <w:sz w:val="17"/>
              </w:rPr>
              <w:t>Implemented as a planning emphasis</w:t>
            </w:r>
          </w:p>
        </w:tc>
        <w:tc>
          <w:tcPr>
            <w:tcW w:type="dxa" w:w="2074"/>
            <w:vAlign w:val="top"/>
          </w:tcPr>
          <w:p>
            <w:r>
              <w:rPr>
                <w:rFonts w:ascii="Arial" w:hAnsi="Arial" w:eastAsia="Arial"/>
                <w:sz w:val="17"/>
              </w:rPr>
            </w:r>
            <w:r>
              <w:rPr>
                <w:rFonts w:ascii="Arial" w:hAnsi="Arial" w:eastAsia="Arial"/>
                <w:b w:val="0"/>
                <w:sz w:val="17"/>
              </w:rPr>
              <w:t>Android goal selection supports Weight Loss. HealthMetrics applies a -500 kcal/day preview adjustment. Backend applies a -500 kcal/day target adjustment and favors lower-calorie, higher-protein meals in Stage 1. Progress can record daily weight.</w:t>
            </w:r>
          </w:p>
        </w:tc>
        <w:tc>
          <w:tcPr>
            <w:tcW w:type="dxa" w:w="2074"/>
            <w:vAlign w:val="top"/>
          </w:tcPr>
          <w:p>
            <w:r>
              <w:rPr>
                <w:rFonts w:ascii="Arial" w:hAnsi="Arial" w:eastAsia="Arial"/>
                <w:sz w:val="17"/>
              </w:rPr>
            </w:r>
            <w:r>
              <w:rPr>
                <w:rFonts w:ascii="Arial" w:hAnsi="Arial" w:eastAsia="Arial"/>
                <w:b w:val="0"/>
                <w:sz w:val="17"/>
              </w:rPr>
              <w:t>Not a full weight-management feature. No target-weight setup, no target date, no safe weekly-rate check, no automatic recalculation from weight trend, no coaching loop, and no proof of weight loss. Weight logs are not used by the planner except when the user updates the profile weight manually.</w:t>
            </w:r>
          </w:p>
        </w:tc>
        <w:tc>
          <w:tcPr>
            <w:tcW w:type="dxa" w:w="2074"/>
            <w:vAlign w:val="top"/>
          </w:tcPr>
          <w:p>
            <w:r>
              <w:rPr>
                <w:rFonts w:ascii="Arial" w:hAnsi="Arial" w:eastAsia="Arial"/>
                <w:sz w:val="17"/>
              </w:rPr>
            </w:r>
            <w:r>
              <w:rPr>
                <w:rFonts w:ascii="Arial" w:hAnsi="Arial" w:eastAsia="Arial"/>
                <w:b w:val="0"/>
                <w:sz w:val="17"/>
              </w:rPr>
              <w:t>Rename internally as 'Weight-loss meal planning support' unless the missing management loop is added.</w:t>
            </w:r>
          </w:p>
        </w:tc>
      </w:tr>
      <w:tr>
        <w:tc>
          <w:tcPr>
            <w:tcW w:type="dxa" w:w="2074"/>
            <w:vAlign w:val="top"/>
          </w:tcPr>
          <w:p>
            <w:r>
              <w:rPr>
                <w:rFonts w:ascii="Arial" w:hAnsi="Arial" w:eastAsia="Arial"/>
                <w:sz w:val="17"/>
              </w:rPr>
            </w:r>
            <w:r>
              <w:rPr>
                <w:rFonts w:ascii="Arial" w:hAnsi="Arial" w:eastAsia="Arial"/>
                <w:b w:val="0"/>
                <w:sz w:val="17"/>
              </w:rPr>
              <w:t>PCOS Symptom Management</w:t>
            </w:r>
          </w:p>
        </w:tc>
        <w:tc>
          <w:tcPr>
            <w:tcW w:type="dxa" w:w="2074"/>
            <w:vAlign w:val="top"/>
          </w:tcPr>
          <w:p>
            <w:r>
              <w:rPr>
                <w:rFonts w:ascii="Arial" w:hAnsi="Arial" w:eastAsia="Arial"/>
                <w:sz w:val="17"/>
              </w:rPr>
            </w:r>
            <w:r>
              <w:rPr>
                <w:rFonts w:ascii="Arial" w:hAnsi="Arial" w:eastAsia="Arial"/>
                <w:b w:val="0"/>
                <w:sz w:val="17"/>
              </w:rPr>
              <w:t>Implemented as symptom-aware nutrition support</w:t>
            </w:r>
          </w:p>
        </w:tc>
        <w:tc>
          <w:tcPr>
            <w:tcW w:type="dxa" w:w="2074"/>
            <w:vAlign w:val="top"/>
          </w:tcPr>
          <w:p>
            <w:r>
              <w:rPr>
                <w:rFonts w:ascii="Arial" w:hAnsi="Arial" w:eastAsia="Arial"/>
                <w:sz w:val="17"/>
              </w:rPr>
            </w:r>
            <w:r>
              <w:rPr>
                <w:rFonts w:ascii="Arial" w:hAnsi="Arial" w:eastAsia="Arial"/>
                <w:b w:val="0"/>
                <w:sz w:val="17"/>
              </w:rPr>
              <w:t>Profile captures selected symptoms. Backend symptom_adjustments add deterministic fiber, sugar, carb, protein, dairy-penalty, and Stage 1 scoring nudges. Progress records energy, mood, cravings, symptom notes, and meal check-ins.</w:t>
            </w:r>
          </w:p>
        </w:tc>
        <w:tc>
          <w:tcPr>
            <w:tcW w:type="dxa" w:w="2074"/>
            <w:vAlign w:val="top"/>
          </w:tcPr>
          <w:p>
            <w:r>
              <w:rPr>
                <w:rFonts w:ascii="Arial" w:hAnsi="Arial" w:eastAsia="Arial"/>
                <w:sz w:val="17"/>
              </w:rPr>
            </w:r>
            <w:r>
              <w:rPr>
                <w:rFonts w:ascii="Arial" w:hAnsi="Arial" w:eastAsia="Arial"/>
                <w:b w:val="0"/>
                <w:sz w:val="17"/>
              </w:rPr>
              <w:t>Not clinical symptom management. Symptom severity taxonomy is shallow, cycle/period tracking is not robust, acne/hair loss trends are not structured, and logged symptoms are not automatically translated into the next plan. No clinical validation of symptom improvement exists.</w:t>
            </w:r>
          </w:p>
        </w:tc>
        <w:tc>
          <w:tcPr>
            <w:tcW w:type="dxa" w:w="2074"/>
            <w:vAlign w:val="top"/>
          </w:tcPr>
          <w:p>
            <w:r>
              <w:rPr>
                <w:rFonts w:ascii="Arial" w:hAnsi="Arial" w:eastAsia="Arial"/>
                <w:sz w:val="17"/>
              </w:rPr>
            </w:r>
            <w:r>
              <w:rPr>
                <w:rFonts w:ascii="Arial" w:hAnsi="Arial" w:eastAsia="Arial"/>
                <w:b w:val="0"/>
                <w:sz w:val="17"/>
              </w:rPr>
              <w:t>Use 'symptom-aware meal planning support' and 'self-reported symptom journaling.'</w:t>
            </w:r>
          </w:p>
        </w:tc>
      </w:tr>
      <w:tr>
        <w:tc>
          <w:tcPr>
            <w:tcW w:type="dxa" w:w="2074"/>
            <w:vAlign w:val="top"/>
          </w:tcPr>
          <w:p>
            <w:r>
              <w:rPr>
                <w:rFonts w:ascii="Arial" w:hAnsi="Arial" w:eastAsia="Arial"/>
                <w:sz w:val="17"/>
              </w:rPr>
            </w:r>
            <w:r>
              <w:rPr>
                <w:rFonts w:ascii="Arial" w:hAnsi="Arial" w:eastAsia="Arial"/>
                <w:b w:val="0"/>
                <w:sz w:val="17"/>
              </w:rPr>
              <w:t>General Health</w:t>
            </w:r>
          </w:p>
        </w:tc>
        <w:tc>
          <w:tcPr>
            <w:tcW w:type="dxa" w:w="2074"/>
            <w:vAlign w:val="top"/>
          </w:tcPr>
          <w:p>
            <w:r>
              <w:rPr>
                <w:rFonts w:ascii="Arial" w:hAnsi="Arial" w:eastAsia="Arial"/>
                <w:sz w:val="17"/>
              </w:rPr>
            </w:r>
            <w:r>
              <w:rPr>
                <w:rFonts w:ascii="Arial" w:hAnsi="Arial" w:eastAsia="Arial"/>
                <w:b w:val="0"/>
                <w:sz w:val="17"/>
              </w:rPr>
              <w:t>Implemented as balanced planning support</w:t>
            </w:r>
          </w:p>
        </w:tc>
        <w:tc>
          <w:tcPr>
            <w:tcW w:type="dxa" w:w="2074"/>
            <w:vAlign w:val="top"/>
          </w:tcPr>
          <w:p>
            <w:r>
              <w:rPr>
                <w:rFonts w:ascii="Arial" w:hAnsi="Arial" w:eastAsia="Arial"/>
                <w:sz w:val="17"/>
              </w:rPr>
            </w:r>
            <w:r>
              <w:rPr>
                <w:rFonts w:ascii="Arial" w:hAnsi="Arial" w:eastAsia="Arial"/>
                <w:b w:val="0"/>
                <w:sz w:val="17"/>
              </w:rPr>
              <w:t>General Health maps to neutral calorie adjustment, balanced goal copy, routine guidance, and macro/nutrition plan summaries. Dashboard and progress screens show plan adherence and average macro balance.</w:t>
            </w:r>
          </w:p>
        </w:tc>
        <w:tc>
          <w:tcPr>
            <w:tcW w:type="dxa" w:w="2074"/>
            <w:vAlign w:val="top"/>
          </w:tcPr>
          <w:p>
            <w:r>
              <w:rPr>
                <w:rFonts w:ascii="Arial" w:hAnsi="Arial" w:eastAsia="Arial"/>
                <w:sz w:val="17"/>
              </w:rPr>
            </w:r>
            <w:r>
              <w:rPr>
                <w:rFonts w:ascii="Arial" w:hAnsi="Arial" w:eastAsia="Arial"/>
                <w:b w:val="0"/>
                <w:sz w:val="17"/>
              </w:rPr>
              <w:t>Broad goal is vague. It does not include personalized micronutrient management, blood markers, activity plans, sleep/stress modules, or long-term health outcome tracking.</w:t>
            </w:r>
          </w:p>
        </w:tc>
        <w:tc>
          <w:tcPr>
            <w:tcW w:type="dxa" w:w="2074"/>
            <w:vAlign w:val="top"/>
          </w:tcPr>
          <w:p>
            <w:r>
              <w:rPr>
                <w:rFonts w:ascii="Arial" w:hAnsi="Arial" w:eastAsia="Arial"/>
                <w:sz w:val="17"/>
              </w:rPr>
            </w:r>
            <w:r>
              <w:rPr>
                <w:rFonts w:ascii="Arial" w:hAnsi="Arial" w:eastAsia="Arial"/>
                <w:b w:val="0"/>
                <w:sz w:val="17"/>
              </w:rPr>
              <w:t>Use 'general wellness meal-planning support.'</w:t>
            </w:r>
          </w:p>
        </w:tc>
      </w:tr>
    </w:tbl>
    <w:p/>
    <w:p>
      <w:pPr>
        <w:pStyle w:val="Heading1"/>
      </w:pPr>
      <w:r>
        <w:t>5. Flow and Screen Purpose Audit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D3"/>
          </w:tcPr>
          <w:p>
            <w:r>
              <w:rPr>
                <w:rFonts w:ascii="Arial" w:hAnsi="Arial" w:eastAsia="Arial"/>
                <w:sz w:val="17"/>
              </w:rPr>
            </w:r>
            <w:r>
              <w:rPr>
                <w:rFonts w:ascii="Arial" w:hAnsi="Arial" w:eastAsia="Arial"/>
                <w:b/>
                <w:sz w:val="17"/>
              </w:rPr>
              <w:t>Flow/screen</w:t>
            </w:r>
          </w:p>
        </w:tc>
        <w:tc>
          <w:tcPr>
            <w:tcW w:type="dxa" w:w="2592"/>
            <w:vAlign w:val="top"/>
            <w:shd w:fill="D9EAD3"/>
          </w:tcPr>
          <w:p>
            <w:r>
              <w:rPr>
                <w:rFonts w:ascii="Arial" w:hAnsi="Arial" w:eastAsia="Arial"/>
                <w:sz w:val="17"/>
              </w:rPr>
            </w:r>
            <w:r>
              <w:rPr>
                <w:rFonts w:ascii="Arial" w:hAnsi="Arial" w:eastAsia="Arial"/>
                <w:b/>
                <w:sz w:val="17"/>
              </w:rPr>
              <w:t>Purpose verdict</w:t>
            </w:r>
          </w:p>
        </w:tc>
        <w:tc>
          <w:tcPr>
            <w:tcW w:type="dxa" w:w="2592"/>
            <w:vAlign w:val="top"/>
            <w:shd w:fill="D9EAD3"/>
          </w:tcPr>
          <w:p>
            <w:r>
              <w:rPr>
                <w:rFonts w:ascii="Arial" w:hAnsi="Arial" w:eastAsia="Arial"/>
                <w:sz w:val="17"/>
              </w:rPr>
            </w:r>
            <w:r>
              <w:rPr>
                <w:rFonts w:ascii="Arial" w:hAnsi="Arial" w:eastAsia="Arial"/>
                <w:b/>
                <w:sz w:val="17"/>
              </w:rPr>
              <w:t>What serves the purpose</w:t>
            </w:r>
          </w:p>
        </w:tc>
        <w:tc>
          <w:tcPr>
            <w:tcW w:type="dxa" w:w="2592"/>
            <w:vAlign w:val="top"/>
            <w:shd w:fill="D9EAD3"/>
          </w:tcPr>
          <w:p>
            <w:r>
              <w:rPr>
                <w:rFonts w:ascii="Arial" w:hAnsi="Arial" w:eastAsia="Arial"/>
                <w:sz w:val="17"/>
              </w:rPr>
            </w:r>
            <w:r>
              <w:rPr>
                <w:rFonts w:ascii="Arial" w:hAnsi="Arial" w:eastAsia="Arial"/>
                <w:b/>
                <w:sz w:val="17"/>
              </w:rPr>
              <w:t>Strict critique</w:t>
            </w:r>
          </w:p>
        </w:tc>
      </w:tr>
      <w:tr>
        <w:tc>
          <w:tcPr>
            <w:tcW w:type="dxa" w:w="2592"/>
            <w:vAlign w:val="top"/>
          </w:tcPr>
          <w:p>
            <w:r>
              <w:rPr>
                <w:rFonts w:ascii="Arial" w:hAnsi="Arial" w:eastAsia="Arial"/>
                <w:sz w:val="17"/>
              </w:rPr>
            </w:r>
            <w:r>
              <w:rPr>
                <w:rFonts w:ascii="Arial" w:hAnsi="Arial" w:eastAsia="Arial"/>
                <w:b w:val="0"/>
                <w:sz w:val="17"/>
              </w:rPr>
              <w:t>Profile onboarding</w:t>
            </w:r>
          </w:p>
        </w:tc>
        <w:tc>
          <w:tcPr>
            <w:tcW w:type="dxa" w:w="2592"/>
            <w:vAlign w:val="top"/>
          </w:tcPr>
          <w:p>
            <w:r>
              <w:rPr>
                <w:rFonts w:ascii="Arial" w:hAnsi="Arial" w:eastAsia="Arial"/>
                <w:sz w:val="17"/>
              </w:rPr>
            </w:r>
            <w:r>
              <w:rPr>
                <w:rFonts w:ascii="Arial" w:hAnsi="Arial" w:eastAsia="Arial"/>
                <w:b w:val="0"/>
                <w:sz w:val="17"/>
              </w:rPr>
              <w:t>Mostly fit</w:t>
            </w:r>
          </w:p>
        </w:tc>
        <w:tc>
          <w:tcPr>
            <w:tcW w:type="dxa" w:w="2592"/>
            <w:vAlign w:val="top"/>
          </w:tcPr>
          <w:p>
            <w:r>
              <w:rPr>
                <w:rFonts w:ascii="Arial" w:hAnsi="Arial" w:eastAsia="Arial"/>
                <w:sz w:val="17"/>
              </w:rPr>
            </w:r>
            <w:r>
              <w:rPr>
                <w:rFonts w:ascii="Arial" w:hAnsi="Arial" w:eastAsia="Arial"/>
                <w:b w:val="0"/>
                <w:sz w:val="17"/>
              </w:rPr>
              <w:t>Collects anthropometrics, activity, symptoms, restrictions, allergies, budget, cooking time, variety, planning priority, and pantry.</w:t>
            </w:r>
          </w:p>
        </w:tc>
        <w:tc>
          <w:tcPr>
            <w:tcW w:type="dxa" w:w="2592"/>
            <w:vAlign w:val="top"/>
          </w:tcPr>
          <w:p>
            <w:r>
              <w:rPr>
                <w:rFonts w:ascii="Arial" w:hAnsi="Arial" w:eastAsia="Arial"/>
                <w:sz w:val="17"/>
              </w:rPr>
            </w:r>
            <w:r>
              <w:rPr>
                <w:rFonts w:ascii="Arial" w:hAnsi="Arial" w:eastAsia="Arial"/>
                <w:b w:val="0"/>
                <w:sz w:val="17"/>
              </w:rPr>
              <w:t>Hard vs soft rules are not made explicit enough to the user. Restrictions list is limited. Custom exclusions beyond allergy text are weak.</w:t>
            </w:r>
          </w:p>
        </w:tc>
      </w:tr>
      <w:tr>
        <w:tc>
          <w:tcPr>
            <w:tcW w:type="dxa" w:w="2592"/>
            <w:vAlign w:val="top"/>
          </w:tcPr>
          <w:p>
            <w:r>
              <w:rPr>
                <w:rFonts w:ascii="Arial" w:hAnsi="Arial" w:eastAsia="Arial"/>
                <w:sz w:val="17"/>
              </w:rPr>
            </w:r>
            <w:r>
              <w:rPr>
                <w:rFonts w:ascii="Arial" w:hAnsi="Arial" w:eastAsia="Arial"/>
                <w:b w:val="0"/>
                <w:sz w:val="17"/>
              </w:rPr>
              <w:t>Goal selection</w:t>
            </w:r>
          </w:p>
        </w:tc>
        <w:tc>
          <w:tcPr>
            <w:tcW w:type="dxa" w:w="2592"/>
            <w:vAlign w:val="top"/>
          </w:tcPr>
          <w:p>
            <w:r>
              <w:rPr>
                <w:rFonts w:ascii="Arial" w:hAnsi="Arial" w:eastAsia="Arial"/>
                <w:sz w:val="17"/>
              </w:rPr>
            </w:r>
            <w:r>
              <w:rPr>
                <w:rFonts w:ascii="Arial" w:hAnsi="Arial" w:eastAsia="Arial"/>
                <w:b w:val="0"/>
                <w:sz w:val="17"/>
              </w:rPr>
              <w:t>Fit but wording must stay narrow</w:t>
            </w:r>
          </w:p>
        </w:tc>
        <w:tc>
          <w:tcPr>
            <w:tcW w:type="dxa" w:w="2592"/>
            <w:vAlign w:val="top"/>
          </w:tcPr>
          <w:p>
            <w:r>
              <w:rPr>
                <w:rFonts w:ascii="Arial" w:hAnsi="Arial" w:eastAsia="Arial"/>
                <w:sz w:val="17"/>
              </w:rPr>
            </w:r>
            <w:r>
              <w:rPr>
                <w:rFonts w:ascii="Arial" w:hAnsi="Arial" w:eastAsia="Arial"/>
                <w:b w:val="0"/>
                <w:sz w:val="17"/>
              </w:rPr>
              <w:t>Lets users choose Weight Loss, Symptom Management, and General Health, and saves them locally for planner use.</w:t>
            </w:r>
          </w:p>
        </w:tc>
        <w:tc>
          <w:tcPr>
            <w:tcW w:type="dxa" w:w="2592"/>
            <w:vAlign w:val="top"/>
          </w:tcPr>
          <w:p>
            <w:r>
              <w:rPr>
                <w:rFonts w:ascii="Arial" w:hAnsi="Arial" w:eastAsia="Arial"/>
                <w:sz w:val="17"/>
              </w:rPr>
            </w:r>
            <w:r>
              <w:rPr>
                <w:rFonts w:ascii="Arial" w:hAnsi="Arial" w:eastAsia="Arial"/>
                <w:b w:val="0"/>
                <w:sz w:val="17"/>
              </w:rPr>
              <w:t>Goal labels imply more than the system currently does. Add microcopy that goals steer meal planning, not clinical outcomes.</w:t>
            </w:r>
          </w:p>
        </w:tc>
      </w:tr>
      <w:tr>
        <w:tc>
          <w:tcPr>
            <w:tcW w:type="dxa" w:w="2592"/>
            <w:vAlign w:val="top"/>
          </w:tcPr>
          <w:p>
            <w:r>
              <w:rPr>
                <w:rFonts w:ascii="Arial" w:hAnsi="Arial" w:eastAsia="Arial"/>
                <w:sz w:val="17"/>
              </w:rPr>
            </w:r>
            <w:r>
              <w:rPr>
                <w:rFonts w:ascii="Arial" w:hAnsi="Arial" w:eastAsia="Arial"/>
                <w:b w:val="0"/>
                <w:sz w:val="17"/>
              </w:rPr>
              <w:t>Dashboard</w:t>
            </w:r>
          </w:p>
        </w:tc>
        <w:tc>
          <w:tcPr>
            <w:tcW w:type="dxa" w:w="2592"/>
            <w:vAlign w:val="top"/>
          </w:tcPr>
          <w:p>
            <w:r>
              <w:rPr>
                <w:rFonts w:ascii="Arial" w:hAnsi="Arial" w:eastAsia="Arial"/>
                <w:sz w:val="17"/>
              </w:rPr>
            </w:r>
            <w:r>
              <w:rPr>
                <w:rFonts w:ascii="Arial" w:hAnsi="Arial" w:eastAsia="Arial"/>
                <w:b w:val="0"/>
                <w:sz w:val="17"/>
              </w:rPr>
              <w:t>Useful guided hub</w:t>
            </w:r>
          </w:p>
        </w:tc>
        <w:tc>
          <w:tcPr>
            <w:tcW w:type="dxa" w:w="2592"/>
            <w:vAlign w:val="top"/>
          </w:tcPr>
          <w:p>
            <w:r>
              <w:rPr>
                <w:rFonts w:ascii="Arial" w:hAnsi="Arial" w:eastAsia="Arial"/>
                <w:sz w:val="17"/>
              </w:rPr>
            </w:r>
            <w:r>
              <w:rPr>
                <w:rFonts w:ascii="Arial" w:hAnsi="Arial" w:eastAsia="Arial"/>
                <w:b w:val="0"/>
                <w:sz w:val="17"/>
              </w:rPr>
              <w:t>Routes users through profile, goals, plan, grocery, and progress. Shows current plan and next actions.</w:t>
            </w:r>
          </w:p>
        </w:tc>
        <w:tc>
          <w:tcPr>
            <w:tcW w:type="dxa" w:w="2592"/>
            <w:vAlign w:val="top"/>
          </w:tcPr>
          <w:p>
            <w:r>
              <w:rPr>
                <w:rFonts w:ascii="Arial" w:hAnsi="Arial" w:eastAsia="Arial"/>
                <w:sz w:val="17"/>
              </w:rPr>
            </w:r>
            <w:r>
              <w:rPr>
                <w:rFonts w:ascii="Arial" w:hAnsi="Arial" w:eastAsia="Arial"/>
                <w:b w:val="0"/>
                <w:sz w:val="17"/>
              </w:rPr>
              <w:t>Some copy suggests the app can 'learn' from progress. Current learning is simple feedback tags, not an adaptive intelligence loop.</w:t>
            </w:r>
          </w:p>
        </w:tc>
      </w:tr>
      <w:tr>
        <w:tc>
          <w:tcPr>
            <w:tcW w:type="dxa" w:w="2592"/>
            <w:vAlign w:val="top"/>
          </w:tcPr>
          <w:p>
            <w:r>
              <w:rPr>
                <w:rFonts w:ascii="Arial" w:hAnsi="Arial" w:eastAsia="Arial"/>
                <w:sz w:val="17"/>
              </w:rPr>
            </w:r>
            <w:r>
              <w:rPr>
                <w:rFonts w:ascii="Arial" w:hAnsi="Arial" w:eastAsia="Arial"/>
                <w:b w:val="0"/>
                <w:sz w:val="17"/>
              </w:rPr>
              <w:t>Meal plan</w:t>
            </w:r>
          </w:p>
        </w:tc>
        <w:tc>
          <w:tcPr>
            <w:tcW w:type="dxa" w:w="2592"/>
            <w:vAlign w:val="top"/>
          </w:tcPr>
          <w:p>
            <w:r>
              <w:rPr>
                <w:rFonts w:ascii="Arial" w:hAnsi="Arial" w:eastAsia="Arial"/>
                <w:sz w:val="17"/>
              </w:rPr>
            </w:r>
            <w:r>
              <w:rPr>
                <w:rFonts w:ascii="Arial" w:hAnsi="Arial" w:eastAsia="Arial"/>
                <w:b w:val="0"/>
                <w:sz w:val="17"/>
              </w:rPr>
              <w:t>Core feature is strong</w:t>
            </w:r>
          </w:p>
        </w:tc>
        <w:tc>
          <w:tcPr>
            <w:tcW w:type="dxa" w:w="2592"/>
            <w:vAlign w:val="top"/>
          </w:tcPr>
          <w:p>
            <w:r>
              <w:rPr>
                <w:rFonts w:ascii="Arial" w:hAnsi="Arial" w:eastAsia="Arial"/>
                <w:sz w:val="17"/>
              </w:rPr>
            </w:r>
            <w:r>
              <w:rPr>
                <w:rFonts w:ascii="Arial" w:hAnsi="Arial" w:eastAsia="Arial"/>
                <w:b w:val="0"/>
                <w:sz w:val="17"/>
              </w:rPr>
              <w:t>Loads saved plan, generates via backend, saves plan history, handles no-safe-plan, recipe details, swaps, grocery extraction, and metrics.</w:t>
            </w:r>
          </w:p>
        </w:tc>
        <w:tc>
          <w:tcPr>
            <w:tcW w:type="dxa" w:w="2592"/>
            <w:vAlign w:val="top"/>
          </w:tcPr>
          <w:p>
            <w:r>
              <w:rPr>
                <w:rFonts w:ascii="Arial" w:hAnsi="Arial" w:eastAsia="Arial"/>
                <w:sz w:val="17"/>
              </w:rPr>
            </w:r>
            <w:r>
              <w:rPr>
                <w:rFonts w:ascii="Arial" w:hAnsi="Arial" w:eastAsia="Arial"/>
                <w:b w:val="0"/>
                <w:sz w:val="17"/>
              </w:rPr>
              <w:t>New generation is not offline. Swap nutrition impact is limited. Feedback auto-tuning is simplistic and should be reviewed before calling it adaptive personalization.</w:t>
            </w:r>
          </w:p>
        </w:tc>
      </w:tr>
      <w:tr>
        <w:tc>
          <w:tcPr>
            <w:tcW w:type="dxa" w:w="2592"/>
            <w:vAlign w:val="top"/>
          </w:tcPr>
          <w:p>
            <w:r>
              <w:rPr>
                <w:rFonts w:ascii="Arial" w:hAnsi="Arial" w:eastAsia="Arial"/>
                <w:sz w:val="17"/>
              </w:rPr>
            </w:r>
            <w:r>
              <w:rPr>
                <w:rFonts w:ascii="Arial" w:hAnsi="Arial" w:eastAsia="Arial"/>
                <w:b w:val="0"/>
                <w:sz w:val="17"/>
              </w:rPr>
              <w:t>Recipe details</w:t>
            </w:r>
          </w:p>
        </w:tc>
        <w:tc>
          <w:tcPr>
            <w:tcW w:type="dxa" w:w="2592"/>
            <w:vAlign w:val="top"/>
          </w:tcPr>
          <w:p>
            <w:r>
              <w:rPr>
                <w:rFonts w:ascii="Arial" w:hAnsi="Arial" w:eastAsia="Arial"/>
                <w:sz w:val="17"/>
              </w:rPr>
            </w:r>
            <w:r>
              <w:rPr>
                <w:rFonts w:ascii="Arial" w:hAnsi="Arial" w:eastAsia="Arial"/>
                <w:b w:val="0"/>
                <w:sz w:val="17"/>
              </w:rPr>
              <w:t>Useful but DTO parity gap</w:t>
            </w:r>
          </w:p>
        </w:tc>
        <w:tc>
          <w:tcPr>
            <w:tcW w:type="dxa" w:w="2592"/>
            <w:vAlign w:val="top"/>
          </w:tcPr>
          <w:p>
            <w:r>
              <w:rPr>
                <w:rFonts w:ascii="Arial" w:hAnsi="Arial" w:eastAsia="Arial"/>
                <w:sz w:val="17"/>
              </w:rPr>
            </w:r>
            <w:r>
              <w:rPr>
                <w:rFonts w:ascii="Arial" w:hAnsi="Arial" w:eastAsia="Arial"/>
                <w:b w:val="0"/>
                <w:sz w:val="17"/>
              </w:rPr>
              <w:t>Shows recipe, ingredients, steps, nutrition trust/provenance, and can add ingredients to Grocery.</w:t>
            </w:r>
          </w:p>
        </w:tc>
        <w:tc>
          <w:tcPr>
            <w:tcW w:type="dxa" w:w="2592"/>
            <w:vAlign w:val="top"/>
          </w:tcPr>
          <w:p>
            <w:r>
              <w:rPr>
                <w:rFonts w:ascii="Arial" w:hAnsi="Arial" w:eastAsia="Arial"/>
                <w:sz w:val="17"/>
              </w:rPr>
            </w:r>
            <w:r>
              <w:rPr>
                <w:rFonts w:ascii="Arial" w:hAnsi="Arial" w:eastAsia="Arial"/>
                <w:b w:val="0"/>
                <w:sz w:val="17"/>
              </w:rPr>
              <w:t>Android RecipeDetailDto still lacks sodium and sugar fields even though backend models and planner use them. Offline detail depends on prior snapshot.</w:t>
            </w:r>
          </w:p>
        </w:tc>
      </w:tr>
      <w:tr>
        <w:tc>
          <w:tcPr>
            <w:tcW w:type="dxa" w:w="2592"/>
            <w:vAlign w:val="top"/>
          </w:tcPr>
          <w:p>
            <w:r>
              <w:rPr>
                <w:rFonts w:ascii="Arial" w:hAnsi="Arial" w:eastAsia="Arial"/>
                <w:sz w:val="17"/>
              </w:rPr>
            </w:r>
            <w:r>
              <w:rPr>
                <w:rFonts w:ascii="Arial" w:hAnsi="Arial" w:eastAsia="Arial"/>
                <w:b w:val="0"/>
                <w:sz w:val="17"/>
              </w:rPr>
              <w:t>Grocery and pantry</w:t>
            </w:r>
          </w:p>
        </w:tc>
        <w:tc>
          <w:tcPr>
            <w:tcW w:type="dxa" w:w="2592"/>
            <w:vAlign w:val="top"/>
          </w:tcPr>
          <w:p>
            <w:r>
              <w:rPr>
                <w:rFonts w:ascii="Arial" w:hAnsi="Arial" w:eastAsia="Arial"/>
                <w:sz w:val="17"/>
              </w:rPr>
            </w:r>
            <w:r>
              <w:rPr>
                <w:rFonts w:ascii="Arial" w:hAnsi="Arial" w:eastAsia="Arial"/>
                <w:b w:val="0"/>
                <w:sz w:val="17"/>
              </w:rPr>
              <w:t>Good shopping assistant, not inventory management</w:t>
            </w:r>
          </w:p>
        </w:tc>
        <w:tc>
          <w:tcPr>
            <w:tcW w:type="dxa" w:w="2592"/>
            <w:vAlign w:val="top"/>
          </w:tcPr>
          <w:p>
            <w:r>
              <w:rPr>
                <w:rFonts w:ascii="Arial" w:hAnsi="Arial" w:eastAsia="Arial"/>
                <w:sz w:val="17"/>
              </w:rPr>
            </w:r>
            <w:r>
              <w:rPr>
                <w:rFonts w:ascii="Arial" w:hAnsi="Arial" w:eastAsia="Arial"/>
                <w:b w:val="0"/>
                <w:sz w:val="17"/>
              </w:rPr>
              <w:t>Rebuilds grocery list from recipes, groups quantities, estimates prices, marks pantry-covered items, supports pantry add/remove/expiry fields, filters To Buy vs Bought/Pantry.</w:t>
            </w:r>
          </w:p>
        </w:tc>
        <w:tc>
          <w:tcPr>
            <w:tcW w:type="dxa" w:w="2592"/>
            <w:vAlign w:val="top"/>
          </w:tcPr>
          <w:p>
            <w:r>
              <w:rPr>
                <w:rFonts w:ascii="Arial" w:hAnsi="Arial" w:eastAsia="Arial"/>
                <w:sz w:val="17"/>
              </w:rPr>
            </w:r>
            <w:r>
              <w:rPr>
                <w:rFonts w:ascii="Arial" w:hAnsi="Arial" w:eastAsia="Arial"/>
                <w:b w:val="0"/>
                <w:sz w:val="17"/>
              </w:rPr>
              <w:t>No automatic pantry depletion, exact quantity subtraction, purchase-log reconciliation, or measured food-waste outcome. Pantry matching is name/token based and intentionally conservative for single-token partial matches.</w:t>
            </w:r>
          </w:p>
        </w:tc>
      </w:tr>
      <w:tr>
        <w:tc>
          <w:tcPr>
            <w:tcW w:type="dxa" w:w="2592"/>
            <w:vAlign w:val="top"/>
          </w:tcPr>
          <w:p>
            <w:r>
              <w:rPr>
                <w:rFonts w:ascii="Arial" w:hAnsi="Arial" w:eastAsia="Arial"/>
                <w:sz w:val="17"/>
              </w:rPr>
            </w:r>
            <w:r>
              <w:rPr>
                <w:rFonts w:ascii="Arial" w:hAnsi="Arial" w:eastAsia="Arial"/>
                <w:b w:val="0"/>
                <w:sz w:val="17"/>
              </w:rPr>
              <w:t>Progress</w:t>
            </w:r>
          </w:p>
        </w:tc>
        <w:tc>
          <w:tcPr>
            <w:tcW w:type="dxa" w:w="2592"/>
            <w:vAlign w:val="top"/>
          </w:tcPr>
          <w:p>
            <w:r>
              <w:rPr>
                <w:rFonts w:ascii="Arial" w:hAnsi="Arial" w:eastAsia="Arial"/>
                <w:sz w:val="17"/>
              </w:rPr>
            </w:r>
            <w:r>
              <w:rPr>
                <w:rFonts w:ascii="Arial" w:hAnsi="Arial" w:eastAsia="Arial"/>
                <w:b w:val="0"/>
                <w:sz w:val="17"/>
              </w:rPr>
              <w:t>Good journaling and adherence screen</w:t>
            </w:r>
          </w:p>
        </w:tc>
        <w:tc>
          <w:tcPr>
            <w:tcW w:type="dxa" w:w="2592"/>
            <w:vAlign w:val="top"/>
          </w:tcPr>
          <w:p>
            <w:r>
              <w:rPr>
                <w:rFonts w:ascii="Arial" w:hAnsi="Arial" w:eastAsia="Arial"/>
                <w:sz w:val="17"/>
              </w:rPr>
            </w:r>
            <w:r>
              <w:rPr>
                <w:rFonts w:ascii="Arial" w:hAnsi="Arial" w:eastAsia="Arial"/>
                <w:b w:val="0"/>
                <w:sz w:val="17"/>
              </w:rPr>
              <w:t>Records meal completion, skips, daily weight, energy, mood, cravings, notes, weekly spend, weekly journal, and plan feedback tags. Shows adherence and average macro balance.</w:t>
            </w:r>
          </w:p>
        </w:tc>
        <w:tc>
          <w:tcPr>
            <w:tcW w:type="dxa" w:w="2592"/>
            <w:vAlign w:val="top"/>
          </w:tcPr>
          <w:p>
            <w:r>
              <w:rPr>
                <w:rFonts w:ascii="Arial" w:hAnsi="Arial" w:eastAsia="Arial"/>
                <w:sz w:val="17"/>
              </w:rPr>
            </w:r>
            <w:r>
              <w:rPr>
                <w:rFonts w:ascii="Arial" w:hAnsi="Arial" w:eastAsia="Arial"/>
                <w:b w:val="0"/>
                <w:sz w:val="17"/>
              </w:rPr>
              <w:t>Not true health progress management. It does not automatically modify nutrition targets from trends, does not validate weight change safety, and does not measure PCOS clinical outcomes.</w:t>
            </w:r>
          </w:p>
        </w:tc>
      </w:tr>
      <w:tr>
        <w:tc>
          <w:tcPr>
            <w:tcW w:type="dxa" w:w="2592"/>
            <w:vAlign w:val="top"/>
          </w:tcPr>
          <w:p>
            <w:r>
              <w:rPr>
                <w:rFonts w:ascii="Arial" w:hAnsi="Arial" w:eastAsia="Arial"/>
                <w:sz w:val="17"/>
              </w:rPr>
            </w:r>
            <w:r>
              <w:rPr>
                <w:rFonts w:ascii="Arial" w:hAnsi="Arial" w:eastAsia="Arial"/>
                <w:b w:val="0"/>
                <w:sz w:val="17"/>
              </w:rPr>
              <w:t>Settings and support</w:t>
            </w:r>
          </w:p>
        </w:tc>
        <w:tc>
          <w:tcPr>
            <w:tcW w:type="dxa" w:w="2592"/>
            <w:vAlign w:val="top"/>
          </w:tcPr>
          <w:p>
            <w:r>
              <w:rPr>
                <w:rFonts w:ascii="Arial" w:hAnsi="Arial" w:eastAsia="Arial"/>
                <w:sz w:val="17"/>
              </w:rPr>
            </w:r>
            <w:r>
              <w:rPr>
                <w:rFonts w:ascii="Arial" w:hAnsi="Arial" w:eastAsia="Arial"/>
                <w:b w:val="0"/>
                <w:sz w:val="17"/>
              </w:rPr>
              <w:t>Supportive</w:t>
            </w:r>
          </w:p>
        </w:tc>
        <w:tc>
          <w:tcPr>
            <w:tcW w:type="dxa" w:w="2592"/>
            <w:vAlign w:val="top"/>
          </w:tcPr>
          <w:p>
            <w:r>
              <w:rPr>
                <w:rFonts w:ascii="Arial" w:hAnsi="Arial" w:eastAsia="Arial"/>
                <w:sz w:val="17"/>
              </w:rPr>
            </w:r>
            <w:r>
              <w:rPr>
                <w:rFonts w:ascii="Arial" w:hAnsi="Arial" w:eastAsia="Arial"/>
                <w:b w:val="0"/>
                <w:sz w:val="17"/>
              </w:rPr>
              <w:t>Lets users review profile/goal info, privacy/support material, and feedback paths.</w:t>
            </w:r>
          </w:p>
        </w:tc>
        <w:tc>
          <w:tcPr>
            <w:tcW w:type="dxa" w:w="2592"/>
            <w:vAlign w:val="top"/>
          </w:tcPr>
          <w:p>
            <w:r>
              <w:rPr>
                <w:rFonts w:ascii="Arial" w:hAnsi="Arial" w:eastAsia="Arial"/>
                <w:sz w:val="17"/>
              </w:rPr>
            </w:r>
            <w:r>
              <w:rPr>
                <w:rFonts w:ascii="Arial" w:hAnsi="Arial" w:eastAsia="Arial"/>
                <w:b w:val="0"/>
                <w:sz w:val="17"/>
              </w:rPr>
              <w:t>Not central to SOP success, but disclaimer and support copy must remain non-medical.</w:t>
            </w:r>
          </w:p>
        </w:tc>
      </w:tr>
    </w:tbl>
    <w:p/>
    <w:p>
      <w:pPr>
        <w:pStyle w:val="Heading1"/>
      </w:pPr>
      <w:r>
        <w:t>6. Backend and Logic Critique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D3"/>
          </w:tcPr>
          <w:p>
            <w:r>
              <w:rPr>
                <w:rFonts w:ascii="Arial" w:hAnsi="Arial" w:eastAsia="Arial"/>
                <w:sz w:val="17"/>
              </w:rPr>
            </w:r>
            <w:r>
              <w:rPr>
                <w:rFonts w:ascii="Arial" w:hAnsi="Arial" w:eastAsia="Arial"/>
                <w:b/>
                <w:sz w:val="17"/>
              </w:rPr>
              <w:t>Area</w:t>
            </w:r>
          </w:p>
        </w:tc>
        <w:tc>
          <w:tcPr>
            <w:tcW w:type="dxa" w:w="2592"/>
            <w:vAlign w:val="top"/>
            <w:shd w:fill="D9EAD3"/>
          </w:tcPr>
          <w:p>
            <w:r>
              <w:rPr>
                <w:rFonts w:ascii="Arial" w:hAnsi="Arial" w:eastAsia="Arial"/>
                <w:sz w:val="17"/>
              </w:rPr>
            </w:r>
            <w:r>
              <w:rPr>
                <w:rFonts w:ascii="Arial" w:hAnsi="Arial" w:eastAsia="Arial"/>
                <w:b/>
                <w:sz w:val="17"/>
              </w:rPr>
              <w:t>Current state</w:t>
            </w:r>
          </w:p>
        </w:tc>
        <w:tc>
          <w:tcPr>
            <w:tcW w:type="dxa" w:w="2592"/>
            <w:vAlign w:val="top"/>
            <w:shd w:fill="D9EAD3"/>
          </w:tcPr>
          <w:p>
            <w:r>
              <w:rPr>
                <w:rFonts w:ascii="Arial" w:hAnsi="Arial" w:eastAsia="Arial"/>
                <w:sz w:val="17"/>
              </w:rPr>
            </w:r>
            <w:r>
              <w:rPr>
                <w:rFonts w:ascii="Arial" w:hAnsi="Arial" w:eastAsia="Arial"/>
                <w:b/>
                <w:sz w:val="17"/>
              </w:rPr>
              <w:t>Strict critique</w:t>
            </w:r>
          </w:p>
        </w:tc>
        <w:tc>
          <w:tcPr>
            <w:tcW w:type="dxa" w:w="2592"/>
            <w:vAlign w:val="top"/>
            <w:shd w:fill="D9EAD3"/>
          </w:tcPr>
          <w:p>
            <w:r>
              <w:rPr>
                <w:rFonts w:ascii="Arial" w:hAnsi="Arial" w:eastAsia="Arial"/>
                <w:sz w:val="17"/>
              </w:rPr>
            </w:r>
            <w:r>
              <w:rPr>
                <w:rFonts w:ascii="Arial" w:hAnsi="Arial" w:eastAsia="Arial"/>
                <w:b/>
                <w:sz w:val="17"/>
              </w:rPr>
              <w:t>Action</w:t>
            </w:r>
          </w:p>
        </w:tc>
      </w:tr>
      <w:tr>
        <w:tc>
          <w:tcPr>
            <w:tcW w:type="dxa" w:w="2592"/>
            <w:vAlign w:val="top"/>
          </w:tcPr>
          <w:p>
            <w:r>
              <w:rPr>
                <w:rFonts w:ascii="Arial" w:hAnsi="Arial" w:eastAsia="Arial"/>
                <w:sz w:val="17"/>
              </w:rPr>
            </w:r>
            <w:r>
              <w:rPr>
                <w:rFonts w:ascii="Arial" w:hAnsi="Arial" w:eastAsia="Arial"/>
                <w:b w:val="0"/>
                <w:sz w:val="17"/>
              </w:rPr>
              <w:t>Planner authority</w:t>
            </w:r>
          </w:p>
        </w:tc>
        <w:tc>
          <w:tcPr>
            <w:tcW w:type="dxa" w:w="2592"/>
            <w:vAlign w:val="top"/>
          </w:tcPr>
          <w:p>
            <w:r>
              <w:rPr>
                <w:rFonts w:ascii="Arial" w:hAnsi="Arial" w:eastAsia="Arial"/>
                <w:sz w:val="17"/>
              </w:rPr>
            </w:r>
            <w:r>
              <w:rPr>
                <w:rFonts w:ascii="Arial" w:hAnsi="Arial" w:eastAsia="Arial"/>
                <w:b w:val="0"/>
                <w:sz w:val="17"/>
              </w:rPr>
              <w:t>Backend CP-SAT is authoritative; ML is optional Stage 1 scoring/ranking support.</w:t>
            </w:r>
          </w:p>
        </w:tc>
        <w:tc>
          <w:tcPr>
            <w:tcW w:type="dxa" w:w="2592"/>
            <w:vAlign w:val="top"/>
          </w:tcPr>
          <w:p>
            <w:r>
              <w:rPr>
                <w:rFonts w:ascii="Arial" w:hAnsi="Arial" w:eastAsia="Arial"/>
                <w:sz w:val="17"/>
              </w:rPr>
            </w:r>
            <w:r>
              <w:rPr>
                <w:rFonts w:ascii="Arial" w:hAnsi="Arial" w:eastAsia="Arial"/>
                <w:b w:val="0"/>
                <w:sz w:val="17"/>
              </w:rPr>
              <w:t>This matches the core planning contract. Keep it. Do not let ML override hard filters.</w:t>
            </w:r>
          </w:p>
        </w:tc>
        <w:tc>
          <w:tcPr>
            <w:tcW w:type="dxa" w:w="2592"/>
            <w:vAlign w:val="top"/>
          </w:tcPr>
          <w:p>
            <w:r>
              <w:rPr>
                <w:rFonts w:ascii="Arial" w:hAnsi="Arial" w:eastAsia="Arial"/>
                <w:sz w:val="17"/>
              </w:rPr>
            </w:r>
            <w:r>
              <w:rPr>
                <w:rFonts w:ascii="Arial" w:hAnsi="Arial" w:eastAsia="Arial"/>
                <w:b w:val="0"/>
                <w:sz w:val="17"/>
              </w:rPr>
              <w:t>Maintain deterministic filters before ML scoring and solver authority after ML scoring.</w:t>
            </w:r>
          </w:p>
        </w:tc>
      </w:tr>
      <w:tr>
        <w:tc>
          <w:tcPr>
            <w:tcW w:type="dxa" w:w="2592"/>
            <w:vAlign w:val="top"/>
          </w:tcPr>
          <w:p>
            <w:r>
              <w:rPr>
                <w:rFonts w:ascii="Arial" w:hAnsi="Arial" w:eastAsia="Arial"/>
                <w:sz w:val="17"/>
              </w:rPr>
            </w:r>
            <w:r>
              <w:rPr>
                <w:rFonts w:ascii="Arial" w:hAnsi="Arial" w:eastAsia="Arial"/>
                <w:b w:val="0"/>
                <w:sz w:val="17"/>
              </w:rPr>
              <w:t>Hard constraints</w:t>
            </w:r>
          </w:p>
        </w:tc>
        <w:tc>
          <w:tcPr>
            <w:tcW w:type="dxa" w:w="2592"/>
            <w:vAlign w:val="top"/>
          </w:tcPr>
          <w:p>
            <w:r>
              <w:rPr>
                <w:rFonts w:ascii="Arial" w:hAnsi="Arial" w:eastAsia="Arial"/>
                <w:sz w:val="17"/>
              </w:rPr>
            </w:r>
            <w:r>
              <w:rPr>
                <w:rFonts w:ascii="Arial" w:hAnsi="Arial" w:eastAsia="Arial"/>
                <w:b w:val="0"/>
                <w:sz w:val="17"/>
              </w:rPr>
              <w:t>Allergies, supported restrictions, budget cap, meal-slot assignment, cooking time, and repetition limits are represented as hard filters/constraints.</w:t>
            </w:r>
          </w:p>
        </w:tc>
        <w:tc>
          <w:tcPr>
            <w:tcW w:type="dxa" w:w="2592"/>
            <w:vAlign w:val="top"/>
          </w:tcPr>
          <w:p>
            <w:r>
              <w:rPr>
                <w:rFonts w:ascii="Arial" w:hAnsi="Arial" w:eastAsia="Arial"/>
                <w:sz w:val="17"/>
              </w:rPr>
            </w:r>
            <w:r>
              <w:rPr>
                <w:rFonts w:ascii="Arial" w:hAnsi="Arial" w:eastAsia="Arial"/>
                <w:b w:val="0"/>
                <w:sz w:val="17"/>
              </w:rPr>
              <w:t>Good, but not every user-facing 'preference' is a hard rule. Explicit hard-preference support is limited to current modeled fields.</w:t>
            </w:r>
          </w:p>
        </w:tc>
        <w:tc>
          <w:tcPr>
            <w:tcW w:type="dxa" w:w="2592"/>
            <w:vAlign w:val="top"/>
          </w:tcPr>
          <w:p>
            <w:r>
              <w:rPr>
                <w:rFonts w:ascii="Arial" w:hAnsi="Arial" w:eastAsia="Arial"/>
                <w:sz w:val="17"/>
              </w:rPr>
            </w:r>
            <w:r>
              <w:rPr>
                <w:rFonts w:ascii="Arial" w:hAnsi="Arial" w:eastAsia="Arial"/>
                <w:b w:val="0"/>
                <w:sz w:val="17"/>
              </w:rPr>
              <w:t>Expose hard vs soft in plan explanation and UI.</w:t>
            </w:r>
          </w:p>
        </w:tc>
      </w:tr>
      <w:tr>
        <w:tc>
          <w:tcPr>
            <w:tcW w:type="dxa" w:w="2592"/>
            <w:vAlign w:val="top"/>
          </w:tcPr>
          <w:p>
            <w:r>
              <w:rPr>
                <w:rFonts w:ascii="Arial" w:hAnsi="Arial" w:eastAsia="Arial"/>
                <w:sz w:val="17"/>
              </w:rPr>
            </w:r>
            <w:r>
              <w:rPr>
                <w:rFonts w:ascii="Arial" w:hAnsi="Arial" w:eastAsia="Arial"/>
                <w:b w:val="0"/>
                <w:sz w:val="17"/>
              </w:rPr>
              <w:t>Nutrition</w:t>
            </w:r>
          </w:p>
        </w:tc>
        <w:tc>
          <w:tcPr>
            <w:tcW w:type="dxa" w:w="2592"/>
            <w:vAlign w:val="top"/>
          </w:tcPr>
          <w:p>
            <w:r>
              <w:rPr>
                <w:rFonts w:ascii="Arial" w:hAnsi="Arial" w:eastAsia="Arial"/>
                <w:sz w:val="17"/>
              </w:rPr>
            </w:r>
            <w:r>
              <w:rPr>
                <w:rFonts w:ascii="Arial" w:hAnsi="Arial" w:eastAsia="Arial"/>
                <w:b w:val="0"/>
                <w:sz w:val="17"/>
              </w:rPr>
              <w:t>Calories/macros/fiber/sodium/sugar are target-optimized with bounds, slack/deviation, and penalties depending on dimension.</w:t>
            </w:r>
          </w:p>
        </w:tc>
        <w:tc>
          <w:tcPr>
            <w:tcW w:type="dxa" w:w="2592"/>
            <w:vAlign w:val="top"/>
          </w:tcPr>
          <w:p>
            <w:r>
              <w:rPr>
                <w:rFonts w:ascii="Arial" w:hAnsi="Arial" w:eastAsia="Arial"/>
                <w:sz w:val="17"/>
              </w:rPr>
            </w:r>
            <w:r>
              <w:rPr>
                <w:rFonts w:ascii="Arial" w:hAnsi="Arial" w:eastAsia="Arial"/>
                <w:b w:val="0"/>
                <w:sz w:val="17"/>
              </w:rPr>
              <w:t>Do not call all nutrition minima/maxima hard constraints unless post-solve rejection or strict infeasibility is implemented for each required nutrition dimension.</w:t>
            </w:r>
          </w:p>
        </w:tc>
        <w:tc>
          <w:tcPr>
            <w:tcW w:type="dxa" w:w="2592"/>
            <w:vAlign w:val="top"/>
          </w:tcPr>
          <w:p>
            <w:r>
              <w:rPr>
                <w:rFonts w:ascii="Arial" w:hAnsi="Arial" w:eastAsia="Arial"/>
                <w:sz w:val="17"/>
              </w:rPr>
            </w:r>
            <w:r>
              <w:rPr>
                <w:rFonts w:ascii="Arial" w:hAnsi="Arial" w:eastAsia="Arial"/>
                <w:b w:val="0"/>
                <w:sz w:val="17"/>
              </w:rPr>
              <w:t>Decide: either harden nutrition bounds or document them as optimized targets with advisory limits.</w:t>
            </w:r>
          </w:p>
        </w:tc>
      </w:tr>
      <w:tr>
        <w:tc>
          <w:tcPr>
            <w:tcW w:type="dxa" w:w="2592"/>
            <w:vAlign w:val="top"/>
          </w:tcPr>
          <w:p>
            <w:r>
              <w:rPr>
                <w:rFonts w:ascii="Arial" w:hAnsi="Arial" w:eastAsia="Arial"/>
                <w:sz w:val="17"/>
              </w:rPr>
            </w:r>
            <w:r>
              <w:rPr>
                <w:rFonts w:ascii="Arial" w:hAnsi="Arial" w:eastAsia="Arial"/>
                <w:b w:val="0"/>
                <w:sz w:val="17"/>
              </w:rPr>
              <w:t>Pantry</w:t>
            </w:r>
          </w:p>
        </w:tc>
        <w:tc>
          <w:tcPr>
            <w:tcW w:type="dxa" w:w="2592"/>
            <w:vAlign w:val="top"/>
          </w:tcPr>
          <w:p>
            <w:r>
              <w:rPr>
                <w:rFonts w:ascii="Arial" w:hAnsi="Arial" w:eastAsia="Arial"/>
                <w:sz w:val="17"/>
              </w:rPr>
            </w:r>
            <w:r>
              <w:rPr>
                <w:rFonts w:ascii="Arial" w:hAnsi="Arial" w:eastAsia="Arial"/>
                <w:b w:val="0"/>
                <w:sz w:val="17"/>
              </w:rPr>
              <w:t>Pantry overlap is a score/reward signal, with optional policy threshold; grocery UI marks covered items.</w:t>
            </w:r>
          </w:p>
        </w:tc>
        <w:tc>
          <w:tcPr>
            <w:tcW w:type="dxa" w:w="2592"/>
            <w:vAlign w:val="top"/>
          </w:tcPr>
          <w:p>
            <w:r>
              <w:rPr>
                <w:rFonts w:ascii="Arial" w:hAnsi="Arial" w:eastAsia="Arial"/>
                <w:sz w:val="17"/>
              </w:rPr>
            </w:r>
            <w:r>
              <w:rPr>
                <w:rFonts w:ascii="Arial" w:hAnsi="Arial" w:eastAsia="Arial"/>
                <w:b w:val="0"/>
                <w:sz w:val="17"/>
              </w:rPr>
              <w:t>This is pantry-aware, not pantry-feasible. It does not prove users can cook only from pantry items or reduce waste.</w:t>
            </w:r>
          </w:p>
        </w:tc>
        <w:tc>
          <w:tcPr>
            <w:tcW w:type="dxa" w:w="2592"/>
            <w:vAlign w:val="top"/>
          </w:tcPr>
          <w:p>
            <w:r>
              <w:rPr>
                <w:rFonts w:ascii="Arial" w:hAnsi="Arial" w:eastAsia="Arial"/>
                <w:sz w:val="17"/>
              </w:rPr>
            </w:r>
            <w:r>
              <w:rPr>
                <w:rFonts w:ascii="Arial" w:hAnsi="Arial" w:eastAsia="Arial"/>
                <w:b w:val="0"/>
                <w:sz w:val="17"/>
              </w:rPr>
              <w:t>Keep pantry soft or add a deliberate hard pantry mode with quantity-aware tests.</w:t>
            </w:r>
          </w:p>
        </w:tc>
      </w:tr>
      <w:tr>
        <w:tc>
          <w:tcPr>
            <w:tcW w:type="dxa" w:w="2592"/>
            <w:vAlign w:val="top"/>
          </w:tcPr>
          <w:p>
            <w:r>
              <w:rPr>
                <w:rFonts w:ascii="Arial" w:hAnsi="Arial" w:eastAsia="Arial"/>
                <w:sz w:val="17"/>
              </w:rPr>
            </w:r>
            <w:r>
              <w:rPr>
                <w:rFonts w:ascii="Arial" w:hAnsi="Arial" w:eastAsia="Arial"/>
                <w:b w:val="0"/>
                <w:sz w:val="17"/>
              </w:rPr>
              <w:t>No-safe-plan</w:t>
            </w:r>
          </w:p>
        </w:tc>
        <w:tc>
          <w:tcPr>
            <w:tcW w:type="dxa" w:w="2592"/>
            <w:vAlign w:val="top"/>
          </w:tcPr>
          <w:p>
            <w:r>
              <w:rPr>
                <w:rFonts w:ascii="Arial" w:hAnsi="Arial" w:eastAsia="Arial"/>
                <w:sz w:val="17"/>
              </w:rPr>
            </w:r>
            <w:r>
              <w:rPr>
                <w:rFonts w:ascii="Arial" w:hAnsi="Arial" w:eastAsia="Arial"/>
                <w:b w:val="0"/>
                <w:sz w:val="17"/>
              </w:rPr>
              <w:t>Backend returns structured no-safe-plan responses with reason codes, guidance, diagnostics, and solver metadata.</w:t>
            </w:r>
          </w:p>
        </w:tc>
        <w:tc>
          <w:tcPr>
            <w:tcW w:type="dxa" w:w="2592"/>
            <w:vAlign w:val="top"/>
          </w:tcPr>
          <w:p>
            <w:r>
              <w:rPr>
                <w:rFonts w:ascii="Arial" w:hAnsi="Arial" w:eastAsia="Arial"/>
                <w:sz w:val="17"/>
              </w:rPr>
            </w:r>
            <w:r>
              <w:rPr>
                <w:rFonts w:ascii="Arial" w:hAnsi="Arial" w:eastAsia="Arial"/>
                <w:b w:val="0"/>
                <w:sz w:val="17"/>
              </w:rPr>
              <w:t>Strong feature. The UX should teach users which non-safety rules can be relaxed without implying safety filters were weakened.</w:t>
            </w:r>
          </w:p>
        </w:tc>
        <w:tc>
          <w:tcPr>
            <w:tcW w:type="dxa" w:w="2592"/>
            <w:vAlign w:val="top"/>
          </w:tcPr>
          <w:p>
            <w:r>
              <w:rPr>
                <w:rFonts w:ascii="Arial" w:hAnsi="Arial" w:eastAsia="Arial"/>
                <w:sz w:val="17"/>
              </w:rPr>
            </w:r>
            <w:r>
              <w:rPr>
                <w:rFonts w:ascii="Arial" w:hAnsi="Arial" w:eastAsia="Arial"/>
                <w:b w:val="0"/>
                <w:sz w:val="17"/>
              </w:rPr>
              <w:t>Keep adding reason-specific tests and UI states.</w:t>
            </w:r>
          </w:p>
        </w:tc>
      </w:tr>
      <w:tr>
        <w:tc>
          <w:tcPr>
            <w:tcW w:type="dxa" w:w="2592"/>
            <w:vAlign w:val="top"/>
          </w:tcPr>
          <w:p>
            <w:r>
              <w:rPr>
                <w:rFonts w:ascii="Arial" w:hAnsi="Arial" w:eastAsia="Arial"/>
                <w:sz w:val="17"/>
              </w:rPr>
            </w:r>
            <w:r>
              <w:rPr>
                <w:rFonts w:ascii="Arial" w:hAnsi="Arial" w:eastAsia="Arial"/>
                <w:b w:val="0"/>
                <w:sz w:val="17"/>
              </w:rPr>
              <w:t>Feedback adaptation</w:t>
            </w:r>
          </w:p>
        </w:tc>
        <w:tc>
          <w:tcPr>
            <w:tcW w:type="dxa" w:w="2592"/>
            <w:vAlign w:val="top"/>
          </w:tcPr>
          <w:p>
            <w:r>
              <w:rPr>
                <w:rFonts w:ascii="Arial" w:hAnsi="Arial" w:eastAsia="Arial"/>
                <w:sz w:val="17"/>
              </w:rPr>
            </w:r>
            <w:r>
              <w:rPr>
                <w:rFonts w:ascii="Arial" w:hAnsi="Arial" w:eastAsia="Arial"/>
                <w:b w:val="0"/>
                <w:sz w:val="17"/>
              </w:rPr>
              <w:t>Plan feedback tags can change variety, budget, and cooking-time settings in PlannerProfilePreparationUseCase.</w:t>
            </w:r>
          </w:p>
        </w:tc>
        <w:tc>
          <w:tcPr>
            <w:tcW w:type="dxa" w:w="2592"/>
            <w:vAlign w:val="top"/>
          </w:tcPr>
          <w:p>
            <w:r>
              <w:rPr>
                <w:rFonts w:ascii="Arial" w:hAnsi="Arial" w:eastAsia="Arial"/>
                <w:sz w:val="17"/>
              </w:rPr>
            </w:r>
            <w:r>
              <w:rPr>
                <w:rFonts w:ascii="Arial" w:hAnsi="Arial" w:eastAsia="Arial"/>
                <w:b w:val="0"/>
                <w:sz w:val="17"/>
              </w:rPr>
              <w:t>Current auto-tuning is blunt and may be counterintuitive. 'Too expensive' lowers budget, which can make planning harder; 'Too hard to cook' lowers max cooking time, which can also reduce feasibility.</w:t>
            </w:r>
          </w:p>
        </w:tc>
        <w:tc>
          <w:tcPr>
            <w:tcW w:type="dxa" w:w="2592"/>
            <w:vAlign w:val="top"/>
          </w:tcPr>
          <w:p>
            <w:r>
              <w:rPr>
                <w:rFonts w:ascii="Arial" w:hAnsi="Arial" w:eastAsia="Arial"/>
                <w:sz w:val="17"/>
              </w:rPr>
            </w:r>
            <w:r>
              <w:rPr>
                <w:rFonts w:ascii="Arial" w:hAnsi="Arial" w:eastAsia="Arial"/>
                <w:b w:val="0"/>
                <w:sz w:val="17"/>
              </w:rPr>
              <w:t>Review this logic. Prefer explicit next-plan suggestions or deterministic transformations with user confirmation.</w:t>
            </w:r>
          </w:p>
        </w:tc>
      </w:tr>
      <w:tr>
        <w:tc>
          <w:tcPr>
            <w:tcW w:type="dxa" w:w="2592"/>
            <w:vAlign w:val="top"/>
          </w:tcPr>
          <w:p>
            <w:r>
              <w:rPr>
                <w:rFonts w:ascii="Arial" w:hAnsi="Arial" w:eastAsia="Arial"/>
                <w:sz w:val="17"/>
              </w:rPr>
            </w:r>
            <w:r>
              <w:rPr>
                <w:rFonts w:ascii="Arial" w:hAnsi="Arial" w:eastAsia="Arial"/>
                <w:b w:val="0"/>
                <w:sz w:val="17"/>
              </w:rPr>
              <w:t>Price catalogs</w:t>
            </w:r>
          </w:p>
        </w:tc>
        <w:tc>
          <w:tcPr>
            <w:tcW w:type="dxa" w:w="2592"/>
            <w:vAlign w:val="top"/>
          </w:tcPr>
          <w:p>
            <w:r>
              <w:rPr>
                <w:rFonts w:ascii="Arial" w:hAnsi="Arial" w:eastAsia="Arial"/>
                <w:sz w:val="17"/>
              </w:rPr>
            </w:r>
            <w:r>
              <w:rPr>
                <w:rFonts w:ascii="Arial" w:hAnsi="Arial" w:eastAsia="Arial"/>
                <w:b w:val="0"/>
                <w:sz w:val="17"/>
              </w:rPr>
              <w:t>Android and backend have separate price-estimation implementations.</w:t>
            </w:r>
          </w:p>
        </w:tc>
        <w:tc>
          <w:tcPr>
            <w:tcW w:type="dxa" w:w="2592"/>
            <w:vAlign w:val="top"/>
          </w:tcPr>
          <w:p>
            <w:r>
              <w:rPr>
                <w:rFonts w:ascii="Arial" w:hAnsi="Arial" w:eastAsia="Arial"/>
                <w:sz w:val="17"/>
              </w:rPr>
            </w:r>
            <w:r>
              <w:rPr>
                <w:rFonts w:ascii="Arial" w:hAnsi="Arial" w:eastAsia="Arial"/>
                <w:b w:val="0"/>
                <w:sz w:val="17"/>
              </w:rPr>
              <w:t>This can create evidence mismatch between displayed grocery totals and backend budget behavior.</w:t>
            </w:r>
          </w:p>
        </w:tc>
        <w:tc>
          <w:tcPr>
            <w:tcW w:type="dxa" w:w="2592"/>
            <w:vAlign w:val="top"/>
          </w:tcPr>
          <w:p>
            <w:r>
              <w:rPr>
                <w:rFonts w:ascii="Arial" w:hAnsi="Arial" w:eastAsia="Arial"/>
                <w:sz w:val="17"/>
              </w:rPr>
            </w:r>
            <w:r>
              <w:rPr>
                <w:rFonts w:ascii="Arial" w:hAnsi="Arial" w:eastAsia="Arial"/>
                <w:b w:val="0"/>
                <w:sz w:val="17"/>
              </w:rPr>
              <w:t>Unify price catalog source or label frontend estimates as guidance only.</w:t>
            </w:r>
          </w:p>
        </w:tc>
      </w:tr>
      <w:tr>
        <w:tc>
          <w:tcPr>
            <w:tcW w:type="dxa" w:w="2592"/>
            <w:vAlign w:val="top"/>
          </w:tcPr>
          <w:p>
            <w:r>
              <w:rPr>
                <w:rFonts w:ascii="Arial" w:hAnsi="Arial" w:eastAsia="Arial"/>
                <w:sz w:val="17"/>
              </w:rPr>
            </w:r>
            <w:r>
              <w:rPr>
                <w:rFonts w:ascii="Arial" w:hAnsi="Arial" w:eastAsia="Arial"/>
                <w:b w:val="0"/>
                <w:sz w:val="17"/>
              </w:rPr>
              <w:t>API/model parity</w:t>
            </w:r>
          </w:p>
        </w:tc>
        <w:tc>
          <w:tcPr>
            <w:tcW w:type="dxa" w:w="2592"/>
            <w:vAlign w:val="top"/>
          </w:tcPr>
          <w:p>
            <w:r>
              <w:rPr>
                <w:rFonts w:ascii="Arial" w:hAnsi="Arial" w:eastAsia="Arial"/>
                <w:sz w:val="17"/>
              </w:rPr>
            </w:r>
            <w:r>
              <w:rPr>
                <w:rFonts w:ascii="Arial" w:hAnsi="Arial" w:eastAsia="Arial"/>
                <w:b w:val="0"/>
                <w:sz w:val="17"/>
              </w:rPr>
              <w:t>Backend recipe model includes sodium/sugar. Android RecipeDetailDto does not.</w:t>
            </w:r>
          </w:p>
        </w:tc>
        <w:tc>
          <w:tcPr>
            <w:tcW w:type="dxa" w:w="2592"/>
            <w:vAlign w:val="top"/>
          </w:tcPr>
          <w:p>
            <w:r>
              <w:rPr>
                <w:rFonts w:ascii="Arial" w:hAnsi="Arial" w:eastAsia="Arial"/>
                <w:sz w:val="17"/>
              </w:rPr>
            </w:r>
            <w:r>
              <w:rPr>
                <w:rFonts w:ascii="Arial" w:hAnsi="Arial" w:eastAsia="Arial"/>
                <w:b w:val="0"/>
                <w:sz w:val="17"/>
              </w:rPr>
              <w:t>The app cannot display all nutrition attributes the backend reasons about.</w:t>
            </w:r>
          </w:p>
        </w:tc>
        <w:tc>
          <w:tcPr>
            <w:tcW w:type="dxa" w:w="2592"/>
            <w:vAlign w:val="top"/>
          </w:tcPr>
          <w:p>
            <w:r>
              <w:rPr>
                <w:rFonts w:ascii="Arial" w:hAnsi="Arial" w:eastAsia="Arial"/>
                <w:sz w:val="17"/>
              </w:rPr>
            </w:r>
            <w:r>
              <w:rPr>
                <w:rFonts w:ascii="Arial" w:hAnsi="Arial" w:eastAsia="Arial"/>
                <w:b w:val="0"/>
                <w:sz w:val="17"/>
              </w:rPr>
              <w:t>Add sodiumMg and sugarGrams to Android DTO and mapping if these are used in defense.</w:t>
            </w:r>
          </w:p>
        </w:tc>
      </w:tr>
      <w:tr>
        <w:tc>
          <w:tcPr>
            <w:tcW w:type="dxa" w:w="2592"/>
            <w:vAlign w:val="top"/>
          </w:tcPr>
          <w:p>
            <w:r>
              <w:rPr>
                <w:rFonts w:ascii="Arial" w:hAnsi="Arial" w:eastAsia="Arial"/>
                <w:sz w:val="17"/>
              </w:rPr>
            </w:r>
            <w:r>
              <w:rPr>
                <w:rFonts w:ascii="Arial" w:hAnsi="Arial" w:eastAsia="Arial"/>
                <w:b w:val="0"/>
                <w:sz w:val="17"/>
              </w:rPr>
              <w:t>Offline</w:t>
            </w:r>
          </w:p>
        </w:tc>
        <w:tc>
          <w:tcPr>
            <w:tcW w:type="dxa" w:w="2592"/>
            <w:vAlign w:val="top"/>
          </w:tcPr>
          <w:p>
            <w:r>
              <w:rPr>
                <w:rFonts w:ascii="Arial" w:hAnsi="Arial" w:eastAsia="Arial"/>
                <w:sz w:val="17"/>
              </w:rPr>
            </w:r>
            <w:r>
              <w:rPr>
                <w:rFonts w:ascii="Arial" w:hAnsi="Arial" w:eastAsia="Arial"/>
                <w:b w:val="0"/>
                <w:sz w:val="17"/>
              </w:rPr>
              <w:t>Local saved data and recipe snapshots exist. Solver remains backend-bound.</w:t>
            </w:r>
          </w:p>
        </w:tc>
        <w:tc>
          <w:tcPr>
            <w:tcW w:type="dxa" w:w="2592"/>
            <w:vAlign w:val="top"/>
          </w:tcPr>
          <w:p>
            <w:r>
              <w:rPr>
                <w:rFonts w:ascii="Arial" w:hAnsi="Arial" w:eastAsia="Arial"/>
                <w:sz w:val="17"/>
              </w:rPr>
            </w:r>
            <w:r>
              <w:rPr>
                <w:rFonts w:ascii="Arial" w:hAnsi="Arial" w:eastAsia="Arial"/>
                <w:b w:val="0"/>
                <w:sz w:val="17"/>
              </w:rPr>
              <w:t>This is correct for architecture, but it is not full offline planning.</w:t>
            </w:r>
          </w:p>
        </w:tc>
        <w:tc>
          <w:tcPr>
            <w:tcW w:type="dxa" w:w="2592"/>
            <w:vAlign w:val="top"/>
          </w:tcPr>
          <w:p>
            <w:r>
              <w:rPr>
                <w:rFonts w:ascii="Arial" w:hAnsi="Arial" w:eastAsia="Arial"/>
                <w:sz w:val="17"/>
              </w:rPr>
            </w:r>
            <w:r>
              <w:rPr>
                <w:rFonts w:ascii="Arial" w:hAnsi="Arial" w:eastAsia="Arial"/>
                <w:b w:val="0"/>
                <w:sz w:val="17"/>
              </w:rPr>
              <w:t>Add first-run offline empty states and snapshot TTL/version policy.</w:t>
            </w:r>
          </w:p>
        </w:tc>
      </w:tr>
    </w:tbl>
    <w:p/>
    <w:p>
      <w:pPr>
        <w:pStyle w:val="Heading1"/>
      </w:pPr>
      <w:r>
        <w:t>7. Must-Have Polish Before Claiming 100 Percent Purpose Fit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D3"/>
          </w:tcPr>
          <w:p>
            <w:r>
              <w:rPr>
                <w:rFonts w:ascii="Arial" w:hAnsi="Arial" w:eastAsia="Arial"/>
                <w:sz w:val="17"/>
              </w:rPr>
            </w:r>
            <w:r>
              <w:rPr>
                <w:rFonts w:ascii="Arial" w:hAnsi="Arial" w:eastAsia="Arial"/>
                <w:b/>
                <w:sz w:val="17"/>
              </w:rPr>
              <w:t>Priority</w:t>
            </w:r>
          </w:p>
        </w:tc>
        <w:tc>
          <w:tcPr>
            <w:tcW w:type="dxa" w:w="2592"/>
            <w:vAlign w:val="top"/>
            <w:shd w:fill="D9EAD3"/>
          </w:tcPr>
          <w:p>
            <w:r>
              <w:rPr>
                <w:rFonts w:ascii="Arial" w:hAnsi="Arial" w:eastAsia="Arial"/>
                <w:sz w:val="17"/>
              </w:rPr>
            </w:r>
            <w:r>
              <w:rPr>
                <w:rFonts w:ascii="Arial" w:hAnsi="Arial" w:eastAsia="Arial"/>
                <w:b/>
                <w:sz w:val="17"/>
              </w:rPr>
              <w:t>Work item</w:t>
            </w:r>
          </w:p>
        </w:tc>
        <w:tc>
          <w:tcPr>
            <w:tcW w:type="dxa" w:w="2592"/>
            <w:vAlign w:val="top"/>
            <w:shd w:fill="D9EAD3"/>
          </w:tcPr>
          <w:p>
            <w:r>
              <w:rPr>
                <w:rFonts w:ascii="Arial" w:hAnsi="Arial" w:eastAsia="Arial"/>
                <w:sz w:val="17"/>
              </w:rPr>
            </w:r>
            <w:r>
              <w:rPr>
                <w:rFonts w:ascii="Arial" w:hAnsi="Arial" w:eastAsia="Arial"/>
                <w:b/>
                <w:sz w:val="17"/>
              </w:rPr>
              <w:t>Why it matters</w:t>
            </w:r>
          </w:p>
        </w:tc>
        <w:tc>
          <w:tcPr>
            <w:tcW w:type="dxa" w:w="2592"/>
            <w:vAlign w:val="top"/>
            <w:shd w:fill="D9EAD3"/>
          </w:tcPr>
          <w:p>
            <w:r>
              <w:rPr>
                <w:rFonts w:ascii="Arial" w:hAnsi="Arial" w:eastAsia="Arial"/>
                <w:sz w:val="17"/>
              </w:rPr>
            </w:r>
            <w:r>
              <w:rPr>
                <w:rFonts w:ascii="Arial" w:hAnsi="Arial" w:eastAsia="Arial"/>
                <w:b/>
                <w:sz w:val="17"/>
              </w:rPr>
              <w:t>Acceptance condition</w:t>
            </w:r>
          </w:p>
        </w:tc>
      </w:tr>
      <w:tr>
        <w:tc>
          <w:tcPr>
            <w:tcW w:type="dxa" w:w="2592"/>
            <w:vAlign w:val="top"/>
          </w:tcPr>
          <w:p>
            <w:r>
              <w:rPr>
                <w:rFonts w:ascii="Arial" w:hAnsi="Arial" w:eastAsia="Arial"/>
                <w:sz w:val="17"/>
              </w:rPr>
            </w:r>
            <w:r>
              <w:rPr>
                <w:rFonts w:ascii="Arial" w:hAnsi="Arial" w:eastAsia="Arial"/>
                <w:b w:val="0"/>
                <w:sz w:val="17"/>
              </w:rPr>
              <w:t>P0</w:t>
            </w:r>
          </w:p>
        </w:tc>
        <w:tc>
          <w:tcPr>
            <w:tcW w:type="dxa" w:w="2592"/>
            <w:vAlign w:val="top"/>
          </w:tcPr>
          <w:p>
            <w:r>
              <w:rPr>
                <w:rFonts w:ascii="Arial" w:hAnsi="Arial" w:eastAsia="Arial"/>
                <w:sz w:val="17"/>
              </w:rPr>
            </w:r>
            <w:r>
              <w:rPr>
                <w:rFonts w:ascii="Arial" w:hAnsi="Arial" w:eastAsia="Arial"/>
                <w:b w:val="0"/>
                <w:sz w:val="17"/>
              </w:rPr>
              <w:t>Reclassify hard vs soft constraints in code comments, API metadata, plan explanation, and thesis wording.</w:t>
            </w:r>
          </w:p>
        </w:tc>
        <w:tc>
          <w:tcPr>
            <w:tcW w:type="dxa" w:w="2592"/>
            <w:vAlign w:val="top"/>
          </w:tcPr>
          <w:p>
            <w:r>
              <w:rPr>
                <w:rFonts w:ascii="Arial" w:hAnsi="Arial" w:eastAsia="Arial"/>
                <w:sz w:val="17"/>
              </w:rPr>
            </w:r>
            <w:r>
              <w:rPr>
                <w:rFonts w:ascii="Arial" w:hAnsi="Arial" w:eastAsia="Arial"/>
                <w:b w:val="0"/>
                <w:sz w:val="17"/>
              </w:rPr>
              <w:t>The system contract says hard constraints cannot be violated. The current implementation has mixed hard and optimized/advisory behavior.</w:t>
            </w:r>
          </w:p>
        </w:tc>
        <w:tc>
          <w:tcPr>
            <w:tcW w:type="dxa" w:w="2592"/>
            <w:vAlign w:val="top"/>
          </w:tcPr>
          <w:p>
            <w:r>
              <w:rPr>
                <w:rFonts w:ascii="Arial" w:hAnsi="Arial" w:eastAsia="Arial"/>
                <w:sz w:val="17"/>
              </w:rPr>
            </w:r>
            <w:r>
              <w:rPr>
                <w:rFonts w:ascii="Arial" w:hAnsi="Arial" w:eastAsia="Arial"/>
                <w:b w:val="0"/>
                <w:sz w:val="17"/>
              </w:rPr>
              <w:t>Every planner field is labeled hard, soft, tracking-only, or advisory in one source of truth and reflected in UI/defense wording.</w:t>
            </w:r>
          </w:p>
        </w:tc>
      </w:tr>
      <w:tr>
        <w:tc>
          <w:tcPr>
            <w:tcW w:type="dxa" w:w="2592"/>
            <w:vAlign w:val="top"/>
          </w:tcPr>
          <w:p>
            <w:r>
              <w:rPr>
                <w:rFonts w:ascii="Arial" w:hAnsi="Arial" w:eastAsia="Arial"/>
                <w:sz w:val="17"/>
              </w:rPr>
            </w:r>
            <w:r>
              <w:rPr>
                <w:rFonts w:ascii="Arial" w:hAnsi="Arial" w:eastAsia="Arial"/>
                <w:b w:val="0"/>
                <w:sz w:val="17"/>
              </w:rPr>
              <w:t>P0</w:t>
            </w:r>
          </w:p>
        </w:tc>
        <w:tc>
          <w:tcPr>
            <w:tcW w:type="dxa" w:w="2592"/>
            <w:vAlign w:val="top"/>
          </w:tcPr>
          <w:p>
            <w:r>
              <w:rPr>
                <w:rFonts w:ascii="Arial" w:hAnsi="Arial" w:eastAsia="Arial"/>
                <w:sz w:val="17"/>
              </w:rPr>
            </w:r>
            <w:r>
              <w:rPr>
                <w:rFonts w:ascii="Arial" w:hAnsi="Arial" w:eastAsia="Arial"/>
                <w:b w:val="0"/>
                <w:sz w:val="17"/>
              </w:rPr>
              <w:t>Fix or explicitly redesign feedback auto-tuning.</w:t>
            </w:r>
          </w:p>
        </w:tc>
        <w:tc>
          <w:tcPr>
            <w:tcW w:type="dxa" w:w="2592"/>
            <w:vAlign w:val="top"/>
          </w:tcPr>
          <w:p>
            <w:r>
              <w:rPr>
                <w:rFonts w:ascii="Arial" w:hAnsi="Arial" w:eastAsia="Arial"/>
                <w:sz w:val="17"/>
              </w:rPr>
            </w:r>
            <w:r>
              <w:rPr>
                <w:rFonts w:ascii="Arial" w:hAnsi="Arial" w:eastAsia="Arial"/>
                <w:b w:val="0"/>
                <w:sz w:val="17"/>
              </w:rPr>
              <w:t>Current behavior can make the next solve harder after negative feedback.</w:t>
            </w:r>
          </w:p>
        </w:tc>
        <w:tc>
          <w:tcPr>
            <w:tcW w:type="dxa" w:w="2592"/>
            <w:vAlign w:val="top"/>
          </w:tcPr>
          <w:p>
            <w:r>
              <w:rPr>
                <w:rFonts w:ascii="Arial" w:hAnsi="Arial" w:eastAsia="Arial"/>
                <w:sz w:val="17"/>
              </w:rPr>
            </w:r>
            <w:r>
              <w:rPr>
                <w:rFonts w:ascii="Arial" w:hAnsi="Arial" w:eastAsia="Arial"/>
                <w:b w:val="0"/>
                <w:sz w:val="17"/>
              </w:rPr>
              <w:t>Feedback tags either produce user-confirmed setting changes or deterministic improvements that are covered by tests.</w:t>
            </w:r>
          </w:p>
        </w:tc>
      </w:tr>
      <w:tr>
        <w:tc>
          <w:tcPr>
            <w:tcW w:type="dxa" w:w="2592"/>
            <w:vAlign w:val="top"/>
          </w:tcPr>
          <w:p>
            <w:r>
              <w:rPr>
                <w:rFonts w:ascii="Arial" w:hAnsi="Arial" w:eastAsia="Arial"/>
                <w:sz w:val="17"/>
              </w:rPr>
            </w:r>
            <w:r>
              <w:rPr>
                <w:rFonts w:ascii="Arial" w:hAnsi="Arial" w:eastAsia="Arial"/>
                <w:b w:val="0"/>
                <w:sz w:val="17"/>
              </w:rPr>
              <w:t>P0</w:t>
            </w:r>
          </w:p>
        </w:tc>
        <w:tc>
          <w:tcPr>
            <w:tcW w:type="dxa" w:w="2592"/>
            <w:vAlign w:val="top"/>
          </w:tcPr>
          <w:p>
            <w:r>
              <w:rPr>
                <w:rFonts w:ascii="Arial" w:hAnsi="Arial" w:eastAsia="Arial"/>
                <w:sz w:val="17"/>
              </w:rPr>
            </w:r>
            <w:r>
              <w:rPr>
                <w:rFonts w:ascii="Arial" w:hAnsi="Arial" w:eastAsia="Arial"/>
                <w:b w:val="0"/>
                <w:sz w:val="17"/>
              </w:rPr>
              <w:t>Add goal-loop truth: weight and symptom progress should influence next plan only if the user opts in.</w:t>
            </w:r>
          </w:p>
        </w:tc>
        <w:tc>
          <w:tcPr>
            <w:tcW w:type="dxa" w:w="2592"/>
            <w:vAlign w:val="top"/>
          </w:tcPr>
          <w:p>
            <w:r>
              <w:rPr>
                <w:rFonts w:ascii="Arial" w:hAnsi="Arial" w:eastAsia="Arial"/>
                <w:sz w:val="17"/>
              </w:rPr>
            </w:r>
            <w:r>
              <w:rPr>
                <w:rFonts w:ascii="Arial" w:hAnsi="Arial" w:eastAsia="Arial"/>
                <w:b w:val="0"/>
                <w:sz w:val="17"/>
              </w:rPr>
              <w:t>Without this loop, the goals are planning labels, not management features.</w:t>
            </w:r>
          </w:p>
        </w:tc>
        <w:tc>
          <w:tcPr>
            <w:tcW w:type="dxa" w:w="2592"/>
            <w:vAlign w:val="top"/>
          </w:tcPr>
          <w:p>
            <w:r>
              <w:rPr>
                <w:rFonts w:ascii="Arial" w:hAnsi="Arial" w:eastAsia="Arial"/>
                <w:sz w:val="17"/>
              </w:rPr>
            </w:r>
            <w:r>
              <w:rPr>
                <w:rFonts w:ascii="Arial" w:hAnsi="Arial" w:eastAsia="Arial"/>
                <w:b w:val="0"/>
                <w:sz w:val="17"/>
              </w:rPr>
              <w:t>Progress logs can create a transparent next-plan adjustment summary, while preserving hard constraints.</w:t>
            </w:r>
          </w:p>
        </w:tc>
      </w:tr>
      <w:tr>
        <w:tc>
          <w:tcPr>
            <w:tcW w:type="dxa" w:w="2592"/>
            <w:vAlign w:val="top"/>
          </w:tcPr>
          <w:p>
            <w:r>
              <w:rPr>
                <w:rFonts w:ascii="Arial" w:hAnsi="Arial" w:eastAsia="Arial"/>
                <w:sz w:val="17"/>
              </w:rPr>
            </w:r>
            <w:r>
              <w:rPr>
                <w:rFonts w:ascii="Arial" w:hAnsi="Arial" w:eastAsia="Arial"/>
                <w:b w:val="0"/>
                <w:sz w:val="17"/>
              </w:rPr>
              <w:t>P0</w:t>
            </w:r>
          </w:p>
        </w:tc>
        <w:tc>
          <w:tcPr>
            <w:tcW w:type="dxa" w:w="2592"/>
            <w:vAlign w:val="top"/>
          </w:tcPr>
          <w:p>
            <w:r>
              <w:rPr>
                <w:rFonts w:ascii="Arial" w:hAnsi="Arial" w:eastAsia="Arial"/>
                <w:sz w:val="17"/>
              </w:rPr>
            </w:r>
            <w:r>
              <w:rPr>
                <w:rFonts w:ascii="Arial" w:hAnsi="Arial" w:eastAsia="Arial"/>
                <w:b w:val="0"/>
                <w:sz w:val="17"/>
              </w:rPr>
              <w:t>Update Android DTO parity for sodium and sugar or stop presenting those as user-facing nutrition outputs.</w:t>
            </w:r>
          </w:p>
        </w:tc>
        <w:tc>
          <w:tcPr>
            <w:tcW w:type="dxa" w:w="2592"/>
            <w:vAlign w:val="top"/>
          </w:tcPr>
          <w:p>
            <w:r>
              <w:rPr>
                <w:rFonts w:ascii="Arial" w:hAnsi="Arial" w:eastAsia="Arial"/>
                <w:sz w:val="17"/>
              </w:rPr>
            </w:r>
            <w:r>
              <w:rPr>
                <w:rFonts w:ascii="Arial" w:hAnsi="Arial" w:eastAsia="Arial"/>
                <w:b w:val="0"/>
                <w:sz w:val="17"/>
              </w:rPr>
              <w:t>Backend can reason about values Android cannot show.</w:t>
            </w:r>
          </w:p>
        </w:tc>
        <w:tc>
          <w:tcPr>
            <w:tcW w:type="dxa" w:w="2592"/>
            <w:vAlign w:val="top"/>
          </w:tcPr>
          <w:p>
            <w:r>
              <w:rPr>
                <w:rFonts w:ascii="Arial" w:hAnsi="Arial" w:eastAsia="Arial"/>
                <w:sz w:val="17"/>
              </w:rPr>
            </w:r>
            <w:r>
              <w:rPr>
                <w:rFonts w:ascii="Arial" w:hAnsi="Arial" w:eastAsia="Arial"/>
                <w:b w:val="0"/>
                <w:sz w:val="17"/>
              </w:rPr>
              <w:t>Recipe details, mappers, tests, and UI include sodium/sugar or docs mark them backend-only.</w:t>
            </w:r>
          </w:p>
        </w:tc>
      </w:tr>
      <w:tr>
        <w:tc>
          <w:tcPr>
            <w:tcW w:type="dxa" w:w="2592"/>
            <w:vAlign w:val="top"/>
          </w:tcPr>
          <w:p>
            <w:r>
              <w:rPr>
                <w:rFonts w:ascii="Arial" w:hAnsi="Arial" w:eastAsia="Arial"/>
                <w:sz w:val="17"/>
              </w:rPr>
            </w:r>
            <w:r>
              <w:rPr>
                <w:rFonts w:ascii="Arial" w:hAnsi="Arial" w:eastAsia="Arial"/>
                <w:b w:val="0"/>
                <w:sz w:val="17"/>
              </w:rPr>
              <w:t>P1</w:t>
            </w:r>
          </w:p>
        </w:tc>
        <w:tc>
          <w:tcPr>
            <w:tcW w:type="dxa" w:w="2592"/>
            <w:vAlign w:val="top"/>
          </w:tcPr>
          <w:p>
            <w:r>
              <w:rPr>
                <w:rFonts w:ascii="Arial" w:hAnsi="Arial" w:eastAsia="Arial"/>
                <w:sz w:val="17"/>
              </w:rPr>
            </w:r>
            <w:r>
              <w:rPr>
                <w:rFonts w:ascii="Arial" w:hAnsi="Arial" w:eastAsia="Arial"/>
                <w:b w:val="0"/>
                <w:sz w:val="17"/>
              </w:rPr>
              <w:t>Add structured weight-support module.</w:t>
            </w:r>
          </w:p>
        </w:tc>
        <w:tc>
          <w:tcPr>
            <w:tcW w:type="dxa" w:w="2592"/>
            <w:vAlign w:val="top"/>
          </w:tcPr>
          <w:p>
            <w:r>
              <w:rPr>
                <w:rFonts w:ascii="Arial" w:hAnsi="Arial" w:eastAsia="Arial"/>
                <w:sz w:val="17"/>
              </w:rPr>
            </w:r>
            <w:r>
              <w:rPr>
                <w:rFonts w:ascii="Arial" w:hAnsi="Arial" w:eastAsia="Arial"/>
                <w:b w:val="0"/>
                <w:sz w:val="17"/>
              </w:rPr>
              <w:t>Weight Loss currently lacks target/rate/trend management.</w:t>
            </w:r>
          </w:p>
        </w:tc>
        <w:tc>
          <w:tcPr>
            <w:tcW w:type="dxa" w:w="2592"/>
            <w:vAlign w:val="top"/>
          </w:tcPr>
          <w:p>
            <w:r>
              <w:rPr>
                <w:rFonts w:ascii="Arial" w:hAnsi="Arial" w:eastAsia="Arial"/>
                <w:sz w:val="17"/>
              </w:rPr>
            </w:r>
            <w:r>
              <w:rPr>
                <w:rFonts w:ascii="Arial" w:hAnsi="Arial" w:eastAsia="Arial"/>
                <w:b w:val="0"/>
                <w:sz w:val="17"/>
              </w:rPr>
              <w:t>Users can set optional target direction, safe weekly rate guardrails, and see trend-based non-clinical plan suggestions.</w:t>
            </w:r>
          </w:p>
        </w:tc>
      </w:tr>
      <w:tr>
        <w:tc>
          <w:tcPr>
            <w:tcW w:type="dxa" w:w="2592"/>
            <w:vAlign w:val="top"/>
          </w:tcPr>
          <w:p>
            <w:r>
              <w:rPr>
                <w:rFonts w:ascii="Arial" w:hAnsi="Arial" w:eastAsia="Arial"/>
                <w:sz w:val="17"/>
              </w:rPr>
            </w:r>
            <w:r>
              <w:rPr>
                <w:rFonts w:ascii="Arial" w:hAnsi="Arial" w:eastAsia="Arial"/>
                <w:b w:val="0"/>
                <w:sz w:val="17"/>
              </w:rPr>
              <w:t>P1</w:t>
            </w:r>
          </w:p>
        </w:tc>
        <w:tc>
          <w:tcPr>
            <w:tcW w:type="dxa" w:w="2592"/>
            <w:vAlign w:val="top"/>
          </w:tcPr>
          <w:p>
            <w:r>
              <w:rPr>
                <w:rFonts w:ascii="Arial" w:hAnsi="Arial" w:eastAsia="Arial"/>
                <w:sz w:val="17"/>
              </w:rPr>
            </w:r>
            <w:r>
              <w:rPr>
                <w:rFonts w:ascii="Arial" w:hAnsi="Arial" w:eastAsia="Arial"/>
                <w:b w:val="0"/>
                <w:sz w:val="17"/>
              </w:rPr>
              <w:t>Add structured symptom-support module.</w:t>
            </w:r>
          </w:p>
        </w:tc>
        <w:tc>
          <w:tcPr>
            <w:tcW w:type="dxa" w:w="2592"/>
            <w:vAlign w:val="top"/>
          </w:tcPr>
          <w:p>
            <w:r>
              <w:rPr>
                <w:rFonts w:ascii="Arial" w:hAnsi="Arial" w:eastAsia="Arial"/>
                <w:sz w:val="17"/>
              </w:rPr>
            </w:r>
            <w:r>
              <w:rPr>
                <w:rFonts w:ascii="Arial" w:hAnsi="Arial" w:eastAsia="Arial"/>
                <w:b w:val="0"/>
                <w:sz w:val="17"/>
              </w:rPr>
              <w:t>Symptom Management currently uses shallow symptom selection and notes.</w:t>
            </w:r>
          </w:p>
        </w:tc>
        <w:tc>
          <w:tcPr>
            <w:tcW w:type="dxa" w:w="2592"/>
            <w:vAlign w:val="top"/>
          </w:tcPr>
          <w:p>
            <w:r>
              <w:rPr>
                <w:rFonts w:ascii="Arial" w:hAnsi="Arial" w:eastAsia="Arial"/>
                <w:sz w:val="17"/>
              </w:rPr>
            </w:r>
            <w:r>
              <w:rPr>
                <w:rFonts w:ascii="Arial" w:hAnsi="Arial" w:eastAsia="Arial"/>
                <w:b w:val="0"/>
                <w:sz w:val="17"/>
              </w:rPr>
              <w:t>Users can log symptom categories/severity consistently and see non-clinical trend summaries.</w:t>
            </w:r>
          </w:p>
        </w:tc>
      </w:tr>
      <w:tr>
        <w:tc>
          <w:tcPr>
            <w:tcW w:type="dxa" w:w="2592"/>
            <w:vAlign w:val="top"/>
          </w:tcPr>
          <w:p>
            <w:r>
              <w:rPr>
                <w:rFonts w:ascii="Arial" w:hAnsi="Arial" w:eastAsia="Arial"/>
                <w:sz w:val="17"/>
              </w:rPr>
            </w:r>
            <w:r>
              <w:rPr>
                <w:rFonts w:ascii="Arial" w:hAnsi="Arial" w:eastAsia="Arial"/>
                <w:b w:val="0"/>
                <w:sz w:val="17"/>
              </w:rPr>
              <w:t>P1</w:t>
            </w:r>
          </w:p>
        </w:tc>
        <w:tc>
          <w:tcPr>
            <w:tcW w:type="dxa" w:w="2592"/>
            <w:vAlign w:val="top"/>
          </w:tcPr>
          <w:p>
            <w:r>
              <w:rPr>
                <w:rFonts w:ascii="Arial" w:hAnsi="Arial" w:eastAsia="Arial"/>
                <w:sz w:val="17"/>
              </w:rPr>
            </w:r>
            <w:r>
              <w:rPr>
                <w:rFonts w:ascii="Arial" w:hAnsi="Arial" w:eastAsia="Arial"/>
                <w:b w:val="0"/>
                <w:sz w:val="17"/>
              </w:rPr>
              <w:t>Make pantry truly inventory-aware if SOP 3 will be defended strongly.</w:t>
            </w:r>
          </w:p>
        </w:tc>
        <w:tc>
          <w:tcPr>
            <w:tcW w:type="dxa" w:w="2592"/>
            <w:vAlign w:val="top"/>
          </w:tcPr>
          <w:p>
            <w:r>
              <w:rPr>
                <w:rFonts w:ascii="Arial" w:hAnsi="Arial" w:eastAsia="Arial"/>
                <w:sz w:val="17"/>
              </w:rPr>
            </w:r>
            <w:r>
              <w:rPr>
                <w:rFonts w:ascii="Arial" w:hAnsi="Arial" w:eastAsia="Arial"/>
                <w:b w:val="0"/>
                <w:sz w:val="17"/>
              </w:rPr>
              <w:t>Waste and unnecessary purchases require quantities, depletion, and purchase evidence.</w:t>
            </w:r>
          </w:p>
        </w:tc>
        <w:tc>
          <w:tcPr>
            <w:tcW w:type="dxa" w:w="2592"/>
            <w:vAlign w:val="top"/>
          </w:tcPr>
          <w:p>
            <w:r>
              <w:rPr>
                <w:rFonts w:ascii="Arial" w:hAnsi="Arial" w:eastAsia="Arial"/>
                <w:sz w:val="17"/>
              </w:rPr>
            </w:r>
            <w:r>
              <w:rPr>
                <w:rFonts w:ascii="Arial" w:hAnsi="Arial" w:eastAsia="Arial"/>
                <w:b w:val="0"/>
                <w:sz w:val="17"/>
              </w:rPr>
              <w:t>Pantry quantity, expiry, used-by-plan, and grocery deficit math are tested end to end.</w:t>
            </w:r>
          </w:p>
        </w:tc>
      </w:tr>
      <w:tr>
        <w:tc>
          <w:tcPr>
            <w:tcW w:type="dxa" w:w="2592"/>
            <w:vAlign w:val="top"/>
          </w:tcPr>
          <w:p>
            <w:r>
              <w:rPr>
                <w:rFonts w:ascii="Arial" w:hAnsi="Arial" w:eastAsia="Arial"/>
                <w:sz w:val="17"/>
              </w:rPr>
            </w:r>
            <w:r>
              <w:rPr>
                <w:rFonts w:ascii="Arial" w:hAnsi="Arial" w:eastAsia="Arial"/>
                <w:b w:val="0"/>
                <w:sz w:val="17"/>
              </w:rPr>
              <w:t>P1</w:t>
            </w:r>
          </w:p>
        </w:tc>
        <w:tc>
          <w:tcPr>
            <w:tcW w:type="dxa" w:w="2592"/>
            <w:vAlign w:val="top"/>
          </w:tcPr>
          <w:p>
            <w:r>
              <w:rPr>
                <w:rFonts w:ascii="Arial" w:hAnsi="Arial" w:eastAsia="Arial"/>
                <w:sz w:val="17"/>
              </w:rPr>
            </w:r>
            <w:r>
              <w:rPr>
                <w:rFonts w:ascii="Arial" w:hAnsi="Arial" w:eastAsia="Arial"/>
                <w:b w:val="0"/>
                <w:sz w:val="17"/>
              </w:rPr>
              <w:t>Strengthen offline proof.</w:t>
            </w:r>
          </w:p>
        </w:tc>
        <w:tc>
          <w:tcPr>
            <w:tcW w:type="dxa" w:w="2592"/>
            <w:vAlign w:val="top"/>
          </w:tcPr>
          <w:p>
            <w:r>
              <w:rPr>
                <w:rFonts w:ascii="Arial" w:hAnsi="Arial" w:eastAsia="Arial"/>
                <w:sz w:val="17"/>
              </w:rPr>
            </w:r>
            <w:r>
              <w:rPr>
                <w:rFonts w:ascii="Arial" w:hAnsi="Arial" w:eastAsia="Arial"/>
                <w:b w:val="0"/>
                <w:sz w:val="17"/>
              </w:rPr>
              <w:t>SOP 4 depends on accurate offline-first claims.</w:t>
            </w:r>
          </w:p>
        </w:tc>
        <w:tc>
          <w:tcPr>
            <w:tcW w:type="dxa" w:w="2592"/>
            <w:vAlign w:val="top"/>
          </w:tcPr>
          <w:p>
            <w:r>
              <w:rPr>
                <w:rFonts w:ascii="Arial" w:hAnsi="Arial" w:eastAsia="Arial"/>
                <w:sz w:val="17"/>
              </w:rPr>
            </w:r>
            <w:r>
              <w:rPr>
                <w:rFonts w:ascii="Arial" w:hAnsi="Arial" w:eastAsia="Arial"/>
                <w:b w:val="0"/>
                <w:sz w:val="17"/>
              </w:rPr>
              <w:t>Connected/offline UI tests prove saved plan, grocery, progress, and recipe snapshot access without network.</w:t>
            </w:r>
          </w:p>
        </w:tc>
      </w:tr>
      <w:tr>
        <w:tc>
          <w:tcPr>
            <w:tcW w:type="dxa" w:w="2592"/>
            <w:vAlign w:val="top"/>
          </w:tcPr>
          <w:p>
            <w:r>
              <w:rPr>
                <w:rFonts w:ascii="Arial" w:hAnsi="Arial" w:eastAsia="Arial"/>
                <w:sz w:val="17"/>
              </w:rPr>
            </w:r>
            <w:r>
              <w:rPr>
                <w:rFonts w:ascii="Arial" w:hAnsi="Arial" w:eastAsia="Arial"/>
                <w:b w:val="0"/>
                <w:sz w:val="17"/>
              </w:rPr>
              <w:t>P1</w:t>
            </w:r>
          </w:p>
        </w:tc>
        <w:tc>
          <w:tcPr>
            <w:tcW w:type="dxa" w:w="2592"/>
            <w:vAlign w:val="top"/>
          </w:tcPr>
          <w:p>
            <w:r>
              <w:rPr>
                <w:rFonts w:ascii="Arial" w:hAnsi="Arial" w:eastAsia="Arial"/>
                <w:sz w:val="17"/>
              </w:rPr>
            </w:r>
            <w:r>
              <w:rPr>
                <w:rFonts w:ascii="Arial" w:hAnsi="Arial" w:eastAsia="Arial"/>
                <w:b w:val="0"/>
                <w:sz w:val="17"/>
              </w:rPr>
              <w:t>Complete SOP 5 data pack.</w:t>
            </w:r>
          </w:p>
        </w:tc>
        <w:tc>
          <w:tcPr>
            <w:tcW w:type="dxa" w:w="2592"/>
            <w:vAlign w:val="top"/>
          </w:tcPr>
          <w:p>
            <w:r>
              <w:rPr>
                <w:rFonts w:ascii="Arial" w:hAnsi="Arial" w:eastAsia="Arial"/>
                <w:sz w:val="17"/>
              </w:rPr>
            </w:r>
            <w:r>
              <w:rPr>
                <w:rFonts w:ascii="Arial" w:hAnsi="Arial" w:eastAsia="Arial"/>
                <w:b w:val="0"/>
                <w:sz w:val="17"/>
              </w:rPr>
              <w:t>Engineering tests are not a substitute for user/expert/statistical evidence.</w:t>
            </w:r>
          </w:p>
        </w:tc>
        <w:tc>
          <w:tcPr>
            <w:tcW w:type="dxa" w:w="2592"/>
            <w:vAlign w:val="top"/>
          </w:tcPr>
          <w:p>
            <w:r>
              <w:rPr>
                <w:rFonts w:ascii="Arial" w:hAnsi="Arial" w:eastAsia="Arial"/>
                <w:sz w:val="17"/>
              </w:rPr>
            </w:r>
            <w:r>
              <w:rPr>
                <w:rFonts w:ascii="Arial" w:hAnsi="Arial" w:eastAsia="Arial"/>
                <w:b w:val="0"/>
                <w:sz w:val="17"/>
              </w:rPr>
              <w:t>Respondent data, expert ratings, statistician signoff, CTS/CIS values, and screenshots are archived.</w:t>
            </w:r>
          </w:p>
        </w:tc>
      </w:tr>
      <w:tr>
        <w:tc>
          <w:tcPr>
            <w:tcW w:type="dxa" w:w="2592"/>
            <w:vAlign w:val="top"/>
          </w:tcPr>
          <w:p>
            <w:r>
              <w:rPr>
                <w:rFonts w:ascii="Arial" w:hAnsi="Arial" w:eastAsia="Arial"/>
                <w:sz w:val="17"/>
              </w:rPr>
            </w:r>
            <w:r>
              <w:rPr>
                <w:rFonts w:ascii="Arial" w:hAnsi="Arial" w:eastAsia="Arial"/>
                <w:b w:val="0"/>
                <w:sz w:val="17"/>
              </w:rPr>
              <w:t>P2</w:t>
            </w:r>
          </w:p>
        </w:tc>
        <w:tc>
          <w:tcPr>
            <w:tcW w:type="dxa" w:w="2592"/>
            <w:vAlign w:val="top"/>
          </w:tcPr>
          <w:p>
            <w:r>
              <w:rPr>
                <w:rFonts w:ascii="Arial" w:hAnsi="Arial" w:eastAsia="Arial"/>
                <w:sz w:val="17"/>
              </w:rPr>
            </w:r>
            <w:r>
              <w:rPr>
                <w:rFonts w:ascii="Arial" w:hAnsi="Arial" w:eastAsia="Arial"/>
                <w:b w:val="0"/>
                <w:sz w:val="17"/>
              </w:rPr>
              <w:t>Backend modularization and release hardening.</w:t>
            </w:r>
          </w:p>
        </w:tc>
        <w:tc>
          <w:tcPr>
            <w:tcW w:type="dxa" w:w="2592"/>
            <w:vAlign w:val="top"/>
          </w:tcPr>
          <w:p>
            <w:r>
              <w:rPr>
                <w:rFonts w:ascii="Arial" w:hAnsi="Arial" w:eastAsia="Arial"/>
                <w:sz w:val="17"/>
              </w:rPr>
            </w:r>
            <w:r>
              <w:rPr>
                <w:rFonts w:ascii="Arial" w:hAnsi="Arial" w:eastAsia="Arial"/>
                <w:b w:val="0"/>
                <w:sz w:val="17"/>
              </w:rPr>
              <w:t>Backend is strong but monolithic and operationally sensitive.</w:t>
            </w:r>
          </w:p>
        </w:tc>
        <w:tc>
          <w:tcPr>
            <w:tcW w:type="dxa" w:w="2592"/>
            <w:vAlign w:val="top"/>
          </w:tcPr>
          <w:p>
            <w:r>
              <w:rPr>
                <w:rFonts w:ascii="Arial" w:hAnsi="Arial" w:eastAsia="Arial"/>
                <w:sz w:val="17"/>
              </w:rPr>
            </w:r>
            <w:r>
              <w:rPr>
                <w:rFonts w:ascii="Arial" w:hAnsi="Arial" w:eastAsia="Arial"/>
                <w:b w:val="0"/>
                <w:sz w:val="17"/>
              </w:rPr>
              <w:t>Planner, admin, feedback, recipe, and ops routers/services are split; migrations are not startup-critical; dependency locks and CI are green.</w:t>
            </w:r>
          </w:p>
        </w:tc>
      </w:tr>
    </w:tbl>
    <w:p/>
    <w:p>
      <w:pPr>
        <w:pStyle w:val="Heading1"/>
      </w:pPr>
      <w:r>
        <w:t>8. Must-Not-Claim List</w:t>
      </w:r>
    </w:p>
    <w:p>
      <w:pPr>
        <w:pStyle w:val="ListBullet"/>
      </w:pPr>
      <w:r>
        <w:t>Do not claim PCOSina diagnoses PCOS, treats PCOS, prescribes medical care, or replaces clinicians.</w:t>
      </w:r>
    </w:p>
    <w:p>
      <w:pPr>
        <w:pStyle w:val="ListBullet"/>
      </w:pPr>
      <w:r>
        <w:t>Do not claim proven weight loss. Claim calorie-aware or weight-loss-oriented meal planning support.</w:t>
      </w:r>
    </w:p>
    <w:p>
      <w:pPr>
        <w:pStyle w:val="ListBullet"/>
      </w:pPr>
      <w:r>
        <w:t>Do not claim proven symptom improvement. Claim symptom-aware meal planning and self-reported progress tracking.</w:t>
      </w:r>
    </w:p>
    <w:p>
      <w:pPr>
        <w:pStyle w:val="ListBullet"/>
      </w:pPr>
      <w:r>
        <w:t>Do not claim food waste reduction has been measured. Claim pantry-aware grocery guidance unless purchase/waste data is collected.</w:t>
      </w:r>
    </w:p>
    <w:p>
      <w:pPr>
        <w:pStyle w:val="ListBullet"/>
      </w:pPr>
      <w:r>
        <w:t>Do not claim hard pantry feasibility unless a hard pantry mode is implemented and tested.</w:t>
      </w:r>
    </w:p>
    <w:p>
      <w:pPr>
        <w:pStyle w:val="ListBullet"/>
      </w:pPr>
      <w:r>
        <w:t>Do not claim fully offline optimized generation. Claim offline-first access to saved/local artifacts and cached recipe details after sync.</w:t>
      </w:r>
    </w:p>
    <w:p>
      <w:pPr>
        <w:pStyle w:val="ListBullet"/>
      </w:pPr>
      <w:r>
        <w:t>Do not claim pure MILP execution. Use MILP-formulated 0-1 assignment solved with OR-Tools CP-SAT.</w:t>
      </w:r>
    </w:p>
    <w:p>
      <w:pPr>
        <w:pStyle w:val="ListBullet"/>
      </w:pPr>
      <w:r>
        <w:t>Do not claim Android Room/SQLite as the current local persistence implementation. Use DataStore and encrypted local artifacts.</w:t>
      </w:r>
    </w:p>
    <w:p>
      <w:pPr>
        <w:pStyle w:val="ListBullet"/>
      </w:pPr>
      <w:r>
        <w:t>Do not claim Android displays sodium/sugar unless the DTO/UI parity is completed.</w:t>
      </w:r>
    </w:p>
    <w:p>
      <w:pPr>
        <w:pStyle w:val="ListBullet"/>
      </w:pPr>
      <w:r>
        <w:t>Do not claim all nutrition bounds are hard unless code enforces them as hard constraints or post-solve rejects violations.</w:t>
      </w:r>
    </w:p>
    <w:p>
      <w:pPr>
        <w:pStyle w:val="Heading1"/>
      </w:pPr>
      <w:r>
        <w:t>9. Recommended Next Big Plan</w:t>
      </w:r>
    </w:p>
    <w:p>
      <w:r>
        <w:t>The next engineering milestone should be called Purpose-Contract Polish, not thesis wording polish. The goal is to make the system behavior match the strongest possible honest version of the SOPs.</w:t>
      </w:r>
    </w:p>
    <w:p>
      <w:pPr>
        <w:pStyle w:val="ListNumber"/>
      </w:pPr>
      <w:r>
        <w:t>Create a planner contract table in code/docs: input field, hard/soft/tracking classification, backend enforcement point, Android UI source, tests.</w:t>
      </w:r>
    </w:p>
    <w:p>
      <w:pPr>
        <w:pStyle w:val="ListNumber"/>
      </w:pPr>
      <w:r>
        <w:t>Fix feedback adaptation so user complaints create sensible next-plan constraints or suggestions with user confirmation.</w:t>
      </w:r>
    </w:p>
    <w:p>
      <w:pPr>
        <w:pStyle w:val="ListNumber"/>
      </w:pPr>
      <w:r>
        <w:t>Implement goal-loop v1: progress logs summarize trends and propose deterministic next-plan adjustments, but the user approves them before generation.</w:t>
      </w:r>
    </w:p>
    <w:p>
      <w:pPr>
        <w:pStyle w:val="ListNumber"/>
      </w:pPr>
      <w:r>
        <w:t>Decide the nutrition stance: either make required nutrition minima/maxima hard, or keep them as optimized targets and update all claims.</w:t>
      </w:r>
    </w:p>
    <w:p>
      <w:pPr>
        <w:pStyle w:val="ListNumber"/>
      </w:pPr>
      <w:r>
        <w:t>Decide the pantry stance: keep pantry-aware soft support, or build quantity-aware hard pantry feasibility as an optional planning mode.</w:t>
      </w:r>
    </w:p>
    <w:p>
      <w:pPr>
        <w:pStyle w:val="ListNumber"/>
      </w:pPr>
      <w:r>
        <w:t>Unify or clearly separate Android/backend price estimation and recipe nutrition fields.</w:t>
      </w:r>
    </w:p>
    <w:p>
      <w:pPr>
        <w:pStyle w:val="ListNumber"/>
      </w:pPr>
      <w:r>
        <w:t>Run a full proof pass after these changes: focused backend planner tests, Android unit tests, connected offline UI smoke, benchmark scenarios, stale-term scan, and final claim-boundary review.</w:t>
      </w:r>
    </w:p>
    <w:p>
      <w:pPr>
        <w:pStyle w:val="Heading1"/>
      </w:pPr>
      <w:r>
        <w:t>10. Current Known Gaps Carried Forward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D3"/>
          </w:tcPr>
          <w:p>
            <w:r>
              <w:rPr>
                <w:rFonts w:ascii="Arial" w:hAnsi="Arial" w:eastAsia="Arial"/>
                <w:sz w:val="17"/>
              </w:rPr>
            </w:r>
            <w:r>
              <w:rPr>
                <w:rFonts w:ascii="Arial" w:hAnsi="Arial" w:eastAsia="Arial"/>
                <w:b/>
                <w:sz w:val="17"/>
              </w:rPr>
              <w:t>Gap</w:t>
            </w:r>
          </w:p>
        </w:tc>
        <w:tc>
          <w:tcPr>
            <w:tcW w:type="dxa" w:w="3456"/>
            <w:vAlign w:val="top"/>
            <w:shd w:fill="D9EAD3"/>
          </w:tcPr>
          <w:p>
            <w:r>
              <w:rPr>
                <w:rFonts w:ascii="Arial" w:hAnsi="Arial" w:eastAsia="Arial"/>
                <w:sz w:val="17"/>
              </w:rPr>
            </w:r>
            <w:r>
              <w:rPr>
                <w:rFonts w:ascii="Arial" w:hAnsi="Arial" w:eastAsia="Arial"/>
                <w:b/>
                <w:sz w:val="17"/>
              </w:rPr>
              <w:t>Status in this audit</w:t>
            </w:r>
          </w:p>
        </w:tc>
        <w:tc>
          <w:tcPr>
            <w:tcW w:type="dxa" w:w="3456"/>
            <w:vAlign w:val="top"/>
            <w:shd w:fill="D9EAD3"/>
          </w:tcPr>
          <w:p>
            <w:r>
              <w:rPr>
                <w:rFonts w:ascii="Arial" w:hAnsi="Arial" w:eastAsia="Arial"/>
                <w:sz w:val="17"/>
              </w:rPr>
            </w:r>
            <w:r>
              <w:rPr>
                <w:rFonts w:ascii="Arial" w:hAnsi="Arial" w:eastAsia="Arial"/>
                <w:b/>
                <w:sz w:val="17"/>
              </w:rPr>
              <w:t>Keep or close?</w:t>
            </w:r>
          </w:p>
        </w:tc>
      </w:tr>
      <w:tr>
        <w:tc>
          <w:tcPr>
            <w:tcW w:type="dxa" w:w="3456"/>
            <w:vAlign w:val="top"/>
          </w:tcPr>
          <w:p>
            <w:r>
              <w:rPr>
                <w:rFonts w:ascii="Arial" w:hAnsi="Arial" w:eastAsia="Arial"/>
                <w:sz w:val="17"/>
              </w:rPr>
            </w:r>
            <w:r>
              <w:rPr>
                <w:rFonts w:ascii="Arial" w:hAnsi="Arial" w:eastAsia="Arial"/>
                <w:b w:val="0"/>
                <w:sz w:val="17"/>
              </w:rPr>
              <w:t>No hard pantry-feasibility enforcement</w:t>
            </w:r>
          </w:p>
        </w:tc>
        <w:tc>
          <w:tcPr>
            <w:tcW w:type="dxa" w:w="3456"/>
            <w:vAlign w:val="top"/>
          </w:tcPr>
          <w:p>
            <w:r>
              <w:rPr>
                <w:rFonts w:ascii="Arial" w:hAnsi="Arial" w:eastAsia="Arial"/>
                <w:sz w:val="17"/>
              </w:rPr>
            </w:r>
            <w:r>
              <w:rPr>
                <w:rFonts w:ascii="Arial" w:hAnsi="Arial" w:eastAsia="Arial"/>
                <w:b w:val="0"/>
                <w:sz w:val="17"/>
              </w:rPr>
              <w:t>Still true. Pantry is mainly scoring/reward/grocery guidance.</w:t>
            </w:r>
          </w:p>
        </w:tc>
        <w:tc>
          <w:tcPr>
            <w:tcW w:type="dxa" w:w="3456"/>
            <w:vAlign w:val="top"/>
          </w:tcPr>
          <w:p>
            <w:r>
              <w:rPr>
                <w:rFonts w:ascii="Arial" w:hAnsi="Arial" w:eastAsia="Arial"/>
                <w:sz w:val="17"/>
              </w:rPr>
            </w:r>
            <w:r>
              <w:rPr>
                <w:rFonts w:ascii="Arial" w:hAnsi="Arial" w:eastAsia="Arial"/>
                <w:b w:val="0"/>
                <w:sz w:val="17"/>
              </w:rPr>
              <w:t>Keep open unless a hard mode is implemented.</w:t>
            </w:r>
          </w:p>
        </w:tc>
      </w:tr>
      <w:tr>
        <w:tc>
          <w:tcPr>
            <w:tcW w:type="dxa" w:w="3456"/>
            <w:vAlign w:val="top"/>
          </w:tcPr>
          <w:p>
            <w:r>
              <w:rPr>
                <w:rFonts w:ascii="Arial" w:hAnsi="Arial" w:eastAsia="Arial"/>
                <w:sz w:val="17"/>
              </w:rPr>
            </w:r>
            <w:r>
              <w:rPr>
                <w:rFonts w:ascii="Arial" w:hAnsi="Arial" w:eastAsia="Arial"/>
                <w:b w:val="0"/>
                <w:sz w:val="17"/>
              </w:rPr>
              <w:t>Android/backend price catalog mismatch</w:t>
            </w:r>
          </w:p>
        </w:tc>
        <w:tc>
          <w:tcPr>
            <w:tcW w:type="dxa" w:w="3456"/>
            <w:vAlign w:val="top"/>
          </w:tcPr>
          <w:p>
            <w:r>
              <w:rPr>
                <w:rFonts w:ascii="Arial" w:hAnsi="Arial" w:eastAsia="Arial"/>
                <w:sz w:val="17"/>
              </w:rPr>
            </w:r>
            <w:r>
              <w:rPr>
                <w:rFonts w:ascii="Arial" w:hAnsi="Arial" w:eastAsia="Arial"/>
                <w:b w:val="0"/>
                <w:sz w:val="17"/>
              </w:rPr>
              <w:t>Still true. Separate implementations exist.</w:t>
            </w:r>
          </w:p>
        </w:tc>
        <w:tc>
          <w:tcPr>
            <w:tcW w:type="dxa" w:w="3456"/>
            <w:vAlign w:val="top"/>
          </w:tcPr>
          <w:p>
            <w:r>
              <w:rPr>
                <w:rFonts w:ascii="Arial" w:hAnsi="Arial" w:eastAsia="Arial"/>
                <w:sz w:val="17"/>
              </w:rPr>
            </w:r>
            <w:r>
              <w:rPr>
                <w:rFonts w:ascii="Arial" w:hAnsi="Arial" w:eastAsia="Arial"/>
                <w:b w:val="0"/>
                <w:sz w:val="17"/>
              </w:rPr>
              <w:t>Keep open until unified or documented as separate estimates.</w:t>
            </w:r>
          </w:p>
        </w:tc>
      </w:tr>
      <w:tr>
        <w:tc>
          <w:tcPr>
            <w:tcW w:type="dxa" w:w="3456"/>
            <w:vAlign w:val="top"/>
          </w:tcPr>
          <w:p>
            <w:r>
              <w:rPr>
                <w:rFonts w:ascii="Arial" w:hAnsi="Arial" w:eastAsia="Arial"/>
                <w:sz w:val="17"/>
              </w:rPr>
            </w:r>
            <w:r>
              <w:rPr>
                <w:rFonts w:ascii="Arial" w:hAnsi="Arial" w:eastAsia="Arial"/>
                <w:b w:val="0"/>
                <w:sz w:val="17"/>
              </w:rPr>
              <w:t>Android/backend calorie preview mismatch</w:t>
            </w:r>
          </w:p>
        </w:tc>
        <w:tc>
          <w:tcPr>
            <w:tcW w:type="dxa" w:w="3456"/>
            <w:vAlign w:val="top"/>
          </w:tcPr>
          <w:p>
            <w:r>
              <w:rPr>
                <w:rFonts w:ascii="Arial" w:hAnsi="Arial" w:eastAsia="Arial"/>
                <w:sz w:val="17"/>
              </w:rPr>
            </w:r>
            <w:r>
              <w:rPr>
                <w:rFonts w:ascii="Arial" w:hAnsi="Arial" w:eastAsia="Arial"/>
                <w:b w:val="0"/>
                <w:sz w:val="17"/>
              </w:rPr>
              <w:t>Still possible because Android rounds and backend truncates/uses int behavior.</w:t>
            </w:r>
          </w:p>
        </w:tc>
        <w:tc>
          <w:tcPr>
            <w:tcW w:type="dxa" w:w="3456"/>
            <w:vAlign w:val="top"/>
          </w:tcPr>
          <w:p>
            <w:r>
              <w:rPr>
                <w:rFonts w:ascii="Arial" w:hAnsi="Arial" w:eastAsia="Arial"/>
                <w:sz w:val="17"/>
              </w:rPr>
            </w:r>
            <w:r>
              <w:rPr>
                <w:rFonts w:ascii="Arial" w:hAnsi="Arial" w:eastAsia="Arial"/>
                <w:b w:val="0"/>
                <w:sz w:val="17"/>
              </w:rPr>
              <w:t>Keep open unless parity tests and shared formula source are added.</w:t>
            </w:r>
          </w:p>
        </w:tc>
      </w:tr>
      <w:tr>
        <w:tc>
          <w:tcPr>
            <w:tcW w:type="dxa" w:w="3456"/>
            <w:vAlign w:val="top"/>
          </w:tcPr>
          <w:p>
            <w:r>
              <w:rPr>
                <w:rFonts w:ascii="Arial" w:hAnsi="Arial" w:eastAsia="Arial"/>
                <w:sz w:val="17"/>
              </w:rPr>
            </w:r>
            <w:r>
              <w:rPr>
                <w:rFonts w:ascii="Arial" w:hAnsi="Arial" w:eastAsia="Arial"/>
                <w:b w:val="0"/>
                <w:sz w:val="17"/>
              </w:rPr>
              <w:t>Android macro computation parity</w:t>
            </w:r>
          </w:p>
        </w:tc>
        <w:tc>
          <w:tcPr>
            <w:tcW w:type="dxa" w:w="3456"/>
            <w:vAlign w:val="top"/>
          </w:tcPr>
          <w:p>
            <w:r>
              <w:rPr>
                <w:rFonts w:ascii="Arial" w:hAnsi="Arial" w:eastAsia="Arial"/>
                <w:sz w:val="17"/>
              </w:rPr>
            </w:r>
            <w:r>
              <w:rPr>
                <w:rFonts w:ascii="Arial" w:hAnsi="Arial" w:eastAsia="Arial"/>
                <w:b w:val="0"/>
                <w:sz w:val="17"/>
              </w:rPr>
              <w:t>Still backend-authoritative for macro targets; Android shows plan explanation outputs.</w:t>
            </w:r>
          </w:p>
        </w:tc>
        <w:tc>
          <w:tcPr>
            <w:tcW w:type="dxa" w:w="3456"/>
            <w:vAlign w:val="top"/>
          </w:tcPr>
          <w:p>
            <w:r>
              <w:rPr>
                <w:rFonts w:ascii="Arial" w:hAnsi="Arial" w:eastAsia="Arial"/>
                <w:sz w:val="17"/>
              </w:rPr>
            </w:r>
            <w:r>
              <w:rPr>
                <w:rFonts w:ascii="Arial" w:hAnsi="Arial" w:eastAsia="Arial"/>
                <w:b w:val="0"/>
                <w:sz w:val="17"/>
              </w:rPr>
              <w:t>Keep open for formula parity claim.</w:t>
            </w:r>
          </w:p>
        </w:tc>
      </w:tr>
      <w:tr>
        <w:tc>
          <w:tcPr>
            <w:tcW w:type="dxa" w:w="3456"/>
            <w:vAlign w:val="top"/>
          </w:tcPr>
          <w:p>
            <w:r>
              <w:rPr>
                <w:rFonts w:ascii="Arial" w:hAnsi="Arial" w:eastAsia="Arial"/>
                <w:sz w:val="17"/>
              </w:rPr>
            </w:r>
            <w:r>
              <w:rPr>
                <w:rFonts w:ascii="Arial" w:hAnsi="Arial" w:eastAsia="Arial"/>
                <w:b w:val="0"/>
                <w:sz w:val="17"/>
              </w:rPr>
              <w:t>Android sodium/sugar DTO gap</w:t>
            </w:r>
          </w:p>
        </w:tc>
        <w:tc>
          <w:tcPr>
            <w:tcW w:type="dxa" w:w="3456"/>
            <w:vAlign w:val="top"/>
          </w:tcPr>
          <w:p>
            <w:r>
              <w:rPr>
                <w:rFonts w:ascii="Arial" w:hAnsi="Arial" w:eastAsia="Arial"/>
                <w:sz w:val="17"/>
              </w:rPr>
            </w:r>
            <w:r>
              <w:rPr>
                <w:rFonts w:ascii="Arial" w:hAnsi="Arial" w:eastAsia="Arial"/>
                <w:b w:val="0"/>
                <w:sz w:val="17"/>
              </w:rPr>
              <w:t>Still true based on RecipeDetailDto.</w:t>
            </w:r>
          </w:p>
        </w:tc>
        <w:tc>
          <w:tcPr>
            <w:tcW w:type="dxa" w:w="3456"/>
            <w:vAlign w:val="top"/>
          </w:tcPr>
          <w:p>
            <w:r>
              <w:rPr>
                <w:rFonts w:ascii="Arial" w:hAnsi="Arial" w:eastAsia="Arial"/>
                <w:sz w:val="17"/>
              </w:rPr>
            </w:r>
            <w:r>
              <w:rPr>
                <w:rFonts w:ascii="Arial" w:hAnsi="Arial" w:eastAsia="Arial"/>
                <w:b w:val="0"/>
                <w:sz w:val="17"/>
              </w:rPr>
              <w:t>Keep open unless DTO/mappers/UI are updated.</w:t>
            </w:r>
          </w:p>
        </w:tc>
      </w:tr>
      <w:tr>
        <w:tc>
          <w:tcPr>
            <w:tcW w:type="dxa" w:w="3456"/>
            <w:vAlign w:val="top"/>
          </w:tcPr>
          <w:p>
            <w:r>
              <w:rPr>
                <w:rFonts w:ascii="Arial" w:hAnsi="Arial" w:eastAsia="Arial"/>
                <w:sz w:val="17"/>
              </w:rPr>
            </w:r>
            <w:r>
              <w:rPr>
                <w:rFonts w:ascii="Arial" w:hAnsi="Arial" w:eastAsia="Arial"/>
                <w:b w:val="0"/>
                <w:sz w:val="17"/>
              </w:rPr>
              <w:t>Coverage percentages not present</w:t>
            </w:r>
          </w:p>
        </w:tc>
        <w:tc>
          <w:tcPr>
            <w:tcW w:type="dxa" w:w="3456"/>
            <w:vAlign w:val="top"/>
          </w:tcPr>
          <w:p>
            <w:r>
              <w:rPr>
                <w:rFonts w:ascii="Arial" w:hAnsi="Arial" w:eastAsia="Arial"/>
                <w:sz w:val="17"/>
              </w:rPr>
            </w:r>
            <w:r>
              <w:rPr>
                <w:rFonts w:ascii="Arial" w:hAnsi="Arial" w:eastAsia="Arial"/>
                <w:b w:val="0"/>
                <w:sz w:val="17"/>
              </w:rPr>
              <w:t>Still not found in current evidence.</w:t>
            </w:r>
          </w:p>
        </w:tc>
        <w:tc>
          <w:tcPr>
            <w:tcW w:type="dxa" w:w="3456"/>
            <w:vAlign w:val="top"/>
          </w:tcPr>
          <w:p>
            <w:r>
              <w:rPr>
                <w:rFonts w:ascii="Arial" w:hAnsi="Arial" w:eastAsia="Arial"/>
                <w:sz w:val="17"/>
              </w:rPr>
            </w:r>
            <w:r>
              <w:rPr>
                <w:rFonts w:ascii="Arial" w:hAnsi="Arial" w:eastAsia="Arial"/>
                <w:b w:val="0"/>
                <w:sz w:val="17"/>
              </w:rPr>
              <w:t>Keep open until coverage report is generated.</w:t>
            </w:r>
          </w:p>
        </w:tc>
      </w:tr>
      <w:tr>
        <w:tc>
          <w:tcPr>
            <w:tcW w:type="dxa" w:w="3456"/>
            <w:vAlign w:val="top"/>
          </w:tcPr>
          <w:p>
            <w:r>
              <w:rPr>
                <w:rFonts w:ascii="Arial" w:hAnsi="Arial" w:eastAsia="Arial"/>
                <w:sz w:val="17"/>
              </w:rPr>
            </w:r>
            <w:r>
              <w:rPr>
                <w:rFonts w:ascii="Arial" w:hAnsi="Arial" w:eastAsia="Arial"/>
                <w:b w:val="0"/>
                <w:sz w:val="17"/>
              </w:rPr>
              <w:t>Respondent/expert/statistician raw data</w:t>
            </w:r>
          </w:p>
        </w:tc>
        <w:tc>
          <w:tcPr>
            <w:tcW w:type="dxa" w:w="3456"/>
            <w:vAlign w:val="top"/>
          </w:tcPr>
          <w:p>
            <w:r>
              <w:rPr>
                <w:rFonts w:ascii="Arial" w:hAnsi="Arial" w:eastAsia="Arial"/>
                <w:sz w:val="17"/>
              </w:rPr>
            </w:r>
            <w:r>
              <w:rPr>
                <w:rFonts w:ascii="Arial" w:hAnsi="Arial" w:eastAsia="Arial"/>
                <w:b w:val="0"/>
                <w:sz w:val="17"/>
              </w:rPr>
              <w:t>Still not repository-backed from this scan.</w:t>
            </w:r>
          </w:p>
        </w:tc>
        <w:tc>
          <w:tcPr>
            <w:tcW w:type="dxa" w:w="3456"/>
            <w:vAlign w:val="top"/>
          </w:tcPr>
          <w:p>
            <w:r>
              <w:rPr>
                <w:rFonts w:ascii="Arial" w:hAnsi="Arial" w:eastAsia="Arial"/>
                <w:sz w:val="17"/>
              </w:rPr>
            </w:r>
            <w:r>
              <w:rPr>
                <w:rFonts w:ascii="Arial" w:hAnsi="Arial" w:eastAsia="Arial"/>
                <w:b w:val="0"/>
                <w:sz w:val="17"/>
              </w:rPr>
              <w:t>Team can close outside repo if they archive signed/current artifacts.</w:t>
            </w:r>
          </w:p>
        </w:tc>
      </w:tr>
      <w:tr>
        <w:tc>
          <w:tcPr>
            <w:tcW w:type="dxa" w:w="3456"/>
            <w:vAlign w:val="top"/>
          </w:tcPr>
          <w:p>
            <w:r>
              <w:rPr>
                <w:rFonts w:ascii="Arial" w:hAnsi="Arial" w:eastAsia="Arial"/>
                <w:sz w:val="17"/>
              </w:rPr>
            </w:r>
            <w:r>
              <w:rPr>
                <w:rFonts w:ascii="Arial" w:hAnsi="Arial" w:eastAsia="Arial"/>
                <w:b w:val="0"/>
                <w:sz w:val="17"/>
              </w:rPr>
              <w:t>Final screenshots/runtime artifacts</w:t>
            </w:r>
          </w:p>
        </w:tc>
        <w:tc>
          <w:tcPr>
            <w:tcW w:type="dxa" w:w="3456"/>
            <w:vAlign w:val="top"/>
          </w:tcPr>
          <w:p>
            <w:r>
              <w:rPr>
                <w:rFonts w:ascii="Arial" w:hAnsi="Arial" w:eastAsia="Arial"/>
                <w:sz w:val="17"/>
              </w:rPr>
            </w:r>
            <w:r>
              <w:rPr>
                <w:rFonts w:ascii="Arial" w:hAnsi="Arial" w:eastAsia="Arial"/>
                <w:b w:val="0"/>
                <w:sz w:val="17"/>
              </w:rPr>
              <w:t>Not verified in this audit.</w:t>
            </w:r>
          </w:p>
        </w:tc>
        <w:tc>
          <w:tcPr>
            <w:tcW w:type="dxa" w:w="3456"/>
            <w:vAlign w:val="top"/>
          </w:tcPr>
          <w:p>
            <w:r>
              <w:rPr>
                <w:rFonts w:ascii="Arial" w:hAnsi="Arial" w:eastAsia="Arial"/>
                <w:sz w:val="17"/>
              </w:rPr>
            </w:r>
            <w:r>
              <w:rPr>
                <w:rFonts w:ascii="Arial" w:hAnsi="Arial" w:eastAsia="Arial"/>
                <w:b w:val="0"/>
                <w:sz w:val="17"/>
              </w:rPr>
              <w:t>Keep open for defense evidence, but user said team will do final thesis pass.</w:t>
            </w:r>
          </w:p>
        </w:tc>
      </w:tr>
      <w:tr>
        <w:tc>
          <w:tcPr>
            <w:tcW w:type="dxa" w:w="3456"/>
            <w:vAlign w:val="top"/>
          </w:tcPr>
          <w:p>
            <w:r>
              <w:rPr>
                <w:rFonts w:ascii="Arial" w:hAnsi="Arial" w:eastAsia="Arial"/>
                <w:sz w:val="17"/>
              </w:rPr>
            </w:r>
            <w:r>
              <w:rPr>
                <w:rFonts w:ascii="Arial" w:hAnsi="Arial" w:eastAsia="Arial"/>
                <w:b w:val="0"/>
                <w:sz w:val="17"/>
              </w:rPr>
              <w:t>Removed legacy fields</w:t>
            </w:r>
          </w:p>
        </w:tc>
        <w:tc>
          <w:tcPr>
            <w:tcW w:type="dxa" w:w="3456"/>
            <w:vAlign w:val="top"/>
          </w:tcPr>
          <w:p>
            <w:r>
              <w:rPr>
                <w:rFonts w:ascii="Arial" w:hAnsi="Arial" w:eastAsia="Arial"/>
                <w:sz w:val="17"/>
              </w:rPr>
            </w:r>
            <w:r>
              <w:rPr>
                <w:rFonts w:ascii="Arial" w:hAnsi="Arial" w:eastAsia="Arial"/>
                <w:b w:val="0"/>
                <w:sz w:val="17"/>
              </w:rPr>
              <w:t>Active app/backend runtime scan is clean from prior work; no active issue found.</w:t>
            </w:r>
          </w:p>
        </w:tc>
        <w:tc>
          <w:tcPr>
            <w:tcW w:type="dxa" w:w="3456"/>
            <w:vAlign w:val="top"/>
          </w:tcPr>
          <w:p>
            <w:r>
              <w:rPr>
                <w:rFonts w:ascii="Arial" w:hAnsi="Arial" w:eastAsia="Arial"/>
                <w:sz w:val="17"/>
              </w:rPr>
            </w:r>
            <w:r>
              <w:rPr>
                <w:rFonts w:ascii="Arial" w:hAnsi="Arial" w:eastAsia="Arial"/>
                <w:b w:val="0"/>
                <w:sz w:val="17"/>
              </w:rPr>
              <w:t>Close for runtime. Keep archived historical docs only as history.</w:t>
            </w:r>
          </w:p>
        </w:tc>
      </w:tr>
    </w:tbl>
    <w:p/>
    <w:p>
      <w:pPr>
        <w:pStyle w:val="Heading1"/>
      </w:pPr>
      <w:r>
        <w:t>11. Final Verdict</w:t>
      </w:r>
    </w:p>
    <w:p>
      <w:r>
        <w:t>The system is not empty or fake; it has real implementation depth. The backend planner, Android local persistence, grocery/progress flows, and no-safe-plan handling are materially aligned with the thesis purpose. The strict issue is not absence of functionality. The strict issue is that several thesis/product phrases are stronger than the actual feature loop.</w:t>
      </w:r>
    </w:p>
    <w:p>
      <w:r>
        <w:t>The correct final positioning is: PCOSina supports Filipino-PCOS wellness meal planning through deterministic filtering, CP-SAT optimization, pantry-aware grocery guidance, and local progress tracking. It does not yet fully manage weight, manage PCOS symptoms, prove food-waste reduction, or generate optimized plans fully offline. Those require additional features and evidence.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PCOSina SOP/Purpose Audit | Generated 2026-05-26 | Repository-grounded engineering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PCOSina SOP Purpose and Backend Polish Audit</dc:title>
  <dc:subject>Strict SOP, purpose-fit, and implementation gap audit</dc:subject>
  <dc:creator>Codex</dc:creator>
  <cp:keywords/>
  <dc:description>Generated from current repository evidence on 2026-05-26.</dc:description>
  <cp:lastModifiedBy/>
  <cp:revision>1</cp:revision>
  <dcterms:created xsi:type="dcterms:W3CDTF">2013-12-23T23:15:00Z</dcterms:created>
  <dcterms:modified xsi:type="dcterms:W3CDTF">2013-12-23T23:15:00Z</dcterms:modified>
  <cp:category/>
</cp:coreProperties>
</file>