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3D"/>
          <w:sz w:val="40"/>
        </w:rPr>
        <w:t>Questionnaire, Likert Scale, and ISO/IEC 25010 Mapping</w:t>
      </w:r>
    </w:p>
    <w:p>
      <w:pPr>
        <w:jc w:val="center"/>
      </w:pPr>
      <w:r>
        <w:rPr>
          <w:rFonts w:ascii="Aptos" w:hAnsi="Aptos"/>
          <w:i/>
          <w:sz w:val="22"/>
        </w:rPr>
        <w:t>Instrument audit and scoring plan</w:t>
      </w:r>
    </w:p>
    <w:p/>
    <w:p>
      <w:pPr>
        <w:pStyle w:val="Heading1"/>
      </w:pPr>
      <w:r>
        <w:t>Purpose of This Document</w:t>
      </w:r>
    </w:p>
    <w:p>
      <w:r>
        <w:t>Prepare the survey and expert questionnaire documentation for Chapter 4 statistical reporting.</w:t>
      </w:r>
    </w:p>
    <w:p>
      <w:pPr>
        <w:pStyle w:val="Heading1"/>
      </w:pPr>
      <w:r>
        <w:t>Related SOP / Objectives</w:t>
      </w:r>
    </w:p>
    <w:p>
      <w:pPr>
        <w:pStyle w:val="ListBullet"/>
        <w:spacing w:after="40"/>
      </w:pPr>
      <w:r>
        <w:t>Develop and evaluate PCOSINA as an offline-first Filipino-PCOS wellness meal-planning decision-support application.</w:t>
      </w:r>
    </w:p>
    <w:p>
      <w:pPr>
        <w:pStyle w:val="ListBullet"/>
        <w:spacing w:after="40"/>
      </w:pPr>
      <w:r>
        <w:t>Design and validate deterministic preference-aware filtering and deterministic optimizer-backed weekly meal planning.</w:t>
      </w:r>
    </w:p>
    <w:p>
      <w:pPr>
        <w:pStyle w:val="ListBullet"/>
        <w:spacing w:after="40"/>
      </w:pPr>
      <w:r>
        <w:t>Evaluate personalization using profile, allergy, restriction, budget, pantry, and PCOS-related nutrition criteria.</w:t>
      </w:r>
    </w:p>
    <w:p>
      <w:pPr>
        <w:pStyle w:val="ListBullet"/>
        <w:spacing w:after="40"/>
      </w:pPr>
      <w:r>
        <w:t>Evaluate grocery, pantry, progress, and usability support using respondents, validators, and system evidence.</w:t>
      </w:r>
    </w:p>
    <w:p>
      <w:pPr>
        <w:pStyle w:val="ListBullet"/>
        <w:spacing w:after="40"/>
      </w:pPr>
      <w:r>
        <w:t>Document limitations and future work without claiming diagnosis, treatment, or clinical outcome improvement.</w:t>
      </w:r>
    </w:p>
    <w:p>
      <w:pPr>
        <w:pStyle w:val="Heading1"/>
      </w:pPr>
      <w:r>
        <w:t>Evidence Found in Repo / System</w:t>
      </w:r>
    </w:p>
    <w:p>
      <w:pPr>
        <w:pStyle w:val="ListBullet"/>
        <w:spacing w:after="40"/>
      </w:pPr>
      <w:r>
        <w:t>docs/thesis_validation/09_ISO_25010_QUESTIONNAIRE_DRAFT.md</w:t>
      </w:r>
    </w:p>
    <w:p>
      <w:pPr>
        <w:pStyle w:val="ListBullet"/>
        <w:spacing w:after="40"/>
      </w:pPr>
      <w:r>
        <w:t>docs/thesis_validation/08_STATISTICIAN_PACKET.md</w:t>
      </w:r>
    </w:p>
    <w:p>
      <w:pPr>
        <w:pStyle w:val="ListBullet"/>
        <w:spacing w:after="40"/>
      </w:pPr>
      <w:r>
        <w:t>docs/thesis_validation/10_NUTRITION_EXPERT_VALIDATION_FORM.md</w:t>
      </w:r>
    </w:p>
    <w:p>
      <w:pPr>
        <w:pStyle w:val="Heading1"/>
      </w:pPr>
      <w:r>
        <w:t>Missing Evidence</w:t>
      </w:r>
    </w:p>
    <w:p>
      <w:pPr>
        <w:pStyle w:val="ListBullet"/>
        <w:spacing w:after="40"/>
      </w:pPr>
      <w:r>
        <w:t>Final approved questionnaire</w:t>
      </w:r>
    </w:p>
    <w:p>
      <w:pPr>
        <w:pStyle w:val="ListBullet"/>
        <w:spacing w:after="40"/>
      </w:pPr>
      <w:r>
        <w:t>Final response export</w:t>
      </w:r>
    </w:p>
    <w:p>
      <w:pPr>
        <w:pStyle w:val="ListBullet"/>
        <w:spacing w:after="40"/>
      </w:pPr>
      <w:r>
        <w:t>Statistician-approved interpretation scale</w:t>
      </w:r>
    </w:p>
    <w:p>
      <w:pPr>
        <w:pStyle w:val="ListBullet"/>
        <w:spacing w:after="40"/>
      </w:pPr>
      <w:r>
        <w:t>Cronbach's Alpha decision</w:t>
      </w:r>
    </w:p>
    <w:p>
      <w:pPr>
        <w:pStyle w:val="Heading1"/>
      </w:pPr>
      <w:r>
        <w:t>Required Tables / Outputs</w:t>
      </w:r>
    </w:p>
    <w:p>
      <w:pPr>
        <w:pStyle w:val="ListBullet"/>
        <w:spacing w:after="40"/>
      </w:pPr>
      <w:r>
        <w:t>Primary thesis table or matrix for this topic.</w:t>
      </w:r>
    </w:p>
    <w:p>
      <w:pPr>
        <w:pStyle w:val="ListBullet"/>
        <w:spacing w:after="40"/>
      </w:pPr>
      <w:r>
        <w:t>Evidence source list with file paths or validator source.</w:t>
      </w:r>
    </w:p>
    <w:p>
      <w:pPr>
        <w:pStyle w:val="ListBullet"/>
        <w:spacing w:after="40"/>
      </w:pPr>
      <w:r>
        <w:t>Gap and action list for missing evidence.</w:t>
      </w:r>
    </w:p>
    <w:p>
      <w:pPr>
        <w:pStyle w:val="ListBullet"/>
        <w:spacing w:after="40"/>
      </w:pPr>
      <w:r>
        <w:t>Owner-ready checklist for completion.</w:t>
      </w:r>
    </w:p>
    <w:p>
      <w:pPr>
        <w:pStyle w:val="Heading1"/>
      </w:pPr>
      <w:r>
        <w:t>Draft-Ready Thesis Wording</w:t>
      </w:r>
    </w:p>
    <w:p>
      <w:pPr>
        <w:pStyle w:val="ListBullet"/>
        <w:spacing w:after="40"/>
      </w:pPr>
      <w:r>
        <w:t>PCOSINA was evaluated as a wellness-oriented dietary decision-support prototype, not as a diagnostic or treatment system.</w:t>
      </w:r>
    </w:p>
    <w:p>
      <w:pPr>
        <w:pStyle w:val="ListBullet"/>
        <w:spacing w:after="40"/>
      </w:pPr>
      <w:r>
        <w:t>The findings should be interpreted within the scope of system evaluation, respondent perception, expert review, and implemented computation validation.</w:t>
      </w:r>
    </w:p>
    <w:p>
      <w:pPr>
        <w:pStyle w:val="ListBullet"/>
        <w:spacing w:after="40"/>
      </w:pPr>
      <w:r>
        <w:t>Where final survey or expert results are not yet attached, the manuscript should state that the table is prepared for completion rather than reporting invented values.</w:t>
      </w:r>
    </w:p>
    <w:p>
      <w:pPr>
        <w:pStyle w:val="Heading1"/>
      </w:pPr>
      <w:r>
        <w:t>Questionnaire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Questionnaire Section</w:t>
            </w:r>
          </w:p>
        </w:tc>
        <w:tc>
          <w:tcPr>
            <w:tcW w:type="dxa" w:w="1481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Related SOP</w:t>
            </w:r>
          </w:p>
        </w:tc>
        <w:tc>
          <w:tcPr>
            <w:tcW w:type="dxa" w:w="1481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Quality Characteristic</w:t>
            </w:r>
          </w:p>
        </w:tc>
        <w:tc>
          <w:tcPr>
            <w:tcW w:type="dxa" w:w="1481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Items</w:t>
            </w:r>
          </w:p>
        </w:tc>
        <w:tc>
          <w:tcPr>
            <w:tcW w:type="dxa" w:w="1481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Scale</w:t>
            </w:r>
          </w:p>
        </w:tc>
        <w:tc>
          <w:tcPr>
            <w:tcW w:type="dxa" w:w="1481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Interpretation Method</w:t>
            </w:r>
          </w:p>
        </w:tc>
        <w:tc>
          <w:tcPr>
            <w:tcW w:type="dxa" w:w="1481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Gap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Functional Suitability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System development and feature usefulness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Functional suitability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 draft items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5-point Likert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Frequency, percentage, weighted mean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final responses and approval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Performance Efficiency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Generation and screen responsiveness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Performance efficiency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 draft items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5-point Likert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Weighted mean per item/category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 actual runtime/survey interpretation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Compatibility / Offline Support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Offline-first saved data behavior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Compatibility/offline support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 draft items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5-point Likert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Weighted mean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selected ISO characteristic wording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Usability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Ease of navigation and readability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Usability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 draft items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5-point Likert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Weighted mean and open comments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 final respondent data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Reliability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Consistent behavior and failure handling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Reliability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 draft items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5-point Likert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Weighted mean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 no-safe-plan evidence if discussed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Security / Privacy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Privacy-safe app behavior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Security/privacy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 draft items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5-point Likert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Weighted mean; expert comments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Avoid claiming formal security certification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Maintainability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Expert-only architecture review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Maintainability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 draft items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5-point Likert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Expert weighted mean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Separate from general users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Overall Satisfaction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Overall perception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Overall evaluation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 draft items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5-point Likert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Weighted mean and thematic comments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 not use as clinical effectiveness evidence</w:t>
            </w:r>
          </w:p>
        </w:tc>
      </w:tr>
    </w:tbl>
    <w:p/>
    <w:p>
      <w:pPr>
        <w:pStyle w:val="Heading1"/>
      </w:pPr>
      <w:r>
        <w:t>Proposed Interpretation Scale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Weighted Mean Range</w:t>
            </w:r>
          </w:p>
        </w:tc>
        <w:tc>
          <w:tcPr>
            <w:tcW w:type="dxa" w:w="3456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Verbal Interpretation</w:t>
            </w:r>
          </w:p>
        </w:tc>
        <w:tc>
          <w:tcPr>
            <w:tcW w:type="dxa" w:w="3456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Approval Status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4.21 to 5.00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Strongly Agree / Very High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Proposed only - needs statistician approval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3.41 to 4.20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Agree / High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Proposed only - needs statistician approval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2.61 to 3.40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Neutral / Moderate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Proposed only - needs statistician approval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1.81 to 2.60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Disagree / Low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Proposed only - needs statistician approval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1.00 to 1.80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Strongly Disagree / Very Low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Proposed only - needs statistician approval</w:t>
            </w:r>
          </w:p>
        </w:tc>
      </w:tr>
    </w:tbl>
    <w:p/>
    <w:p>
      <w:pPr>
        <w:pStyle w:val="Heading1"/>
      </w:pPr>
      <w:r>
        <w:t>ISO/IEC 25010 Chapter 4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ISO/IEC 25010 Characteristic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Questionnaire Items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Weighted Mean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Verbal Interpretation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Evidence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Chapter 4 Discussion Point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Functional suitability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Functional Suitability items 1-5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computed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assigned after scale approval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Questionnaire draft; app source; test inventory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Discuss whether core features work for intended planning task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Performance efficiency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Performance Efficiency items 1-3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computed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assigned after scale approval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Survey plus optional runtime measurements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Discuss perceived responsiveness and measured generation timing separately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Compatibility / offline support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Compatibility/offline items 1-3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computed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assigned after scale approval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Offline-first docs and saved local behavior evidence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 not claim fully offline generation if backend is required for live planning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Usability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Usability items 1-5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computed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assigned after scale approval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Survey and UI screenshots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Discuss navigation, readability, and clarity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Reliability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Reliability items 1-4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computed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assigned after scale approval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No-safe-plan contract, tests, survey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Discuss graceful failure and saved data behavior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Security / privacy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Security/privacy items 1-3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computed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assigned after scale approval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Privacy docs, auth, local storage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perceived/implemented privacy posture, not certification wording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Maintainability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IT expert items only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computed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assigned after scale approval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CS/IT validation and architecture docs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Separate expert-only results from user ratings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5CD"/>
          </w:tcPr>
          <w:p>
            <w:r/>
            <w:r>
              <w:rPr>
                <w:rFonts w:ascii="Aptos" w:hAnsi="Aptos"/>
                <w:b/>
                <w:sz w:val="20"/>
              </w:rPr>
              <w:t xml:space="preserve">Required wording: </w:t>
            </w:r>
            <w:r>
              <w:rPr>
                <w:rFonts w:ascii="Aptos" w:hAnsi="Aptos"/>
                <w:sz w:val="20"/>
              </w:rPr>
              <w:t>Write 'evaluated using selected ISO/IEC 25010 software quality characteristics.' Do not write 'ISO certified' or 'fully ISO compliant.'</w:t>
            </w:r>
          </w:p>
        </w:tc>
      </w:tr>
    </w:tbl>
    <w:p/>
    <w:p>
      <w:pPr>
        <w:pStyle w:val="Heading1"/>
      </w:pPr>
      <w:r>
        <w:t>Validation Needed</w:t>
      </w:r>
    </w:p>
    <w:p>
      <w:pPr>
        <w:pStyle w:val="ListBullet"/>
        <w:spacing w:after="40"/>
      </w:pPr>
      <w:r>
        <w:t>Statistician review</w:t>
      </w:r>
    </w:p>
    <w:p>
      <w:pPr>
        <w:pStyle w:val="ListBullet"/>
        <w:spacing w:after="40"/>
      </w:pPr>
      <w:r>
        <w:t>Adviser review</w:t>
      </w:r>
    </w:p>
    <w:p>
      <w:pPr>
        <w:pStyle w:val="ListBullet"/>
        <w:spacing w:after="40"/>
      </w:pPr>
      <w:r>
        <w:t>Expert validator review if expert-only items are used</w:t>
      </w:r>
    </w:p>
    <w:p>
      <w:pPr>
        <w:pStyle w:val="Heading1"/>
      </w:pPr>
      <w:r>
        <w:t>Action Checklist</w:t>
      </w:r>
    </w:p>
    <w:p>
      <w:pPr>
        <w:pStyle w:val="ListBullet"/>
        <w:spacing w:after="40"/>
      </w:pPr>
      <w:r>
        <w:t>Finalize item wording</w:t>
      </w:r>
    </w:p>
    <w:p>
      <w:pPr>
        <w:pStyle w:val="ListBullet"/>
        <w:spacing w:after="40"/>
      </w:pPr>
      <w:r>
        <w:t>Export final response matrix</w:t>
      </w:r>
    </w:p>
    <w:p>
      <w:pPr>
        <w:pStyle w:val="ListBullet"/>
        <w:spacing w:after="40"/>
      </w:pPr>
      <w:r>
        <w:t>Compute weighted mean only after data collection</w:t>
      </w:r>
    </w:p>
    <w:p>
      <w:pPr>
        <w:pStyle w:val="ListBullet"/>
        <w:spacing w:after="40"/>
      </w:pPr>
      <w:r>
        <w:t>Compute Cronbach's Alpha only if required</w:t>
      </w:r>
    </w:p>
    <w:p>
      <w:pPr>
        <w:pStyle w:val="Heading1"/>
      </w:pPr>
      <w:r>
        <w:t>Owner / Team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Immediate Responsibility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 / Survey Lead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 this document's missing inputs and coordinate with the validators listed above.</w:t>
            </w:r>
          </w:p>
        </w:tc>
      </w:tr>
    </w:tbl>
    <w:p/>
    <w:p>
      <w:pPr>
        <w:pStyle w:val="Heading1"/>
      </w:pPr>
      <w:r>
        <w:t>Defense Risks If Incomplete</w:t>
      </w:r>
    </w:p>
    <w:p>
      <w:pPr>
        <w:pStyle w:val="ListBullet"/>
        <w:spacing w:after="40"/>
      </w:pPr>
      <w:r>
        <w:t>Unapproved scales and unmapped questions can weaken Chapter 4 credibility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876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7A4A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" w:hAnsi="Aptos"/>
      <w:color w:val="1F4E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