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ptos Display" w:hAnsi="Aptos Display"/>
          <w:b/>
          <w:color w:val="1F4E3D"/>
          <w:sz w:val="40"/>
        </w:rPr>
        <w:t>Chapter 5 Summary, Findings, and Conclusions Plan</w:t>
      </w:r>
    </w:p>
    <w:p>
      <w:pPr>
        <w:jc w:val="center"/>
      </w:pPr>
      <w:r>
        <w:rPr>
          <w:rFonts w:ascii="Aptos" w:hAnsi="Aptos"/>
          <w:i/>
          <w:sz w:val="22"/>
        </w:rPr>
        <w:t>Findings and conclusion rules based on Chapter 4</w:t>
      </w:r>
    </w:p>
    <w:p/>
    <w:p>
      <w:pPr>
        <w:pStyle w:val="Heading1"/>
      </w:pPr>
      <w:r>
        <w:t>Purpose of This Document</w:t>
      </w:r>
    </w:p>
    <w:p>
      <w:r>
        <w:t>Prepare Chapter 5 so conclusions follow the SOP and evidence from Chapter 4.</w:t>
      </w:r>
    </w:p>
    <w:p>
      <w:pPr>
        <w:pStyle w:val="Heading1"/>
      </w:pPr>
      <w:r>
        <w:t>Related SOP / Objectives</w:t>
      </w:r>
    </w:p>
    <w:p>
      <w:pPr>
        <w:pStyle w:val="ListBullet"/>
        <w:spacing w:after="40"/>
      </w:pPr>
      <w:r>
        <w:t>Develop and evaluate PCOSINA as an offline-first Filipino-PCOS wellness meal-planning decision-support application.</w:t>
      </w:r>
    </w:p>
    <w:p>
      <w:pPr>
        <w:pStyle w:val="ListBullet"/>
        <w:spacing w:after="40"/>
      </w:pPr>
      <w:r>
        <w:t>Design and validate deterministic preference-aware filtering and deterministic optimizer-backed weekly meal planning.</w:t>
      </w:r>
    </w:p>
    <w:p>
      <w:pPr>
        <w:pStyle w:val="ListBullet"/>
        <w:spacing w:after="40"/>
      </w:pPr>
      <w:r>
        <w:t>Evaluate personalization using profile, allergy, restriction, budget, pantry, and PCOS-related nutrition criteria.</w:t>
      </w:r>
    </w:p>
    <w:p>
      <w:pPr>
        <w:pStyle w:val="ListBullet"/>
        <w:spacing w:after="40"/>
      </w:pPr>
      <w:r>
        <w:t>Evaluate grocery, pantry, progress, and usability support using respondents, validators, and system evidence.</w:t>
      </w:r>
    </w:p>
    <w:p>
      <w:pPr>
        <w:pStyle w:val="ListBullet"/>
        <w:spacing w:after="40"/>
      </w:pPr>
      <w:r>
        <w:t>Document limitations and future work without claiming diagnosis, treatment, or clinical outcome improvement.</w:t>
      </w:r>
    </w:p>
    <w:p>
      <w:pPr>
        <w:pStyle w:val="Heading1"/>
      </w:pPr>
      <w:r>
        <w:t>Evidence Found in Repo / System</w:t>
      </w:r>
    </w:p>
    <w:p>
      <w:pPr>
        <w:pStyle w:val="ListBullet"/>
        <w:spacing w:after="40"/>
      </w:pPr>
      <w:r>
        <w:t>docs/thesis_validation/11_CHAPTER_5_6_WRITING_GUIDE.md</w:t>
      </w:r>
    </w:p>
    <w:p>
      <w:pPr>
        <w:pStyle w:val="ListBullet"/>
        <w:spacing w:after="40"/>
      </w:pPr>
      <w:r>
        <w:t>Existing docs/thesis/PCOSINA_Chapter_4-6.docx draft</w:t>
      </w:r>
    </w:p>
    <w:p>
      <w:pPr>
        <w:pStyle w:val="Heading1"/>
      </w:pPr>
      <w:r>
        <w:t>Missing Evidence</w:t>
      </w:r>
    </w:p>
    <w:p>
      <w:pPr>
        <w:pStyle w:val="ListBullet"/>
        <w:spacing w:after="40"/>
      </w:pPr>
      <w:r>
        <w:t>Final Chapter 4 result tables</w:t>
      </w:r>
    </w:p>
    <w:p>
      <w:pPr>
        <w:pStyle w:val="ListBullet"/>
        <w:spacing w:after="40"/>
      </w:pPr>
      <w:r>
        <w:t>Final survey weighted means</w:t>
      </w:r>
    </w:p>
    <w:p>
      <w:pPr>
        <w:pStyle w:val="ListBullet"/>
        <w:spacing w:after="40"/>
      </w:pPr>
      <w:r>
        <w:t>Final expert validation summaries</w:t>
      </w:r>
    </w:p>
    <w:p>
      <w:pPr>
        <w:pStyle w:val="ListBullet"/>
        <w:spacing w:after="40"/>
      </w:pPr>
      <w:r>
        <w:t>Final computation validation outputs</w:t>
      </w:r>
    </w:p>
    <w:p>
      <w:pPr>
        <w:pStyle w:val="Heading1"/>
      </w:pPr>
      <w:r>
        <w:t>Required Tables / Outputs</w:t>
      </w:r>
    </w:p>
    <w:p>
      <w:pPr>
        <w:pStyle w:val="ListBullet"/>
        <w:spacing w:after="40"/>
      </w:pPr>
      <w:r>
        <w:t>Primary thesis table or matrix for this topic.</w:t>
      </w:r>
    </w:p>
    <w:p>
      <w:pPr>
        <w:pStyle w:val="ListBullet"/>
        <w:spacing w:after="40"/>
      </w:pPr>
      <w:r>
        <w:t>Evidence source list with file paths or validator source.</w:t>
      </w:r>
    </w:p>
    <w:p>
      <w:pPr>
        <w:pStyle w:val="ListBullet"/>
        <w:spacing w:after="40"/>
      </w:pPr>
      <w:r>
        <w:t>Gap and action list for missing evidence.</w:t>
      </w:r>
    </w:p>
    <w:p>
      <w:pPr>
        <w:pStyle w:val="ListBullet"/>
        <w:spacing w:after="40"/>
      </w:pPr>
      <w:r>
        <w:t>Owner-ready checklist for completion.</w:t>
      </w:r>
    </w:p>
    <w:p>
      <w:pPr>
        <w:pStyle w:val="Heading1"/>
      </w:pPr>
      <w:r>
        <w:t>Draft-Ready Thesis Wording</w:t>
      </w:r>
    </w:p>
    <w:p>
      <w:pPr>
        <w:pStyle w:val="ListBullet"/>
        <w:spacing w:after="40"/>
      </w:pPr>
      <w:r>
        <w:t>PCOSINA was evaluated as a wellness-oriented dietary decision-support prototype, not as a diagnostic or treatment system.</w:t>
      </w:r>
    </w:p>
    <w:p>
      <w:pPr>
        <w:pStyle w:val="ListBullet"/>
        <w:spacing w:after="40"/>
      </w:pPr>
      <w:r>
        <w:t>The findings should be interpreted within the scope of system evaluation, respondent perception, expert review, and implemented computation validation.</w:t>
      </w:r>
    </w:p>
    <w:p>
      <w:pPr>
        <w:pStyle w:val="ListBullet"/>
        <w:spacing w:after="40"/>
      </w:pPr>
      <w:r>
        <w:t>Where final survey or expert results are not yet attached, the manuscript should state that the table is prepared for completion rather than reporting invented values.</w:t>
      </w:r>
    </w:p>
    <w:p>
      <w:pPr>
        <w:pStyle w:val="Heading1"/>
      </w:pPr>
      <w:r>
        <w:t>Chapter 5 Required Structure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2592"/>
            <w:shd w:fill="D9EAD3"/>
          </w:tcPr>
          <w:p>
            <w:pPr>
              <w:jc w:val="left"/>
            </w:pPr>
            <w:r/>
            <w:r>
              <w:rPr>
                <w:rFonts w:ascii="Aptos" w:hAnsi="Aptos"/>
                <w:b/>
                <w:sz w:val="18"/>
              </w:rPr>
              <w:t>Chapter 5 Section</w:t>
            </w:r>
          </w:p>
        </w:tc>
        <w:tc>
          <w:tcPr>
            <w:tcW w:type="dxa" w:w="2592"/>
            <w:shd w:fill="D9EAD3"/>
          </w:tcPr>
          <w:p>
            <w:pPr>
              <w:jc w:val="left"/>
            </w:pPr>
            <w:r/>
            <w:r>
              <w:rPr>
                <w:rFonts w:ascii="Aptos" w:hAnsi="Aptos"/>
                <w:b/>
                <w:sz w:val="18"/>
              </w:rPr>
              <w:t>What to Write</w:t>
            </w:r>
          </w:p>
        </w:tc>
        <w:tc>
          <w:tcPr>
            <w:tcW w:type="dxa" w:w="2592"/>
            <w:shd w:fill="D9EAD3"/>
          </w:tcPr>
          <w:p>
            <w:pPr>
              <w:jc w:val="left"/>
            </w:pPr>
            <w:r/>
            <w:r>
              <w:rPr>
                <w:rFonts w:ascii="Aptos" w:hAnsi="Aptos"/>
                <w:b/>
                <w:sz w:val="18"/>
              </w:rPr>
              <w:t>Source from Chapter 4</w:t>
            </w:r>
          </w:p>
        </w:tc>
        <w:tc>
          <w:tcPr>
            <w:tcW w:type="dxa" w:w="2592"/>
            <w:shd w:fill="D9EAD3"/>
          </w:tcPr>
          <w:p>
            <w:pPr>
              <w:jc w:val="left"/>
            </w:pPr>
            <w:r/>
            <w:r>
              <w:rPr>
                <w:rFonts w:ascii="Aptos" w:hAnsi="Aptos"/>
                <w:b/>
                <w:sz w:val="18"/>
              </w:rPr>
              <w:t>Risk to Avoid</w:t>
            </w:r>
          </w:p>
        </w:tc>
      </w:tr>
      <w:tr>
        <w:tc>
          <w:tcPr>
            <w:tcW w:type="dxa" w:w="2592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A. Summary of the study</w:t>
            </w:r>
          </w:p>
        </w:tc>
        <w:tc>
          <w:tcPr>
            <w:tcW w:type="dxa" w:w="2592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Restate purpose, system scope, respondents, and evaluation method</w:t>
            </w:r>
          </w:p>
        </w:tc>
        <w:tc>
          <w:tcPr>
            <w:tcW w:type="dxa" w:w="2592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Chapter 4 introduction and evidence scope</w:t>
            </w:r>
          </w:p>
        </w:tc>
        <w:tc>
          <w:tcPr>
            <w:tcW w:type="dxa" w:w="2592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Do not repeat Chapters 1-3 at length</w:t>
            </w:r>
          </w:p>
        </w:tc>
      </w:tr>
      <w:tr>
        <w:tc>
          <w:tcPr>
            <w:tcW w:type="dxa" w:w="2592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B. Summary of findings per SOP</w:t>
            </w:r>
          </w:p>
        </w:tc>
        <w:tc>
          <w:tcPr>
            <w:tcW w:type="dxa" w:w="2592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One finding per SOP/research question</w:t>
            </w:r>
          </w:p>
        </w:tc>
        <w:tc>
          <w:tcPr>
            <w:tcW w:type="dxa" w:w="2592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SOP mapping and Chapter 4 tables</w:t>
            </w:r>
          </w:p>
        </w:tc>
        <w:tc>
          <w:tcPr>
            <w:tcW w:type="dxa" w:w="2592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Do not introduce new unsupported data</w:t>
            </w:r>
          </w:p>
        </w:tc>
      </w:tr>
      <w:tr>
        <w:tc>
          <w:tcPr>
            <w:tcW w:type="dxa" w:w="2592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C. Conclusions based on Chapter 4 results</w:t>
            </w:r>
          </w:p>
        </w:tc>
        <w:tc>
          <w:tcPr>
            <w:tcW w:type="dxa" w:w="2592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Answer whether objectives were met within prototype scope</w:t>
            </w:r>
          </w:p>
        </w:tc>
        <w:tc>
          <w:tcPr>
            <w:tcW w:type="dxa" w:w="2592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Survey, computation, testing, expert results</w:t>
            </w:r>
          </w:p>
        </w:tc>
        <w:tc>
          <w:tcPr>
            <w:tcW w:type="dxa" w:w="2592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Do not claim clinical improvement</w:t>
            </w:r>
          </w:p>
        </w:tc>
      </w:tr>
      <w:tr>
        <w:tc>
          <w:tcPr>
            <w:tcW w:type="dxa" w:w="2592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D. Limitations of findings</w:t>
            </w:r>
          </w:p>
        </w:tc>
        <w:tc>
          <w:tcPr>
            <w:tcW w:type="dxa" w:w="2592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Explain missing/limited data and implementation limits</w:t>
            </w:r>
          </w:p>
        </w:tc>
        <w:tc>
          <w:tcPr>
            <w:tcW w:type="dxa" w:w="2592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Gap matrix and Chapter 4 limitations</w:t>
            </w:r>
          </w:p>
        </w:tc>
        <w:tc>
          <w:tcPr>
            <w:tcW w:type="dxa" w:w="2592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Do not hide major gaps</w:t>
            </w:r>
          </w:p>
        </w:tc>
      </w:tr>
      <w:tr>
        <w:tc>
          <w:tcPr>
            <w:tcW w:type="dxa" w:w="2592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E. No unsupported clinical claims</w:t>
            </w:r>
          </w:p>
        </w:tc>
        <w:tc>
          <w:tcPr>
            <w:tcW w:type="dxa" w:w="2592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Use wellness decision-support wording</w:t>
            </w:r>
          </w:p>
        </w:tc>
        <w:tc>
          <w:tcPr>
            <w:tcW w:type="dxa" w:w="2592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Risky claims matrix</w:t>
            </w:r>
          </w:p>
        </w:tc>
        <w:tc>
          <w:tcPr>
            <w:tcW w:type="dxa" w:w="2592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Avoid diagnosis/treatment language</w:t>
            </w:r>
          </w:p>
        </w:tc>
      </w:tr>
    </w:tbl>
    <w:p/>
    <w:p>
      <w:pPr>
        <w:pStyle w:val="Heading1"/>
      </w:pPr>
      <w:r>
        <w:t>Questions Chapter 5 Must Answer</w:t>
      </w:r>
    </w:p>
    <w:p>
      <w:pPr>
        <w:pStyle w:val="ListBullet"/>
        <w:spacing w:after="40"/>
      </w:pPr>
      <w:r>
        <w:t>Did PCOSINA meet the development objective?</w:t>
      </w:r>
    </w:p>
    <w:p>
      <w:pPr>
        <w:pStyle w:val="ListBullet"/>
        <w:spacing w:after="40"/>
      </w:pPr>
      <w:r>
        <w:t>Did respondents evaluate it positively?</w:t>
      </w:r>
    </w:p>
    <w:p>
      <w:pPr>
        <w:pStyle w:val="ListBullet"/>
        <w:spacing w:after="40"/>
      </w:pPr>
      <w:r>
        <w:t>Did computation/algorithm validation support correctness?</w:t>
      </w:r>
    </w:p>
    <w:p>
      <w:pPr>
        <w:pStyle w:val="ListBullet"/>
        <w:spacing w:after="40"/>
      </w:pPr>
      <w:r>
        <w:t>Did the system support dietary decision-making?</w:t>
      </w:r>
    </w:p>
    <w:p>
      <w:pPr>
        <w:pStyle w:val="ListBullet"/>
        <w:spacing w:after="40"/>
      </w:pPr>
      <w:r>
        <w:t>What limitations remain?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FCE5CD"/>
          </w:tcPr>
          <w:p>
            <w:r/>
            <w:r>
              <w:rPr>
                <w:rFonts w:ascii="Aptos" w:hAnsi="Aptos"/>
                <w:b/>
                <w:sz w:val="20"/>
              </w:rPr>
              <w:t xml:space="preserve">Safe wording: </w:t>
            </w:r>
            <w:r>
              <w:rPr>
                <w:rFonts w:ascii="Aptos" w:hAnsi="Aptos"/>
                <w:sz w:val="20"/>
              </w:rPr>
              <w:t>Based on evaluation results, PCOSINA was perceived as useful/usable/reliable by respondents within the context of system evaluation.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FCE5CD"/>
          </w:tcPr>
          <w:p>
            <w:r/>
            <w:r>
              <w:rPr>
                <w:rFonts w:ascii="Aptos" w:hAnsi="Aptos"/>
                <w:b/>
                <w:sz w:val="20"/>
              </w:rPr>
              <w:t xml:space="preserve">Avoid: </w:t>
            </w:r>
            <w:r>
              <w:rPr>
                <w:rFonts w:ascii="Aptos" w:hAnsi="Aptos"/>
                <w:sz w:val="20"/>
              </w:rPr>
              <w:t>Do not write that PCOSINA improved PCOS symptoms clinically.</w:t>
            </w:r>
          </w:p>
        </w:tc>
      </w:tr>
    </w:tbl>
    <w:p/>
    <w:p>
      <w:pPr>
        <w:pStyle w:val="Heading1"/>
      </w:pPr>
      <w:r>
        <w:t>Validation Needed</w:t>
      </w:r>
    </w:p>
    <w:p>
      <w:pPr>
        <w:pStyle w:val="ListBullet"/>
        <w:spacing w:after="40"/>
      </w:pPr>
      <w:r>
        <w:t>Statistician confirmation of findings</w:t>
      </w:r>
    </w:p>
    <w:p>
      <w:pPr>
        <w:pStyle w:val="ListBullet"/>
        <w:spacing w:after="40"/>
      </w:pPr>
      <w:r>
        <w:t>Adviser review of conclusion strength</w:t>
      </w:r>
    </w:p>
    <w:p>
      <w:pPr>
        <w:pStyle w:val="Heading1"/>
      </w:pPr>
      <w:r>
        <w:t>Action Checklist</w:t>
      </w:r>
    </w:p>
    <w:p>
      <w:pPr>
        <w:pStyle w:val="ListBullet"/>
        <w:spacing w:after="40"/>
      </w:pPr>
      <w:r>
        <w:t>Wait for Chapter 4 tables</w:t>
      </w:r>
    </w:p>
    <w:p>
      <w:pPr>
        <w:pStyle w:val="ListBullet"/>
        <w:spacing w:after="40"/>
      </w:pPr>
      <w:r>
        <w:t>Write findings per SOP</w:t>
      </w:r>
    </w:p>
    <w:p>
      <w:pPr>
        <w:pStyle w:val="ListBullet"/>
        <w:spacing w:after="40"/>
      </w:pPr>
      <w:r>
        <w:t>Insert limitations before recommendations</w:t>
      </w:r>
    </w:p>
    <w:p>
      <w:pPr>
        <w:pStyle w:val="Heading1"/>
      </w:pPr>
      <w:r>
        <w:t>Owner / Team Assignment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D9EAD3"/>
          </w:tcPr>
          <w:p>
            <w:pPr>
              <w:jc w:val="left"/>
            </w:pPr>
            <w:r/>
            <w:r>
              <w:rPr>
                <w:rFonts w:ascii="Aptos" w:hAnsi="Aptos"/>
                <w:b/>
                <w:sz w:val="18"/>
              </w:rPr>
              <w:t>Owner</w:t>
            </w:r>
          </w:p>
        </w:tc>
        <w:tc>
          <w:tcPr>
            <w:tcW w:type="dxa" w:w="5184"/>
            <w:shd w:fill="D9EAD3"/>
          </w:tcPr>
          <w:p>
            <w:pPr>
              <w:jc w:val="left"/>
            </w:pPr>
            <w:r/>
            <w:r>
              <w:rPr>
                <w:rFonts w:ascii="Aptos" w:hAnsi="Aptos"/>
                <w:b/>
                <w:sz w:val="18"/>
              </w:rPr>
              <w:t>Immediate Responsibility</w:t>
            </w:r>
          </w:p>
        </w:tc>
      </w:tr>
      <w:tr>
        <w:tc>
          <w:tcPr>
            <w:tcW w:type="dxa" w:w="5184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Paper Lead</w:t>
            </w:r>
          </w:p>
        </w:tc>
        <w:tc>
          <w:tcPr>
            <w:tcW w:type="dxa" w:w="5184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Complete this document's missing inputs and coordinate with the validators listed above.</w:t>
            </w:r>
          </w:p>
        </w:tc>
      </w:tr>
    </w:tbl>
    <w:p/>
    <w:p>
      <w:pPr>
        <w:pStyle w:val="Heading1"/>
      </w:pPr>
      <w:r>
        <w:t>Defense Risks If Incomplete</w:t>
      </w:r>
    </w:p>
    <w:p>
      <w:pPr>
        <w:pStyle w:val="ListBullet"/>
        <w:spacing w:after="40"/>
      </w:pPr>
      <w:r>
        <w:t>Chapter 5 becomes invalid if it concludes more than Chapter 4 proves</w:t>
      </w:r>
    </w:p>
    <w:sectPr w:rsidR="00FC693F" w:rsidRPr="0006063C" w:rsidSect="00034616">
      <w:pgSz w:w="12240" w:h="15840"/>
      <w:pgMar w:top="936" w:right="936" w:bottom="936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/>
    </w:pPr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20" w:after="80"/>
      <w:outlineLvl w:val="0"/>
    </w:pPr>
    <w:rPr>
      <w:rFonts w:asciiTheme="majorHAnsi" w:eastAsiaTheme="majorEastAsia" w:hAnsiTheme="majorHAnsi" w:cstheme="majorBidi" w:ascii="Aptos" w:hAnsi="Aptos"/>
      <w:b/>
      <w:bCs/>
      <w:color w:val="1F4E3D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20" w:after="80"/>
      <w:outlineLvl w:val="1"/>
    </w:pPr>
    <w:rPr>
      <w:rFonts w:asciiTheme="majorHAnsi" w:eastAsiaTheme="majorEastAsia" w:hAnsiTheme="majorHAnsi" w:cstheme="majorBidi" w:ascii="Aptos" w:hAnsi="Aptos"/>
      <w:b/>
      <w:bCs/>
      <w:color w:val="38761D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20" w:after="80"/>
      <w:outlineLvl w:val="2"/>
    </w:pPr>
    <w:rPr>
      <w:rFonts w:asciiTheme="majorHAnsi" w:eastAsiaTheme="majorEastAsia" w:hAnsiTheme="majorHAnsi" w:cstheme="majorBidi" w:ascii="Aptos" w:hAnsi="Aptos"/>
      <w:b/>
      <w:bCs/>
      <w:color w:val="7A4A2D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80" w:line="240" w:lineRule="auto" w:before="120"/>
      <w:contextualSpacing/>
    </w:pPr>
    <w:rPr>
      <w:rFonts w:asciiTheme="majorHAnsi" w:eastAsiaTheme="majorEastAsia" w:hAnsiTheme="majorHAnsi" w:cstheme="majorBidi" w:ascii="Aptos" w:hAnsi="Aptos"/>
      <w:color w:val="1F4E3D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