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PCOSina Manuscript Tables 1 to 58</w:t>
      </w:r>
    </w:p>
    <w:p>
      <w:pPr>
        <w:jc w:val="center"/>
      </w:pPr>
      <w:r>
        <w:rPr>
          <w:b/>
          <w:sz w:val="22"/>
        </w:rPr>
        <w:t>Numbered manuscript tables only, organized for final-defense study</w:t>
      </w:r>
    </w:p>
    <w:p>
      <w:r>
        <w:rPr>
          <w:b/>
        </w:rPr>
        <w:t xml:space="preserve">Source manuscript: </w:t>
      </w:r>
      <w:r>
        <w:t>docs/[Manuscript] Quadrant_Revised_Ch 1-6_S2526T3 (3).docx</w:t>
      </w:r>
    </w:p>
    <w:p>
      <w:r>
        <w:rPr>
          <w:b/>
        </w:rPr>
        <w:t xml:space="preserve">Scope: </w:t>
      </w:r>
      <w:r>
        <w:t>Only numbered manuscript items are included. Appendix images and extra Word table objects used for equations are excluded.</w:t>
      </w:r>
    </w:p>
    <w:p>
      <w:r>
        <w:rPr>
          <w:b/>
        </w:rPr>
        <w:t xml:space="preserve">Total numbered tables included: </w:t>
      </w:r>
      <w:r>
        <w:t>58</w:t>
      </w:r>
    </w:p>
    <w:p>
      <w:pPr>
        <w:pStyle w:val="Heading1"/>
      </w:pPr>
      <w:r>
        <w:t>Table Index</w:t>
      </w:r>
    </w:p>
    <w:p>
      <w:r>
        <w:t>Table 1. Table 1. Summary of Key Literature Related to the Study</w:t>
      </w:r>
    </w:p>
    <w:p>
      <w:r>
        <w:t>Table 2. Table 2. Summary of Key Studies Related to the Study</w:t>
      </w:r>
    </w:p>
    <w:p>
      <w:r>
        <w:t>Table 3. Table 3. Local Literature-to-Design Traceability Matrix</w:t>
      </w:r>
    </w:p>
    <w:p>
      <w:r>
        <w:t>Table 4. Table 4. Clinical Governance Gates Used in PCOSina</w:t>
      </w:r>
    </w:p>
    <w:p>
      <w:r>
        <w:t>Table 5. Table 5. Hardware Specifications</w:t>
      </w:r>
    </w:p>
    <w:p>
      <w:r>
        <w:t>Table 6. Table 6. Software Specifications</w:t>
      </w:r>
    </w:p>
    <w:p>
      <w:r>
        <w:t>Table 7. Table 7. Adaptive Constraint Handling Sequence</w:t>
      </w:r>
    </w:p>
    <w:p>
      <w:r>
        <w:t>Table 8. Table 8. Trigger Conditions and Evidence Indicators</w:t>
      </w:r>
    </w:p>
    <w:p>
      <w:r>
        <w:t>Table 9. Table 9. Algorithm Selection Policy</w:t>
      </w:r>
    </w:p>
    <w:p>
      <w:r>
        <w:t>Table 10. Table 10. Standard BMI Categories</w:t>
      </w:r>
    </w:p>
    <w:p>
      <w:r>
        <w:t>Table 11. Table 11. Hard vs Soft Constraint Policy</w:t>
      </w:r>
    </w:p>
    <w:p>
      <w:r>
        <w:t>Table 12. Table 12. Role of LightGBM in the Planning Workflow</w:t>
      </w:r>
    </w:p>
    <w:p>
      <w:r>
        <w:t>Table 13. Table 13. Model Variables and Core Rules Matrix</w:t>
      </w:r>
    </w:p>
    <w:p>
      <w:r>
        <w:t>Table 14. Table 14. Variable-to-Constraint and Objective Mapping</w:t>
      </w:r>
    </w:p>
    <w:p>
      <w:r>
        <w:t>Table 15. Table 15. Sets, Parameters, and Decision Variables</w:t>
      </w:r>
    </w:p>
    <w:p>
      <w:r>
        <w:t>Table 16. Table 16. Objective Function Parameters, Penalty Terms, and Optimization Weights</w:t>
      </w:r>
    </w:p>
    <w:p>
      <w:r>
        <w:t>Table 17. Table 17. Core Constraints</w:t>
      </w:r>
    </w:p>
    <w:p>
      <w:r>
        <w:t>Table 18. Table 18. Hard vs Soft Constraint Taxonomy</w:t>
      </w:r>
    </w:p>
    <w:p>
      <w:r>
        <w:t>Table 19. Table 19. Cultural Relevance Evaluation Protocol</w:t>
      </w:r>
    </w:p>
    <w:p>
      <w:r>
        <w:t>Table 20. Table 20. Acceptance Rule and Failure Handling</w:t>
      </w:r>
    </w:p>
    <w:p>
      <w:r>
        <w:t>Table 21. Table 21. System Test Matrix</w:t>
      </w:r>
    </w:p>
    <w:p>
      <w:r>
        <w:t>Table 22. Table 22. Likert Scale for ISO/IEC 25010 Product Quality</w:t>
      </w:r>
    </w:p>
    <w:p>
      <w:r>
        <w:t>Table 23. Table 23. Software-Effectiveness Dimensions and Metrics</w:t>
      </w:r>
    </w:p>
    <w:p>
      <w:r>
        <w:t>Table 24. Table 24. Interpretation of Cronbach’s Alpha Coefficient</w:t>
      </w:r>
    </w:p>
    <w:p>
      <w:r>
        <w:t>Table 25. Table 25. Cronbach’s Alpha Results for Primary and Secondary User Surveys</w:t>
      </w:r>
    </w:p>
    <w:p>
      <w:r>
        <w:t>Table 26. Table 26. Summary of ISO/IEC 25010 Evaluation Results for PCOSina</w:t>
      </w:r>
    </w:p>
    <w:p>
      <w:r>
        <w:t>Table 27. Table 27. Input Group Classifications and Planner Execution Rules</w:t>
      </w:r>
    </w:p>
    <w:p>
      <w:r>
        <w:t>Table 28. Table 28. Sequential Computational Verification and Step-by-Step Target Generation</w:t>
      </w:r>
    </w:p>
    <w:p>
      <w:r>
        <w:t>Table 29. Table 29. Core Mathematical Target Calculations and Operational Constraints</w:t>
      </w:r>
    </w:p>
    <w:p>
      <w:r>
        <w:t>Table 30. Table 30. Candidate Filtering and Safety Rules Framework</w:t>
      </w:r>
    </w:p>
    <w:p>
      <w:r>
        <w:t>Table 31. Table 31. CP-SAT Model Elements and Operational Specifications</w:t>
      </w:r>
    </w:p>
    <w:p>
      <w:r>
        <w:t>Table 32. Table 32. Twenty-Profile Planner Optimization and Final Evidence Summary</w:t>
      </w:r>
    </w:p>
    <w:p>
      <w:r>
        <w:t>Table 33. Table 33. Final Planner Constraint and Safety Outcome Summary</w:t>
      </w:r>
    </w:p>
    <w:p>
      <w:r>
        <w:t>Table 34. Table 34. Functional Suitability of PCOSina</w:t>
      </w:r>
    </w:p>
    <w:p>
      <w:r>
        <w:t>Table 35. Table 35. Age Group Distribution of Primary and Secondary Users</w:t>
      </w:r>
    </w:p>
    <w:p>
      <w:r>
        <w:t>Table 36. Table 36. Distribution of Secondary Users by Relationship to the individual diagnosed with PCOS</w:t>
      </w:r>
    </w:p>
    <w:p>
      <w:r>
        <w:t>Table 37. Table 37. Distribution of Primary Users by PCOS Diagnosis Status</w:t>
      </w:r>
    </w:p>
    <w:p>
      <w:r>
        <w:t>Table 38. Table 38. Summary of Functional Testing Results</w:t>
      </w:r>
    </w:p>
    <w:p>
      <w:r>
        <w:t>Table 39. Table 39. Evaluation Summary of the Stage-1 ML Model</w:t>
      </w:r>
    </w:p>
    <w:p>
      <w:r>
        <w:t>Table 40. Table 40. Baseline Experience of Respondents Before Using PCOSina</w:t>
      </w:r>
    </w:p>
    <w:p>
      <w:r>
        <w:t>Table 41. Table 41. Frequency of Checking Pantry/Kitchen Inventory Before Buying Groceries of All Respondents</w:t>
      </w:r>
    </w:p>
    <w:p>
      <w:r>
        <w:t>Table 42. Table 42. Estimated Weekly Budget for Food/Grocery for All Respondents</w:t>
      </w:r>
    </w:p>
    <w:p>
      <w:r>
        <w:t>Table 43. Table 43. PCOSina Implemented Workflow and Functional Coverage</w:t>
      </w:r>
    </w:p>
    <w:p>
      <w:r>
        <w:t>Table 44. Table 44. Feature Group Operational Boundary Matrix</w:t>
      </w:r>
    </w:p>
    <w:p>
      <w:r>
        <w:t>Table 45. Table 45. Compatibility of PCOSina</w:t>
      </w:r>
    </w:p>
    <w:p>
      <w:r>
        <w:t>Table 46. Table 46. Reliability of PCOSina</w:t>
      </w:r>
    </w:p>
    <w:p>
      <w:r>
        <w:t>Table 47. Table 47. Portability of PCOSina</w:t>
      </w:r>
    </w:p>
    <w:p>
      <w:r>
        <w:t>Table 48. Table 48. Security of PCOSina</w:t>
      </w:r>
    </w:p>
    <w:p>
      <w:r>
        <w:t>Table 49. Table 49. Offline-First and Performance Evaluation Summary</w:t>
      </w:r>
    </w:p>
    <w:p>
      <w:r>
        <w:t>Table 50. Table 50. Geographical Classification of All Respondents</w:t>
      </w:r>
    </w:p>
    <w:p>
      <w:r>
        <w:t>Table 51. Table 51. Performance Efficiency of PCOSina</w:t>
      </w:r>
    </w:p>
    <w:p>
      <w:r>
        <w:t>Table 52. Table 52. Maintainability of PCOSina</w:t>
      </w:r>
    </w:p>
    <w:p>
      <w:r>
        <w:t>Table 53. Table 53. Usability of PCOSina</w:t>
      </w:r>
    </w:p>
    <w:p>
      <w:r>
        <w:t>Table 54. Table 54. Representative Final Planner Evaluation Cases</w:t>
      </w:r>
    </w:p>
    <w:p>
      <w:r>
        <w:t>Table 55. Table 55. Baseline Algorithm Runtime, Feasibility, and Diversity Comparison</w:t>
      </w:r>
    </w:p>
    <w:p>
      <w:r>
        <w:t>Table 56. Table 56. Baseline Algorithm Nutritional Quality and Safety Comparison</w:t>
      </w:r>
    </w:p>
    <w:p>
      <w:r>
        <w:t>Table 57. Table 57. Pantry, Grocery, and Budget Evaluation Summary</w:t>
      </w:r>
    </w:p>
    <w:p>
      <w:r>
        <w:t>Table 58. Table 58. Algorithmic Optimization and System Benchmark Summary</w:t>
      </w:r>
    </w:p>
    <w:p>
      <w:r>
        <w:br w:type="page"/>
      </w:r>
    </w:p>
    <w:p>
      <w:pPr>
        <w:pStyle w:val="Heading1"/>
      </w:pPr>
      <w:r>
        <w:t>Table 1. Summary of Key Literature Related to the Study</w:t>
      </w:r>
    </w:p>
    <w:p>
      <w:r>
        <w:rPr>
          <w:b/>
        </w:rPr>
        <w:t xml:space="preserve">Source: </w:t>
      </w:r>
      <w:r>
        <w:t>caption paragraph 449; source Word table object 1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2909"/>
          </w:tcPr>
          <w:p>
            <w:r>
              <w:rPr>
                <w:sz w:val="14"/>
              </w:rPr>
              <w:t>Author(s) &amp; Year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Focus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Methodology/</w:t>
              <w:br/>
              <w:t>Approach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Key Findings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Relevance to Current Study</w:t>
            </w:r>
          </w:p>
        </w:tc>
      </w:tr>
      <w:tr>
        <w:tc>
          <w:tcPr>
            <w:tcW w:type="dxa" w:w="2909"/>
          </w:tcPr>
          <w:p>
            <w:r>
              <w:rPr>
                <w:sz w:val="14"/>
              </w:rPr>
              <w:t>Barrea et al. (2022)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Dietary strategies for PCOS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Clinical review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Low-GI and Mediterranean diets improve metabolic outcomes in PCOS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Provides nutritional standards PCOSina must operationalize</w:t>
            </w:r>
          </w:p>
        </w:tc>
      </w:tr>
      <w:tr>
        <w:tc>
          <w:tcPr>
            <w:tcW w:type="dxa" w:w="2909"/>
          </w:tcPr>
          <w:p>
            <w:r>
              <w:rPr>
                <w:sz w:val="14"/>
              </w:rPr>
              <w:t>De Guzman et al. (2022)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PCOS dietary challenges among Filipinas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Qualitative study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Economic constraints and cultural food habits hinder diet adherence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Supports need for accessible, practical meal planning systems</w:t>
            </w:r>
          </w:p>
        </w:tc>
      </w:tr>
      <w:tr>
        <w:tc>
          <w:tcPr>
            <w:tcW w:type="dxa" w:w="2909"/>
          </w:tcPr>
          <w:p>
            <w:r>
              <w:rPr>
                <w:sz w:val="14"/>
              </w:rPr>
              <w:t>Teede et al., 2022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Nutritional standards and lifestyle interventions for PCOS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Evidence-based guideline review / clinical recommendations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Lifestyle and diet modification, including structured meal planning, are essential for insulin resistance, weight management, and metabolic control in PCOS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Provide a guideline for the foundation of developing a rule-based meal planning algorithm, ensuring that the system provides meal plans aligned with recommended macronutrient composition, low-glycemic index foods, and other dietary considerations for women with PCOS.</w:t>
            </w:r>
          </w:p>
        </w:tc>
      </w:tr>
      <w:tr>
        <w:tc>
          <w:tcPr>
            <w:tcW w:type="dxa" w:w="2909"/>
          </w:tcPr>
          <w:p>
            <w:r>
              <w:rPr>
                <w:sz w:val="14"/>
              </w:rPr>
              <w:t>Zeevi et al., 2022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Personalization in meal recommendation systems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Literature review / review of personalized nutrition interventions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User-centric, individualized dietary strategies improve engagement and health outcomes compared to generic advice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Create predefined rules and decision trees to personalize meals based on preferences, restrictions, and PCOS guidelines</w:t>
            </w:r>
          </w:p>
        </w:tc>
      </w:tr>
      <w:tr>
        <w:tc>
          <w:tcPr>
            <w:tcW w:type="dxa" w:w="2909"/>
          </w:tcPr>
          <w:p>
            <w:r>
              <w:rPr>
                <w:sz w:val="14"/>
              </w:rPr>
              <w:t>Angeles-Agdeppa et al. (2023)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Diet quality of Filipinos (Phil-HEI)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Secondary analysis of national nutrition survey data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Filipino diets show gaps in vegetable intake and high refined carbohydrate consumption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Provides empirical basis for improving diet quality through structured meal planning</w:t>
            </w:r>
          </w:p>
        </w:tc>
      </w:tr>
      <w:tr>
        <w:tc>
          <w:tcPr>
            <w:tcW w:type="dxa" w:w="2909"/>
          </w:tcPr>
          <w:p>
            <w:r>
              <w:rPr>
                <w:sz w:val="14"/>
              </w:rPr>
              <w:t>Coleman &amp; Bignell, 2023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Nutrition knowledge gaps in women with PCOS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Undergraduate honors thesis / survey-based assessment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Many women with PCOS lack access to dietitian advice and have limited knowledge about diet’s role in managing their condition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Justifies rule-based diet guidance, give step-by-step meal suggestions, addressing knowledge gaps</w:t>
            </w:r>
          </w:p>
        </w:tc>
      </w:tr>
      <w:tr>
        <w:tc>
          <w:tcPr>
            <w:tcW w:type="dxa" w:w="2909"/>
          </w:tcPr>
          <w:p>
            <w:r>
              <w:rPr>
                <w:sz w:val="14"/>
              </w:rPr>
              <w:t>Gonzales et al. (2023)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Philippine mobile health apps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App appraisal using Mobile Application Rating Scale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Apps focus on general health, lack individualized nutrition features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Identifies gap in condition-specific nutrition apps in the Philippines</w:t>
            </w:r>
          </w:p>
        </w:tc>
      </w:tr>
      <w:tr>
        <w:tc>
          <w:tcPr>
            <w:tcW w:type="dxa" w:w="2909"/>
          </w:tcPr>
          <w:p>
            <w:r>
              <w:rPr>
                <w:sz w:val="14"/>
              </w:rPr>
              <w:t>Banal et al. (2024)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Accuracy of MyFitnessPal for Filipinos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Nutrient comparison analysis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Poor agreement with Philippine Food Composition Tables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Highlights limitations of foreign apps for Filipino users</w:t>
            </w:r>
          </w:p>
        </w:tc>
      </w:tr>
      <w:tr>
        <w:tc>
          <w:tcPr>
            <w:tcW w:type="dxa" w:w="2909"/>
          </w:tcPr>
          <w:p>
            <w:r>
              <w:rPr>
                <w:sz w:val="14"/>
              </w:rPr>
              <w:t>Calimlim et al. (2025)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Lived experiences of Filipino women with PCOS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Qualitative narrative video analysis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Filipino women experience confusion and gaps in PCOS dietary guidance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Justifies technology-based, culturally sensitive PCOS self-management tools</w:t>
            </w:r>
          </w:p>
        </w:tc>
      </w:tr>
      <w:tr>
        <w:tc>
          <w:tcPr>
            <w:tcW w:type="dxa" w:w="2909"/>
          </w:tcPr>
          <w:p>
            <w:r>
              <w:rPr>
                <w:sz w:val="14"/>
              </w:rPr>
              <w:t>Kumar et al., 2025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AI-based personalized meal recommendation systems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Experimental / AI-based system implementation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AI systems can generate personalized meal plans based on health profiles, preferences, metabolic conditions, and lifestyle; improves long-term engagement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Provides a conceptual basis for personalization, allowing the system to generate tailored meal plans for women with PCOS based on predefined rules and user inputs.</w:t>
            </w:r>
          </w:p>
        </w:tc>
      </w:tr>
    </w:tbl>
    <w:p>
      <w:r>
        <w:br w:type="page"/>
      </w:r>
    </w:p>
    <w:p>
      <w:pPr>
        <w:pStyle w:val="Heading1"/>
      </w:pPr>
      <w:r>
        <w:t>Table 2. Summary of Key Studies Related to the Study</w:t>
      </w:r>
    </w:p>
    <w:p>
      <w:r>
        <w:rPr>
          <w:b/>
        </w:rPr>
        <w:t xml:space="preserve">Source: </w:t>
      </w:r>
      <w:r>
        <w:t>caption paragraph 490; source Word table object 2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2909"/>
          </w:tcPr>
          <w:p>
            <w:r>
              <w:rPr>
                <w:sz w:val="14"/>
              </w:rPr>
              <w:t>Author(s) &amp; Year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Focus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Methodology/</w:t>
              <w:br/>
              <w:t>Approach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Key Findings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Relevance to Current Study</w:t>
            </w:r>
          </w:p>
        </w:tc>
      </w:tr>
      <w:tr>
        <w:tc>
          <w:tcPr>
            <w:tcW w:type="dxa" w:w="2909"/>
          </w:tcPr>
          <w:p>
            <w:r>
              <w:rPr>
                <w:sz w:val="14"/>
              </w:rPr>
              <w:t>De Leon, et al. (2022)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Development of a low-cost meal plan for COVID-19 immunity among Filipino adults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Used MILP with 391 food variables and 31 constraints. Data was gathered via 24-hour food recall and FFQs from 120 respondents in NCR.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Found that most respondents lacked Vitamins A, C, D, E, Zinc, and Protein. The model created 7-day plans costing 68.75 pesos to 82.57 pesos daily.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Proves that MILP can solve for specific nutrient deficiencies in the Philippines. This supports the use of MILP for PCOS-specific nutrient targets.</w:t>
            </w:r>
          </w:p>
        </w:tc>
      </w:tr>
      <w:tr>
        <w:tc>
          <w:tcPr>
            <w:tcW w:type="dxa" w:w="2909"/>
          </w:tcPr>
          <w:p>
            <w:r>
              <w:rPr>
                <w:sz w:val="14"/>
              </w:rPr>
              <w:t>Guevarra et al. (2022)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Comparison of optimization techniques for student meal plans.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Applied Linear Programming (LP) and Integer Linear Programming (ILP) to minimize costs while meeting caloric targets.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Found that while LP is cheaper theoretically, ILP is more practical because it yields whole-food portions rather than decimals.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Supports the choice of MILP/ILP for your Stage 1 optimization to ensure meal plans are realistic for Filipino users.</w:t>
            </w:r>
          </w:p>
        </w:tc>
      </w:tr>
      <w:tr>
        <w:tc>
          <w:tcPr>
            <w:tcW w:type="dxa" w:w="2909"/>
          </w:tcPr>
          <w:p>
            <w:r>
              <w:rPr>
                <w:sz w:val="14"/>
              </w:rPr>
              <w:t>Africa (2023)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Development of food-based recommendations (FBRs) for Filipino schoolchildren.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Used Linear Programming (LP) to identify "problem nutrients" (Calcium and Vitamin C) and simulate diet scenarios using Optifood software.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Found that even with optimized local food servings (e.g., dark green leafy vegetables and eggs), some nutrients remain difficult to meet, requiring specific intervention.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Validates the use of Linear Programming to solve local nutritional gaps. It provides a baseline for identifying "problem nutrients" which can be applied to PCOS-specific targets.</w:t>
            </w:r>
          </w:p>
        </w:tc>
      </w:tr>
      <w:tr>
        <w:tc>
          <w:tcPr>
            <w:tcW w:type="dxa" w:w="2909"/>
          </w:tcPr>
          <w:p>
            <w:r>
              <w:rPr>
                <w:sz w:val="14"/>
              </w:rPr>
              <w:t>Agrawal et al. (2025)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Algorithmic techniques in personalized nutrition systems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Review of algorithmic approaches for meal planning including ML, DL, and NLP for dietary recommendations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Identified methods to turn user data into actionable meal plans; highlighted challenges in interpretability, constraint handling, and robustness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Provides insights on algorithmic design and decision-making for personalized meal planning systems</w:t>
            </w:r>
          </w:p>
        </w:tc>
      </w:tr>
      <w:tr>
        <w:tc>
          <w:tcPr>
            <w:tcW w:type="dxa" w:w="2909"/>
          </w:tcPr>
          <w:p>
            <w:r>
              <w:rPr>
                <w:sz w:val="14"/>
              </w:rPr>
              <w:t>Bharadwaj &amp; Sandeep (2025)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System architecture for automated meal planning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Web-based modular system with user input, back-end processing, and food database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Structured data management enabled personalized meal plan generation; manual data entry remains a limitation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Shows how computational architecture supports algorithmic meal planning</w:t>
            </w:r>
          </w:p>
        </w:tc>
      </w:tr>
      <w:tr>
        <w:tc>
          <w:tcPr>
            <w:tcW w:type="dxa" w:w="2909"/>
          </w:tcPr>
          <w:p>
            <w:r>
              <w:rPr>
                <w:sz w:val="14"/>
              </w:rPr>
              <w:t>Guo et al. (2025)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AI-based dietary guidance systems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Systematic review of empirical and design studies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Highlighted gaps in algorithmic implementation, input handling, and alignment with user-specific needs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Provides design insights for mathematical/logical handling of inputs and dietary rules</w:t>
            </w:r>
          </w:p>
        </w:tc>
      </w:tr>
      <w:tr>
        <w:tc>
          <w:tcPr>
            <w:tcW w:type="dxa" w:w="2909"/>
          </w:tcPr>
          <w:p>
            <w:r>
              <w:rPr>
                <w:sz w:val="14"/>
              </w:rPr>
              <w:t>Kaçar et al. (2025)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Evaluation of generative chatbots for dietary plans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Comparative study of ChatGPT 4.0, Gemini, Microsoft Copilot for personalized calorie-controlled diets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ChatGPT 4.0 had highest accuracy for caloric compliance, all models produced acceptable meal quality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Highlights importance of underlying algorithm type and computational accuracy in meal planning systems</w:t>
            </w:r>
          </w:p>
        </w:tc>
      </w:tr>
      <w:tr>
        <w:tc>
          <w:tcPr>
            <w:tcW w:type="dxa" w:w="2909"/>
          </w:tcPr>
          <w:p>
            <w:r>
              <w:rPr>
                <w:sz w:val="14"/>
              </w:rPr>
              <w:t>Kopitar et al. (2025)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Constraint representation in meal planning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Used decomposition of compound ingredients to improve nutrient calculations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Decomposition improved accuracy in enforcing caloric, macronutrient, and exclusion constraints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Supports computational methods for constraint handling in diet planning</w:t>
            </w:r>
          </w:p>
        </w:tc>
      </w:tr>
      <w:tr>
        <w:tc>
          <w:tcPr>
            <w:tcW w:type="dxa" w:w="2909"/>
          </w:tcPr>
          <w:p>
            <w:r>
              <w:rPr>
                <w:sz w:val="14"/>
              </w:rPr>
              <w:t>Mohbat &amp; Zaki (2025)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Semantic constraint handling in personalized meal planning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Knowledge graph and LLM-based system (KERL) to encode dietary rules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Enabled enforcement of hard and soft constraints dynamically, improved flexibility and accuracy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Provides a computational framework for dynamic and mathematically verifiable constraint handling</w:t>
            </w:r>
          </w:p>
        </w:tc>
      </w:tr>
      <w:tr>
        <w:tc>
          <w:tcPr>
            <w:tcW w:type="dxa" w:w="2909"/>
          </w:tcPr>
          <w:p>
            <w:r>
              <w:rPr>
                <w:sz w:val="14"/>
              </w:rPr>
              <w:t>Saad et al. (2025)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Modular architecture in real-time nutrition assistants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Client-server system with modules for food image analysis and recommendation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Modular design allowed dynamic meal suggestions; real-time processing feasible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Supports use of modular computational design in meal planning systems</w:t>
            </w:r>
          </w:p>
        </w:tc>
      </w:tr>
      <w:tr>
        <w:tc>
          <w:tcPr>
            <w:tcW w:type="dxa" w:w="2909"/>
          </w:tcPr>
          <w:p>
            <w:r>
              <w:rPr>
                <w:sz w:val="14"/>
              </w:rPr>
              <w:t>Starke et al. (2025)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Recommendation algorithms in automated meal planning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Systematic review of collaborative filtering and similarity-based methods in food recommender systems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Traditional methods limited diversity, need algorithms that consider long-term dietary behavior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Supports development of mathematical models for recommendation logic and user adherence</w:t>
            </w:r>
          </w:p>
        </w:tc>
      </w:tr>
      <w:tr>
        <w:tc>
          <w:tcPr>
            <w:tcW w:type="dxa" w:w="2909"/>
          </w:tcPr>
          <w:p>
            <w:r>
              <w:rPr>
                <w:sz w:val="14"/>
              </w:rPr>
              <w:t>Ter et al. (2025)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Variational Autoencoder (VAE) in personalized meal planning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Deep learning model using latent space representation of meals to generate personalized meal plans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VAEs allowed recommendations with sparse data and improved personalization; NDCG used as evaluation metric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Demonstrates computational modeling techniques for diet personalization and ranking of recommendations</w:t>
            </w:r>
          </w:p>
        </w:tc>
      </w:tr>
      <w:tr>
        <w:tc>
          <w:tcPr>
            <w:tcW w:type="dxa" w:w="2909"/>
          </w:tcPr>
          <w:p>
            <w:r>
              <w:rPr>
                <w:sz w:val="14"/>
              </w:rPr>
              <w:t>Yasukawa &amp; Scholer (2025)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Structured corpus for automated meal planning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Developed healthy meal plan corpus for algorithm training and testing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Corpus enabled generation of nutritionally adequate menus; supports crowdsourcing of menu combinations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Shows importance of structured datasets for algorithmic meal planning systems</w:t>
            </w:r>
          </w:p>
        </w:tc>
      </w:tr>
    </w:tbl>
    <w:p>
      <w:r>
        <w:br w:type="page"/>
      </w:r>
    </w:p>
    <w:p>
      <w:pPr>
        <w:pStyle w:val="Heading1"/>
      </w:pPr>
      <w:r>
        <w:t>Table 3. Local Literature-to-Design Traceability Matrix</w:t>
      </w:r>
    </w:p>
    <w:p>
      <w:r>
        <w:rPr>
          <w:b/>
        </w:rPr>
        <w:t xml:space="preserve">Source: </w:t>
      </w:r>
      <w:r>
        <w:t>caption paragraph 499; source Word table object 3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c>
          <w:tcPr>
            <w:tcW w:type="dxa" w:w="4848"/>
          </w:tcPr>
          <w:p>
            <w:r>
              <w:rPr>
                <w:sz w:val="14"/>
              </w:rPr>
              <w:t>Local Source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Key Local Insight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Direct Impact on PCOSina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Paluyo et al. (2023), BMJ Innovations, rural Philippines digital health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Local health systems require practical delivery under uneven access conditions.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Supports offline-first continuity and deferred network operations in app workflow.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DOST-FNRI (2025), Filipino protein source pattern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Common intake patterns are context-specific and must be reflected in diet planning assumptions.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Informs Filipino-oriented dataset curation and cultural ingredient realism.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Angeles-Agdeppa et al. (2023), Phil-HEI dietary evaluation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Filipino dietary quality can be assessed through structured nutrient-oriented indicators.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Supports nutrient-target framing and transparent nutrition summary reporting.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Bustamante et al. (2022), Manila PCOS awareness among students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Awareness and lifestyle practices are uneven even in educated groups.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Supports user guidance emphasis and clarity-first UX messaging.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Gonzales et al. (2023), PH mobile-app quality mapping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Local app quality studies emphasize structured quality dimensions.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Supports ISO/IEC 25010-based software effectiveness evaluation.</w:t>
            </w:r>
          </w:p>
        </w:tc>
      </w:tr>
    </w:tbl>
    <w:p>
      <w:r>
        <w:br w:type="page"/>
      </w:r>
    </w:p>
    <w:p>
      <w:pPr>
        <w:pStyle w:val="Heading1"/>
      </w:pPr>
      <w:r>
        <w:t>Table 4. Clinical Governance Gates Used in PCOSina</w:t>
      </w:r>
    </w:p>
    <w:p>
      <w:r>
        <w:rPr>
          <w:b/>
        </w:rPr>
        <w:t xml:space="preserve">Source: </w:t>
      </w:r>
      <w:r>
        <w:t>caption paragraph 608; source Word table object 4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c>
          <w:tcPr>
            <w:tcW w:type="dxa" w:w="4848"/>
          </w:tcPr>
          <w:p>
            <w:r>
              <w:rPr>
                <w:sz w:val="14"/>
              </w:rPr>
              <w:t>Governance Gate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Purpose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Description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Requirements Gate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Defines what the system is allowed to do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Confirms that PCOSina requirements are limited to PCOS-related meal planning, profile setup, pantry management, grocery guidance, and progress tracking without diagnostic or treatment claims.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Constraint Gate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Protects safety rules before planning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Checks that hard constraints such as allergies, excluded ingredients, dietary restrictions, budget limits, nutrition bounds, meal-slot rules, and repetition limits are enforced before a plan is accepted.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Output Communication Gate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Controls how results are explained to users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Ensures that meal plans, nutrition details, grocery guidance, and no-safe-plan messages are written clearly, safely, and without implying that the app replaces medical or nutrition consultation.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Evaluation Gate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Confirms that the system was tested and reviewed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Verifies that functional tests, expert review, and software quality checks are used before the system outputs are presented as valid evaluation results.</w:t>
            </w:r>
          </w:p>
        </w:tc>
      </w:tr>
    </w:tbl>
    <w:p>
      <w:r>
        <w:br w:type="page"/>
      </w:r>
    </w:p>
    <w:p>
      <w:pPr>
        <w:pStyle w:val="Heading1"/>
      </w:pPr>
      <w:r>
        <w:t>Table 5. Hardware Specifications</w:t>
      </w:r>
    </w:p>
    <w:p>
      <w:r>
        <w:rPr>
          <w:b/>
        </w:rPr>
        <w:t xml:space="preserve">Source: </w:t>
      </w:r>
      <w:r>
        <w:t>caption paragraph 660; source Word table object 5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2909"/>
          </w:tcPr>
          <w:p>
            <w:r>
              <w:rPr>
                <w:sz w:val="14"/>
              </w:rPr>
              <w:t>Component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Description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Minimum Requirement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Recommended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Purpose</w:t>
            </w:r>
          </w:p>
        </w:tc>
      </w:tr>
      <w:tr>
        <w:tc>
          <w:tcPr>
            <w:tcW w:type="dxa" w:w="2909"/>
          </w:tcPr>
          <w:p>
            <w:r>
              <w:rPr>
                <w:sz w:val="14"/>
              </w:rPr>
              <w:t>Mobile Device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Android smartphone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Android 8.0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Android 11+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Application execution</w:t>
            </w:r>
          </w:p>
        </w:tc>
      </w:tr>
      <w:tr>
        <w:tc>
          <w:tcPr>
            <w:tcW w:type="dxa" w:w="2909"/>
          </w:tcPr>
          <w:p>
            <w:r>
              <w:rPr>
                <w:sz w:val="14"/>
              </w:rPr>
              <w:t>Processor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Mobile CPU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Quad-core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Octa-core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Performance efficiency</w:t>
            </w:r>
          </w:p>
        </w:tc>
      </w:tr>
      <w:tr>
        <w:tc>
          <w:tcPr>
            <w:tcW w:type="dxa" w:w="2909"/>
          </w:tcPr>
          <w:p>
            <w:r>
              <w:rPr>
                <w:sz w:val="14"/>
              </w:rPr>
              <w:t>RAM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Device memory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4 GB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6 GB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Smooth operation</w:t>
            </w:r>
          </w:p>
        </w:tc>
      </w:tr>
      <w:tr>
        <w:tc>
          <w:tcPr>
            <w:tcW w:type="dxa" w:w="2909"/>
          </w:tcPr>
          <w:p>
            <w:r>
              <w:rPr>
                <w:sz w:val="14"/>
              </w:rPr>
              <w:t>Storage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Internal Storage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32 GB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64 GB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Local data storage</w:t>
            </w:r>
          </w:p>
        </w:tc>
      </w:tr>
      <w:tr>
        <w:tc>
          <w:tcPr>
            <w:tcW w:type="dxa" w:w="2909"/>
          </w:tcPr>
          <w:p>
            <w:r>
              <w:rPr>
                <w:sz w:val="14"/>
              </w:rPr>
              <w:t>Development PC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Laptop/ Desktop Computer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i5 Processor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i7 Processor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System development</w:t>
            </w:r>
          </w:p>
        </w:tc>
      </w:tr>
      <w:tr>
        <w:tc>
          <w:tcPr>
            <w:tcW w:type="dxa" w:w="2909"/>
          </w:tcPr>
          <w:p>
            <w:r>
              <w:rPr>
                <w:sz w:val="14"/>
              </w:rPr>
              <w:t>Development Memory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Ram for development machine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8 GB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16GB or higher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Running Android Studio, Emulator, and backend tools</w:t>
            </w:r>
          </w:p>
        </w:tc>
      </w:tr>
    </w:tbl>
    <w:p>
      <w:r>
        <w:br w:type="page"/>
      </w:r>
    </w:p>
    <w:p>
      <w:pPr>
        <w:pStyle w:val="Heading1"/>
      </w:pPr>
      <w:r>
        <w:t>Table 6. Software Specifications</w:t>
      </w:r>
    </w:p>
    <w:p>
      <w:r>
        <w:rPr>
          <w:b/>
        </w:rPr>
        <w:t xml:space="preserve">Source: </w:t>
      </w:r>
      <w:r>
        <w:t>caption paragraph 665; source Word table object 6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2909"/>
          </w:tcPr>
          <w:p>
            <w:r>
              <w:rPr>
                <w:sz w:val="14"/>
              </w:rPr>
              <w:t>Software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Description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Version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Purpose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Platform</w:t>
            </w:r>
          </w:p>
        </w:tc>
      </w:tr>
      <w:tr>
        <w:tc>
          <w:tcPr>
            <w:tcW w:type="dxa" w:w="2909"/>
          </w:tcPr>
          <w:p>
            <w:r>
              <w:rPr>
                <w:sz w:val="14"/>
              </w:rPr>
              <w:t>Android Studio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IDE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Latest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App development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Windows/macOS</w:t>
            </w:r>
          </w:p>
        </w:tc>
      </w:tr>
      <w:tr>
        <w:tc>
          <w:tcPr>
            <w:tcW w:type="dxa" w:w="2909"/>
          </w:tcPr>
          <w:p>
            <w:r>
              <w:rPr>
                <w:sz w:val="14"/>
              </w:rPr>
              <w:t>Kotlin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Mobile Programming Language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Project-compatible version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Android Application Logic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Android</w:t>
            </w:r>
          </w:p>
        </w:tc>
      </w:tr>
      <w:tr>
        <w:tc>
          <w:tcPr>
            <w:tcW w:type="dxa" w:w="2909"/>
          </w:tcPr>
          <w:p>
            <w:r>
              <w:rPr>
                <w:sz w:val="14"/>
              </w:rPr>
              <w:t>Jetpack Compose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Android UI toolkit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Project-compatible version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Declarative mobile user interface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Android</w:t>
            </w:r>
          </w:p>
        </w:tc>
      </w:tr>
      <w:tr>
        <w:tc>
          <w:tcPr>
            <w:tcW w:type="dxa" w:w="2909"/>
          </w:tcPr>
          <w:p>
            <w:r>
              <w:rPr>
                <w:sz w:val="14"/>
              </w:rPr>
              <w:t>Android DataStore / Encrypted Shared Preferences / Local Artifacts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Local persistence technologies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Built-in / library-supported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Offline-first storage of saved profiles, pantry records, generated plans, settings, and progress-related data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Android</w:t>
            </w:r>
          </w:p>
        </w:tc>
      </w:tr>
      <w:tr>
        <w:tc>
          <w:tcPr>
            <w:tcW w:type="dxa" w:w="2909"/>
          </w:tcPr>
          <w:p>
            <w:r>
              <w:rPr>
                <w:sz w:val="14"/>
              </w:rPr>
              <w:t>Firebase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Optional cloud service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Optional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Authentication, distribution, backup, or supplementary synchronization when enabled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Cloud</w:t>
            </w:r>
          </w:p>
        </w:tc>
      </w:tr>
      <w:tr>
        <w:tc>
          <w:tcPr>
            <w:tcW w:type="dxa" w:w="2909"/>
          </w:tcPr>
          <w:p>
            <w:r>
              <w:rPr>
                <w:sz w:val="14"/>
              </w:rPr>
              <w:t>FastAPI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Backend web framework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Project-compatible version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API layer for plan-generation requests and optimizer service endpoints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Backend</w:t>
            </w:r>
          </w:p>
        </w:tc>
      </w:tr>
      <w:tr>
        <w:tc>
          <w:tcPr>
            <w:tcW w:type="dxa" w:w="2909"/>
          </w:tcPr>
          <w:p>
            <w:r>
              <w:rPr>
                <w:sz w:val="14"/>
              </w:rPr>
              <w:t>PostgreSQL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Relational Database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Project-compatible version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Backend data storage and persistent server-side records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Backend / Cloud</w:t>
            </w:r>
          </w:p>
        </w:tc>
      </w:tr>
      <w:tr>
        <w:tc>
          <w:tcPr>
            <w:tcW w:type="dxa" w:w="2909"/>
          </w:tcPr>
          <w:p>
            <w:r>
              <w:rPr>
                <w:sz w:val="14"/>
              </w:rPr>
              <w:t>OR-Tools CP-SAT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Optimization Solver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Project-compatible version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Solving the MILP-style 0-1 weekly assignment formulation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Backend</w:t>
            </w:r>
          </w:p>
        </w:tc>
      </w:tr>
      <w:tr>
        <w:tc>
          <w:tcPr>
            <w:tcW w:type="dxa" w:w="2909"/>
          </w:tcPr>
          <w:p>
            <w:r>
              <w:rPr>
                <w:sz w:val="14"/>
              </w:rPr>
              <w:t>LightGBM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Machine-learning ranking library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Project-compatible version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Assistive candidate ranking during Stage 1 candidate construction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Backend</w:t>
            </w:r>
          </w:p>
        </w:tc>
      </w:tr>
      <w:tr>
        <w:tc>
          <w:tcPr>
            <w:tcW w:type="dxa" w:w="2909"/>
          </w:tcPr>
          <w:p>
            <w:r>
              <w:rPr>
                <w:sz w:val="14"/>
              </w:rPr>
              <w:t>Git / GitHub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Version control and repository platform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Latest available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Collaboration, version tracking, issue tracking, and implementation traceability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Web/Desktop</w:t>
            </w:r>
          </w:p>
        </w:tc>
      </w:tr>
      <w:tr>
        <w:tc>
          <w:tcPr>
            <w:tcW w:type="dxa" w:w="2909"/>
          </w:tcPr>
          <w:p>
            <w:r>
              <w:rPr>
                <w:sz w:val="14"/>
              </w:rPr>
              <w:t>Draw.io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Diagram Tool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Web-based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System modeling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Web</w:t>
            </w:r>
          </w:p>
        </w:tc>
      </w:tr>
      <w:tr>
        <w:tc>
          <w:tcPr>
            <w:tcW w:type="dxa" w:w="2909"/>
          </w:tcPr>
          <w:p>
            <w:r>
              <w:rPr>
                <w:sz w:val="14"/>
              </w:rPr>
              <w:t>Python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Backend programming language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Project-compatible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FastAPI backend, optimizer service, CP-SAT planning logic, LightGBM-assisted ranking, backend utilities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Backend</w:t>
            </w:r>
          </w:p>
        </w:tc>
      </w:tr>
    </w:tbl>
    <w:p>
      <w:r>
        <w:br w:type="page"/>
      </w:r>
    </w:p>
    <w:p>
      <w:pPr>
        <w:pStyle w:val="Heading1"/>
      </w:pPr>
      <w:r>
        <w:t>Table 7. Adaptive Constraint Handling Sequence</w:t>
      </w:r>
    </w:p>
    <w:p>
      <w:r>
        <w:rPr>
          <w:b/>
        </w:rPr>
        <w:t xml:space="preserve">Source: </w:t>
      </w:r>
      <w:r>
        <w:t>caption paragraph 705; source Word table object 7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c>
          <w:tcPr>
            <w:tcW w:type="dxa" w:w="4848"/>
          </w:tcPr>
          <w:p>
            <w:r>
              <w:rPr>
                <w:sz w:val="14"/>
              </w:rPr>
              <w:t>Level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Relaxation Rule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Stop/Continue Rule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L1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Use the strictest configured weekly recipe repeat limit and base nutrition tolerance.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Stop if the system forms a complete 21-slot weekly plan; otherwise, continue.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L2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Widen the nutrition tolerance band based on the configured daily and weekly tolerance policy.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Stop if the system forms a complete 21-slot weekly plan; otherwise, continue.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L3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Try the next configured recipe repeat limit, allowing more weekly reuse while still preventing adjacent duplicate meals.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Stop if the system forms a complete 21-slot weekly plan; otherwise, continue through the remaining supported attempts.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L4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If all supported attempts fail or the planner times out, return structured no-safe-plan guidance.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Do not force a partial or unsafe recommendation; return diagnostics, blocker information, and suggested non-safety adjustments.</w:t>
            </w:r>
          </w:p>
        </w:tc>
      </w:tr>
    </w:tbl>
    <w:p>
      <w:r>
        <w:br w:type="page"/>
      </w:r>
    </w:p>
    <w:p>
      <w:pPr>
        <w:pStyle w:val="Heading1"/>
      </w:pPr>
      <w:r>
        <w:t>Table 8. Trigger Conditions and Evidence Indicators</w:t>
      </w:r>
    </w:p>
    <w:p>
      <w:r>
        <w:rPr>
          <w:b/>
        </w:rPr>
        <w:t xml:space="preserve">Source: </w:t>
      </w:r>
      <w:r>
        <w:t>caption paragraph 711; source Word table object 8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c>
          <w:tcPr>
            <w:tcW w:type="dxa" w:w="3636"/>
          </w:tcPr>
          <w:p>
            <w:r>
              <w:rPr>
                <w:sz w:val="14"/>
              </w:rPr>
              <w:t>Trigger Condition</w:t>
            </w:r>
          </w:p>
        </w:tc>
        <w:tc>
          <w:tcPr>
            <w:tcW w:type="dxa" w:w="3636"/>
          </w:tcPr>
          <w:p>
            <w:r>
              <w:rPr>
                <w:sz w:val="14"/>
              </w:rPr>
              <w:t>Operational Indicator</w:t>
            </w:r>
          </w:p>
        </w:tc>
        <w:tc>
          <w:tcPr>
            <w:tcW w:type="dxa" w:w="3636"/>
          </w:tcPr>
          <w:p>
            <w:r>
              <w:rPr>
                <w:sz w:val="14"/>
              </w:rPr>
              <w:t>Evidence Signal</w:t>
            </w:r>
          </w:p>
        </w:tc>
        <w:tc>
          <w:tcPr>
            <w:tcW w:type="dxa" w:w="3636"/>
          </w:tcPr>
          <w:p>
            <w:r>
              <w:rPr>
                <w:sz w:val="14"/>
              </w:rPr>
              <w:t>Fallback Action</w:t>
            </w:r>
          </w:p>
        </w:tc>
      </w:tr>
      <w:tr>
        <w:tc>
          <w:tcPr>
            <w:tcW w:type="dxa" w:w="3636"/>
          </w:tcPr>
          <w:p>
            <w:r>
              <w:rPr>
                <w:sz w:val="14"/>
              </w:rPr>
              <w:t>Infeasible CP-SAT result</w:t>
            </w:r>
          </w:p>
        </w:tc>
        <w:tc>
          <w:tcPr>
            <w:tcW w:type="dxa" w:w="3636"/>
          </w:tcPr>
          <w:p>
            <w:r>
              <w:rPr>
                <w:sz w:val="14"/>
              </w:rPr>
              <w:t>All configured tolerance and repeat-limit attempts fail to produce a complete feasible plan</w:t>
            </w:r>
          </w:p>
        </w:tc>
        <w:tc>
          <w:tcPr>
            <w:tcW w:type="dxa" w:w="3636"/>
          </w:tcPr>
          <w:p>
            <w:r>
              <w:rPr>
                <w:sz w:val="14"/>
              </w:rPr>
              <w:t>Solver diagnostics show attempted tolerance and repeat-limit combinations without a feasible solution.</w:t>
            </w:r>
          </w:p>
        </w:tc>
        <w:tc>
          <w:tcPr>
            <w:tcW w:type="dxa" w:w="3636"/>
          </w:tcPr>
          <w:p>
            <w:r>
              <w:rPr>
                <w:sz w:val="14"/>
              </w:rPr>
              <w:t>Return a structured no-safe-plan response with reason codes and guidance.</w:t>
            </w:r>
          </w:p>
        </w:tc>
      </w:tr>
      <w:tr>
        <w:tc>
          <w:tcPr>
            <w:tcW w:type="dxa" w:w="3636"/>
          </w:tcPr>
          <w:p>
            <w:r>
              <w:rPr>
                <w:sz w:val="14"/>
              </w:rPr>
              <w:t>Timeout</w:t>
            </w:r>
          </w:p>
        </w:tc>
        <w:tc>
          <w:tcPr>
            <w:tcW w:type="dxa" w:w="3636"/>
          </w:tcPr>
          <w:p>
            <w:r>
              <w:rPr>
                <w:sz w:val="14"/>
              </w:rPr>
              <w:t>Planner exceeds the configured service time budget during filtering, pricing, model building, or solving.</w:t>
            </w:r>
          </w:p>
        </w:tc>
        <w:tc>
          <w:tcPr>
            <w:tcW w:type="dxa" w:w="3636"/>
          </w:tcPr>
          <w:p>
            <w:r>
              <w:rPr>
                <w:sz w:val="14"/>
              </w:rPr>
              <w:t>Runtime telemetry records phase timings, solver budget metadata, or the timeout stage.</w:t>
            </w:r>
          </w:p>
        </w:tc>
        <w:tc>
          <w:tcPr>
            <w:tcW w:type="dxa" w:w="3636"/>
          </w:tcPr>
          <w:p>
            <w:r>
              <w:rPr>
                <w:sz w:val="14"/>
              </w:rPr>
              <w:t>Return no-safe-plan guidance with retry suggestions and safe non-safety adjustments.</w:t>
            </w:r>
          </w:p>
        </w:tc>
      </w:tr>
      <w:tr>
        <w:tc>
          <w:tcPr>
            <w:tcW w:type="dxa" w:w="3636"/>
          </w:tcPr>
          <w:p>
            <w:r>
              <w:rPr>
                <w:sz w:val="14"/>
              </w:rPr>
              <w:t>Insufficient candidate coverage</w:t>
            </w:r>
          </w:p>
        </w:tc>
        <w:tc>
          <w:tcPr>
            <w:tcW w:type="dxa" w:w="3636"/>
          </w:tcPr>
          <w:p>
            <w:r>
              <w:rPr>
                <w:sz w:val="14"/>
              </w:rPr>
              <w:t>Too few safe candidates remain after Stage 1 filtering and shortlist construction.</w:t>
            </w:r>
          </w:p>
        </w:tc>
        <w:tc>
          <w:tcPr>
            <w:tcW w:type="dxa" w:w="3636"/>
          </w:tcPr>
          <w:p>
            <w:r>
              <w:rPr>
                <w:sz w:val="14"/>
              </w:rPr>
              <w:t>Candidate diagnostics show low candidate count or exclusion summaries after hard filtering.</w:t>
            </w:r>
          </w:p>
        </w:tc>
        <w:tc>
          <w:tcPr>
            <w:tcW w:type="dxa" w:w="3636"/>
          </w:tcPr>
          <w:p>
            <w:r>
              <w:rPr>
                <w:sz w:val="14"/>
              </w:rPr>
              <w:t>Return no-safe-plan guidance and suggest adjusting non-safety inputs such as budget, cooking time, or variety preference.</w:t>
            </w:r>
          </w:p>
        </w:tc>
      </w:tr>
      <w:tr>
        <w:tc>
          <w:tcPr>
            <w:tcW w:type="dxa" w:w="3636"/>
          </w:tcPr>
          <w:p>
            <w:r>
              <w:rPr>
                <w:sz w:val="14"/>
              </w:rPr>
              <w:t>Profile conflict</w:t>
            </w:r>
          </w:p>
        </w:tc>
        <w:tc>
          <w:tcPr>
            <w:tcW w:type="dxa" w:w="3636"/>
          </w:tcPr>
          <w:p>
            <w:r>
              <w:rPr>
                <w:sz w:val="14"/>
              </w:rPr>
              <w:t>User profile contains conflicting restrictions or invalid planning inputs.</w:t>
            </w:r>
          </w:p>
        </w:tc>
        <w:tc>
          <w:tcPr>
            <w:tcW w:type="dxa" w:w="3636"/>
          </w:tcPr>
          <w:p>
            <w:r>
              <w:rPr>
                <w:sz w:val="14"/>
              </w:rPr>
              <w:t>Validation logic returns a conflict reason before optimization begins.</w:t>
            </w:r>
          </w:p>
        </w:tc>
        <w:tc>
          <w:tcPr>
            <w:tcW w:type="dxa" w:w="3636"/>
          </w:tcPr>
          <w:p>
            <w:r>
              <w:rPr>
                <w:sz w:val="14"/>
              </w:rPr>
              <w:t>Return validation guidance before solver execution.</w:t>
            </w:r>
          </w:p>
        </w:tc>
      </w:tr>
      <w:tr>
        <w:tc>
          <w:tcPr>
            <w:tcW w:type="dxa" w:w="3636"/>
          </w:tcPr>
          <w:p>
            <w:r>
              <w:rPr>
                <w:sz w:val="14"/>
              </w:rPr>
              <w:t>Service/network interruption</w:t>
            </w:r>
          </w:p>
        </w:tc>
        <w:tc>
          <w:tcPr>
            <w:tcW w:type="dxa" w:w="3636"/>
          </w:tcPr>
          <w:p>
            <w:r>
              <w:rPr>
                <w:sz w:val="14"/>
              </w:rPr>
              <w:t>Remote optimizer request or queued plan polling cannot complete.</w:t>
            </w:r>
          </w:p>
        </w:tc>
        <w:tc>
          <w:tcPr>
            <w:tcW w:type="dxa" w:w="3636"/>
          </w:tcPr>
          <w:p>
            <w:r>
              <w:rPr>
                <w:sz w:val="14"/>
              </w:rPr>
              <w:t>The mobile app cannot complete a new optimization request but still has saved local artifacts.</w:t>
            </w:r>
          </w:p>
        </w:tc>
        <w:tc>
          <w:tcPr>
            <w:tcW w:type="dxa" w:w="3636"/>
          </w:tcPr>
          <w:p>
            <w:r>
              <w:rPr>
                <w:sz w:val="14"/>
              </w:rPr>
              <w:t>Preserve access to previously generated local plans, grocery guidance, and progress data; provide retry guidance when possible.</w:t>
            </w:r>
          </w:p>
        </w:tc>
      </w:tr>
    </w:tbl>
    <w:p>
      <w:r>
        <w:br w:type="page"/>
      </w:r>
    </w:p>
    <w:p>
      <w:pPr>
        <w:pStyle w:val="Heading1"/>
      </w:pPr>
      <w:r>
        <w:t>Table 9. Algorithm Selection Policy</w:t>
      </w:r>
    </w:p>
    <w:p>
      <w:r>
        <w:rPr>
          <w:b/>
        </w:rPr>
        <w:t xml:space="preserve">Source: </w:t>
      </w:r>
      <w:r>
        <w:t>caption paragraph 715; source Word table object 9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c>
          <w:tcPr>
            <w:tcW w:type="dxa" w:w="3636"/>
          </w:tcPr>
          <w:p>
            <w:r>
              <w:rPr>
                <w:sz w:val="14"/>
              </w:rPr>
              <w:t>Condition</w:t>
            </w:r>
          </w:p>
        </w:tc>
        <w:tc>
          <w:tcPr>
            <w:tcW w:type="dxa" w:w="3636"/>
          </w:tcPr>
          <w:p>
            <w:r>
              <w:rPr>
                <w:sz w:val="14"/>
              </w:rPr>
              <w:t>Selected Algorithm</w:t>
            </w:r>
          </w:p>
        </w:tc>
        <w:tc>
          <w:tcPr>
            <w:tcW w:type="dxa" w:w="3636"/>
          </w:tcPr>
          <w:p>
            <w:r>
              <w:rPr>
                <w:sz w:val="14"/>
              </w:rPr>
              <w:t>Label</w:t>
            </w:r>
          </w:p>
        </w:tc>
        <w:tc>
          <w:tcPr>
            <w:tcW w:type="dxa" w:w="3636"/>
          </w:tcPr>
          <w:p>
            <w:r>
              <w:rPr>
                <w:sz w:val="14"/>
              </w:rPr>
              <w:t>Disclosure</w:t>
            </w:r>
          </w:p>
        </w:tc>
      </w:tr>
      <w:tr>
        <w:tc>
          <w:tcPr>
            <w:tcW w:type="dxa" w:w="3636"/>
          </w:tcPr>
          <w:p>
            <w:r>
              <w:rPr>
                <w:sz w:val="14"/>
              </w:rPr>
              <w:t>Primary CP-SAT planning succeeds within the configured limits</w:t>
            </w:r>
          </w:p>
        </w:tc>
        <w:tc>
          <w:tcPr>
            <w:tcW w:type="dxa" w:w="3636"/>
          </w:tcPr>
          <w:p>
            <w:r>
              <w:rPr>
                <w:sz w:val="14"/>
              </w:rPr>
              <w:t>Two-stage planning workflow using deterministic filtering,LightGBM-assisted ranking, and OR-Tools CP-SAT optimization</w:t>
            </w:r>
          </w:p>
        </w:tc>
        <w:tc>
          <w:tcPr>
            <w:tcW w:type="dxa" w:w="3636"/>
          </w:tcPr>
          <w:p>
            <w:r>
              <w:rPr>
                <w:sz w:val="14"/>
              </w:rPr>
              <w:t>Optimized Plan (Feasible)</w:t>
            </w:r>
          </w:p>
        </w:tc>
        <w:tc>
          <w:tcPr>
            <w:tcW w:type="dxa" w:w="3636"/>
          </w:tcPr>
          <w:p>
            <w:r>
              <w:rPr>
                <w:sz w:val="14"/>
              </w:rPr>
              <w:t>No fallback warning</w:t>
            </w:r>
          </w:p>
        </w:tc>
      </w:tr>
      <w:tr>
        <w:tc>
          <w:tcPr>
            <w:tcW w:type="dxa" w:w="3636"/>
          </w:tcPr>
          <w:p>
            <w:r>
              <w:rPr>
                <w:sz w:val="14"/>
              </w:rPr>
              <w:t>CP-SAT planning is infeasible after supported retry attempts</w:t>
            </w:r>
          </w:p>
        </w:tc>
        <w:tc>
          <w:tcPr>
            <w:tcW w:type="dxa" w:w="3636"/>
          </w:tcPr>
          <w:p>
            <w:r>
              <w:rPr>
                <w:sz w:val="14"/>
              </w:rPr>
              <w:t>Structured fallback handling</w:t>
            </w:r>
          </w:p>
        </w:tc>
        <w:tc>
          <w:tcPr>
            <w:tcW w:type="dxa" w:w="3636"/>
          </w:tcPr>
          <w:p>
            <w:r>
              <w:rPr>
                <w:sz w:val="14"/>
              </w:rPr>
              <w:t>No Safe Plan Generated</w:t>
            </w:r>
          </w:p>
        </w:tc>
        <w:tc>
          <w:tcPr>
            <w:tcW w:type="dxa" w:w="3636"/>
          </w:tcPr>
          <w:p>
            <w:r>
              <w:rPr>
                <w:sz w:val="14"/>
              </w:rPr>
              <w:t>Show reason codes, blocker summary, and suggested non-safety adjustments.</w:t>
            </w:r>
          </w:p>
        </w:tc>
      </w:tr>
      <w:tr>
        <w:tc>
          <w:tcPr>
            <w:tcW w:type="dxa" w:w="3636"/>
          </w:tcPr>
          <w:p>
            <w:r>
              <w:rPr>
                <w:sz w:val="14"/>
              </w:rPr>
              <w:t>Planner timeout or remote service issue occurs</w:t>
            </w:r>
          </w:p>
        </w:tc>
        <w:tc>
          <w:tcPr>
            <w:tcW w:type="dxa" w:w="3636"/>
          </w:tcPr>
          <w:p>
            <w:r>
              <w:rPr>
                <w:sz w:val="14"/>
              </w:rPr>
              <w:t>Safe failure handling and retry guidance</w:t>
            </w:r>
          </w:p>
        </w:tc>
        <w:tc>
          <w:tcPr>
            <w:tcW w:type="dxa" w:w="3636"/>
          </w:tcPr>
          <w:p>
            <w:r>
              <w:rPr>
                <w:sz w:val="14"/>
              </w:rPr>
              <w:t>Planning Unavailable / Retry Needed</w:t>
            </w:r>
          </w:p>
        </w:tc>
        <w:tc>
          <w:tcPr>
            <w:tcW w:type="dxa" w:w="3636"/>
          </w:tcPr>
          <w:p>
            <w:r>
              <w:rPr>
                <w:sz w:val="14"/>
              </w:rPr>
              <w:t>Inform the user that a new optimized plan could not be completed and suggest retrying later.</w:t>
            </w:r>
          </w:p>
        </w:tc>
      </w:tr>
      <w:tr>
        <w:tc>
          <w:tcPr>
            <w:tcW w:type="dxa" w:w="3636"/>
          </w:tcPr>
          <w:p>
            <w:r>
              <w:rPr>
                <w:sz w:val="14"/>
              </w:rPr>
              <w:t>Profile contains invalid or conflicting inputs</w:t>
            </w:r>
          </w:p>
        </w:tc>
        <w:tc>
          <w:tcPr>
            <w:tcW w:type="dxa" w:w="3636"/>
          </w:tcPr>
          <w:p>
            <w:r>
              <w:rPr>
                <w:sz w:val="14"/>
              </w:rPr>
              <w:t>Input validation guidance before optimization</w:t>
            </w:r>
          </w:p>
        </w:tc>
        <w:tc>
          <w:tcPr>
            <w:tcW w:type="dxa" w:w="3636"/>
          </w:tcPr>
          <w:p>
            <w:r>
              <w:rPr>
                <w:sz w:val="14"/>
              </w:rPr>
              <w:t>Profile Needs Adjustment</w:t>
            </w:r>
          </w:p>
        </w:tc>
        <w:tc>
          <w:tcPr>
            <w:tcW w:type="dxa" w:w="3636"/>
          </w:tcPr>
          <w:p>
            <w:r>
              <w:rPr>
                <w:sz w:val="14"/>
              </w:rPr>
              <w:t>Show which required or conflicting inputs must be corrected.</w:t>
            </w:r>
          </w:p>
        </w:tc>
      </w:tr>
      <w:tr>
        <w:tc>
          <w:tcPr>
            <w:tcW w:type="dxa" w:w="3636"/>
          </w:tcPr>
          <w:p>
            <w:r>
              <w:rPr>
                <w:sz w:val="14"/>
              </w:rPr>
              <w:t>Saved plan already exists but new generation cannot complete</w:t>
            </w:r>
          </w:p>
        </w:tc>
        <w:tc>
          <w:tcPr>
            <w:tcW w:type="dxa" w:w="3636"/>
          </w:tcPr>
          <w:p>
            <w:r>
              <w:rPr>
                <w:sz w:val="14"/>
              </w:rPr>
              <w:t>Offline-first saved-plan access</w:t>
            </w:r>
          </w:p>
        </w:tc>
        <w:tc>
          <w:tcPr>
            <w:tcW w:type="dxa" w:w="3636"/>
          </w:tcPr>
          <w:p>
            <w:r>
              <w:rPr>
                <w:sz w:val="14"/>
              </w:rPr>
              <w:t>Saved Plan Available</w:t>
            </w:r>
          </w:p>
        </w:tc>
        <w:tc>
          <w:tcPr>
            <w:tcW w:type="dxa" w:w="3636"/>
          </w:tcPr>
          <w:p>
            <w:r>
              <w:rPr>
                <w:sz w:val="14"/>
              </w:rPr>
              <w:t>Allow the user to view previously generated plans, grocery guidance, and progress data.</w:t>
            </w:r>
          </w:p>
        </w:tc>
      </w:tr>
    </w:tbl>
    <w:p>
      <w:r>
        <w:br w:type="page"/>
      </w:r>
    </w:p>
    <w:p>
      <w:pPr>
        <w:pStyle w:val="Heading1"/>
      </w:pPr>
      <w:r>
        <w:t>Table 10. Standard BMI Categories</w:t>
      </w:r>
    </w:p>
    <w:p>
      <w:r>
        <w:rPr>
          <w:b/>
        </w:rPr>
        <w:t xml:space="preserve">Source: </w:t>
      </w:r>
      <w:r>
        <w:t>caption paragraph 753; source Word table object 15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272"/>
        <w:gridCol w:w="7272"/>
      </w:tblGrid>
      <w:tr>
        <w:tc>
          <w:tcPr>
            <w:tcW w:type="dxa" w:w="7272"/>
          </w:tcPr>
          <w:p>
            <w:r>
              <w:rPr>
                <w:sz w:val="14"/>
              </w:rPr>
              <w:t>BMI Range</w:t>
            </w:r>
          </w:p>
        </w:tc>
        <w:tc>
          <w:tcPr>
            <w:tcW w:type="dxa" w:w="7272"/>
          </w:tcPr>
          <w:p>
            <w:r>
              <w:rPr>
                <w:sz w:val="14"/>
              </w:rPr>
              <w:t>Classification</w:t>
            </w:r>
          </w:p>
        </w:tc>
      </w:tr>
      <w:tr>
        <w:tc>
          <w:tcPr>
            <w:tcW w:type="dxa" w:w="7272"/>
          </w:tcPr>
          <w:p>
            <w:r>
              <w:rPr>
                <w:sz w:val="14"/>
              </w:rPr>
              <w:t>Less than 18.5</w:t>
            </w:r>
          </w:p>
        </w:tc>
        <w:tc>
          <w:tcPr>
            <w:tcW w:type="dxa" w:w="7272"/>
          </w:tcPr>
          <w:p>
            <w:r>
              <w:rPr>
                <w:sz w:val="14"/>
              </w:rPr>
              <w:t>Underweight</w:t>
            </w:r>
          </w:p>
        </w:tc>
      </w:tr>
      <w:tr>
        <w:tc>
          <w:tcPr>
            <w:tcW w:type="dxa" w:w="7272"/>
          </w:tcPr>
          <w:p>
            <w:r>
              <w:rPr>
                <w:sz w:val="14"/>
              </w:rPr>
              <w:t>18.5 - 24.9</w:t>
            </w:r>
          </w:p>
        </w:tc>
        <w:tc>
          <w:tcPr>
            <w:tcW w:type="dxa" w:w="7272"/>
          </w:tcPr>
          <w:p>
            <w:r>
              <w:rPr>
                <w:sz w:val="14"/>
              </w:rPr>
              <w:t>Normal Weight</w:t>
            </w:r>
          </w:p>
        </w:tc>
      </w:tr>
      <w:tr>
        <w:tc>
          <w:tcPr>
            <w:tcW w:type="dxa" w:w="7272"/>
          </w:tcPr>
          <w:p>
            <w:r>
              <w:rPr>
                <w:sz w:val="14"/>
              </w:rPr>
              <w:t>25.0 - 29.9</w:t>
            </w:r>
          </w:p>
        </w:tc>
        <w:tc>
          <w:tcPr>
            <w:tcW w:type="dxa" w:w="7272"/>
          </w:tcPr>
          <w:p>
            <w:r>
              <w:rPr>
                <w:sz w:val="14"/>
              </w:rPr>
              <w:t>Overweight</w:t>
            </w:r>
          </w:p>
        </w:tc>
      </w:tr>
      <w:tr>
        <w:tc>
          <w:tcPr>
            <w:tcW w:type="dxa" w:w="7272"/>
          </w:tcPr>
          <w:p>
            <w:r>
              <w:rPr>
                <w:sz w:val="14"/>
              </w:rPr>
              <w:t>30.0 and above</w:t>
            </w:r>
          </w:p>
        </w:tc>
        <w:tc>
          <w:tcPr>
            <w:tcW w:type="dxa" w:w="7272"/>
          </w:tcPr>
          <w:p>
            <w:r>
              <w:rPr>
                <w:sz w:val="14"/>
              </w:rPr>
              <w:t>Obese</w:t>
            </w:r>
          </w:p>
        </w:tc>
      </w:tr>
    </w:tbl>
    <w:p>
      <w:r>
        <w:br w:type="page"/>
      </w:r>
    </w:p>
    <w:p>
      <w:pPr>
        <w:pStyle w:val="Heading1"/>
      </w:pPr>
      <w:r>
        <w:t>Table 11. Hard vs Soft Constraint Policy</w:t>
      </w:r>
    </w:p>
    <w:p>
      <w:r>
        <w:rPr>
          <w:b/>
        </w:rPr>
        <w:t xml:space="preserve">Source: </w:t>
      </w:r>
      <w:r>
        <w:t>caption paragraph 766; source Word table object 16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c>
          <w:tcPr>
            <w:tcW w:type="dxa" w:w="4848"/>
          </w:tcPr>
          <w:p>
            <w:r>
              <w:rPr>
                <w:sz w:val="14"/>
              </w:rPr>
              <w:t>Constraint Class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Examples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Fallback Policy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Hard (invariant)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Allergies, explicit exclusions, strict forbidden ingredients, invalid meal-slot pairings, profile validation rules.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Never relaxed; any candidate violating hard rules is rejected.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Soft (adaptive)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Nutrition tolerance, variety preference, and configured recipe repeat-limit attempts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Adjusted only within supported retry settings.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Policy-dependent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Pantry-overlap threshold, budget behavior, candidate-pool limits, and preparation-time preference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Applied based on planner configuration and system policy; not relaxed in a way that violates safety rules.</w:t>
            </w:r>
          </w:p>
        </w:tc>
      </w:tr>
    </w:tbl>
    <w:p>
      <w:r>
        <w:br w:type="page"/>
      </w:r>
    </w:p>
    <w:p>
      <w:pPr>
        <w:pStyle w:val="Heading1"/>
      </w:pPr>
      <w:r>
        <w:t>Table 12. Role of LightGBM in the Planning Workflow</w:t>
      </w:r>
    </w:p>
    <w:p>
      <w:r>
        <w:rPr>
          <w:b/>
        </w:rPr>
        <w:t xml:space="preserve">Source: </w:t>
      </w:r>
      <w:r>
        <w:t>caption paragraph 785; source Word table object 17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272"/>
        <w:gridCol w:w="7272"/>
      </w:tblGrid>
      <w:tr>
        <w:tc>
          <w:tcPr>
            <w:tcW w:type="dxa" w:w="7272"/>
          </w:tcPr>
          <w:p>
            <w:r>
              <w:rPr>
                <w:sz w:val="14"/>
              </w:rPr>
              <w:t>Aspect</w:t>
            </w:r>
          </w:p>
        </w:tc>
        <w:tc>
          <w:tcPr>
            <w:tcW w:type="dxa" w:w="7272"/>
          </w:tcPr>
          <w:p>
            <w:r>
              <w:rPr>
                <w:sz w:val="14"/>
              </w:rPr>
              <w:t>Description</w:t>
            </w:r>
          </w:p>
        </w:tc>
      </w:tr>
      <w:tr>
        <w:tc>
          <w:tcPr>
            <w:tcW w:type="dxa" w:w="7272"/>
          </w:tcPr>
          <w:p>
            <w:r>
              <w:rPr>
                <w:sz w:val="14"/>
              </w:rPr>
              <w:t>Main purpose</w:t>
            </w:r>
          </w:p>
        </w:tc>
        <w:tc>
          <w:tcPr>
            <w:tcW w:type="dxa" w:w="7272"/>
          </w:tcPr>
          <w:p>
            <w:r>
              <w:rPr>
                <w:sz w:val="14"/>
              </w:rPr>
              <w:t>Assist candidate recipe ranking</w:t>
            </w:r>
          </w:p>
        </w:tc>
      </w:tr>
      <w:tr>
        <w:tc>
          <w:tcPr>
            <w:tcW w:type="dxa" w:w="7272"/>
          </w:tcPr>
          <w:p>
            <w:r>
              <w:rPr>
                <w:sz w:val="14"/>
              </w:rPr>
              <w:t>Input features</w:t>
            </w:r>
          </w:p>
        </w:tc>
        <w:tc>
          <w:tcPr>
            <w:tcW w:type="dxa" w:w="7272"/>
          </w:tcPr>
          <w:p>
            <w:r>
              <w:rPr>
                <w:sz w:val="14"/>
              </w:rPr>
              <w:t>Nutrition values, cost estimate, cooking time, pantry overlap, restrictions, meal-slot suitability</w:t>
            </w:r>
          </w:p>
        </w:tc>
      </w:tr>
      <w:tr>
        <w:tc>
          <w:tcPr>
            <w:tcW w:type="dxa" w:w="7272"/>
          </w:tcPr>
          <w:p>
            <w:r>
              <w:rPr>
                <w:sz w:val="14"/>
              </w:rPr>
              <w:t>Output</w:t>
            </w:r>
          </w:p>
        </w:tc>
        <w:tc>
          <w:tcPr>
            <w:tcW w:type="dxa" w:w="7272"/>
          </w:tcPr>
          <w:p>
            <w:r>
              <w:rPr>
                <w:sz w:val="14"/>
              </w:rPr>
              <w:t>Bounded ranking score or ranking boost</w:t>
            </w:r>
          </w:p>
        </w:tc>
      </w:tr>
      <w:tr>
        <w:tc>
          <w:tcPr>
            <w:tcW w:type="dxa" w:w="7272"/>
          </w:tcPr>
          <w:p>
            <w:r>
              <w:rPr>
                <w:sz w:val="14"/>
              </w:rPr>
              <w:t>Authority level</w:t>
            </w:r>
          </w:p>
        </w:tc>
        <w:tc>
          <w:tcPr>
            <w:tcW w:type="dxa" w:w="7272"/>
          </w:tcPr>
          <w:p>
            <w:r>
              <w:rPr>
                <w:sz w:val="14"/>
              </w:rPr>
              <w:t>Non-authoritative</w:t>
            </w:r>
          </w:p>
        </w:tc>
      </w:tr>
      <w:tr>
        <w:tc>
          <w:tcPr>
            <w:tcW w:type="dxa" w:w="7272"/>
          </w:tcPr>
          <w:p>
            <w:r>
              <w:rPr>
                <w:sz w:val="14"/>
              </w:rPr>
              <w:t>Cannot override</w:t>
            </w:r>
          </w:p>
        </w:tc>
        <w:tc>
          <w:tcPr>
            <w:tcW w:type="dxa" w:w="7272"/>
          </w:tcPr>
          <w:p>
            <w:r>
              <w:rPr>
                <w:sz w:val="14"/>
              </w:rPr>
              <w:t>Allergies, dietary restrictions, explicit exclusions, hard safety rules, meal-slot eligibility, final CP-SAT assignment</w:t>
            </w:r>
          </w:p>
        </w:tc>
      </w:tr>
      <w:tr>
        <w:tc>
          <w:tcPr>
            <w:tcW w:type="dxa" w:w="7272"/>
          </w:tcPr>
          <w:p>
            <w:r>
              <w:rPr>
                <w:sz w:val="14"/>
              </w:rPr>
              <w:t>Fallback behavior</w:t>
            </w:r>
          </w:p>
        </w:tc>
        <w:tc>
          <w:tcPr>
            <w:tcW w:type="dxa" w:w="7272"/>
          </w:tcPr>
          <w:p>
            <w:r>
              <w:rPr>
                <w:sz w:val="14"/>
              </w:rPr>
              <w:t>Deterministic heuristic ranking is used if LightGBM is unavailable or not ready</w:t>
            </w:r>
          </w:p>
        </w:tc>
      </w:tr>
      <w:tr>
        <w:tc>
          <w:tcPr>
            <w:tcW w:type="dxa" w:w="7272"/>
          </w:tcPr>
          <w:p>
            <w:r>
              <w:rPr>
                <w:sz w:val="14"/>
              </w:rPr>
              <w:t>Final meal-plan generator</w:t>
            </w:r>
          </w:p>
        </w:tc>
        <w:tc>
          <w:tcPr>
            <w:tcW w:type="dxa" w:w="7272"/>
          </w:tcPr>
          <w:p>
            <w:r>
              <w:rPr>
                <w:sz w:val="14"/>
              </w:rPr>
              <w:t>OR-Tools CP-SAT, not LightGBM</w:t>
            </w:r>
          </w:p>
        </w:tc>
      </w:tr>
    </w:tbl>
    <w:p>
      <w:r>
        <w:br w:type="page"/>
      </w:r>
    </w:p>
    <w:p>
      <w:pPr>
        <w:pStyle w:val="Heading1"/>
      </w:pPr>
      <w:r>
        <w:t>Table 13. Model Variables and Core Rules Matrix</w:t>
      </w:r>
    </w:p>
    <w:p>
      <w:r>
        <w:rPr>
          <w:b/>
        </w:rPr>
        <w:t xml:space="preserve">Source: </w:t>
      </w:r>
      <w:r>
        <w:t>caption paragraph 796; source Word table object 20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272"/>
        <w:gridCol w:w="7272"/>
      </w:tblGrid>
      <w:tr>
        <w:tc>
          <w:tcPr>
            <w:tcW w:type="dxa" w:w="7272"/>
          </w:tcPr>
          <w:p>
            <w:r>
              <w:rPr>
                <w:sz w:val="14"/>
              </w:rPr>
              <w:t>Symbol / Term</w:t>
            </w:r>
          </w:p>
        </w:tc>
        <w:tc>
          <w:tcPr>
            <w:tcW w:type="dxa" w:w="7272"/>
          </w:tcPr>
          <w:p>
            <w:r>
              <w:rPr>
                <w:sz w:val="14"/>
              </w:rPr>
              <w:t>Meaning</w:t>
            </w:r>
          </w:p>
        </w:tc>
      </w:tr>
      <w:tr>
        <w:tc>
          <w:tcPr>
            <w:tcW w:type="dxa" w:w="7272"/>
          </w:tcPr>
          <w:p>
            <w:r>
              <w:rPr>
                <w:sz w:val="14"/>
              </w:rPr>
              <w:t>x(r,s)</w:t>
            </w:r>
          </w:p>
        </w:tc>
        <w:tc>
          <w:tcPr>
            <w:tcW w:type="dxa" w:w="7272"/>
          </w:tcPr>
          <w:p>
            <w:r>
              <w:rPr>
                <w:sz w:val="14"/>
              </w:rPr>
              <w:t>Binary variable showing whether recipe r is assigned to meal slot s.</w:t>
            </w:r>
          </w:p>
        </w:tc>
      </w:tr>
      <w:tr>
        <w:tc>
          <w:tcPr>
            <w:tcW w:type="dxa" w:w="7272"/>
          </w:tcPr>
          <w:p>
            <w:r>
              <w:rPr>
                <w:sz w:val="14"/>
              </w:rPr>
              <w:t>y(r)</w:t>
            </w:r>
          </w:p>
        </w:tc>
        <w:tc>
          <w:tcPr>
            <w:tcW w:type="dxa" w:w="7272"/>
          </w:tcPr>
          <w:p>
            <w:r>
              <w:rPr>
                <w:sz w:val="14"/>
              </w:rPr>
              <w:t>Binary variable showing whether recipe r appears at least once in the weekly plan.</w:t>
            </w:r>
          </w:p>
        </w:tc>
      </w:tr>
      <w:tr>
        <w:tc>
          <w:tcPr>
            <w:tcW w:type="dxa" w:w="7272"/>
          </w:tcPr>
          <w:p>
            <w:r>
              <w:rPr>
                <w:sz w:val="14"/>
              </w:rPr>
              <w:t>Hard rules</w:t>
            </w:r>
          </w:p>
        </w:tc>
        <w:tc>
          <w:tcPr>
            <w:tcW w:type="dxa" w:w="7272"/>
          </w:tcPr>
          <w:p>
            <w:r>
              <w:rPr>
                <w:sz w:val="14"/>
              </w:rPr>
              <w:t>Safety rules that cannot be overridden, such as allergies and explicit exclusions.</w:t>
            </w:r>
          </w:p>
        </w:tc>
      </w:tr>
    </w:tbl>
    <w:p>
      <w:r>
        <w:br w:type="page"/>
      </w:r>
    </w:p>
    <w:p>
      <w:pPr>
        <w:pStyle w:val="Heading1"/>
      </w:pPr>
      <w:r>
        <w:t>Table 14. Variable-to-Constraint and Objective Mapping</w:t>
      </w:r>
    </w:p>
    <w:p>
      <w:r>
        <w:rPr>
          <w:b/>
        </w:rPr>
        <w:t xml:space="preserve">Source: </w:t>
      </w:r>
      <w:r>
        <w:t>caption paragraph 800; source Word table object 21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c>
          <w:tcPr>
            <w:tcW w:type="dxa" w:w="4848"/>
          </w:tcPr>
          <w:p>
            <w:r>
              <w:rPr>
                <w:sz w:val="14"/>
              </w:rPr>
              <w:t>Variable Group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Primary Functions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Where It Affects Planning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Anthropometric and lifestyle variables, such as age, weight, height, activity level, and wellness goal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Target derivation and personalization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Calorie and macronutrient target computation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Safety variables, such as allergies and dietary restrictions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Hard filtering and exclusion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Stage 1 filtering and Stage 2 admissibility rules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Economic variables, such as weekly budget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Budget control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Budget constraint, cost checking, and budget-related guidance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Practical variables, such as cooking-time limit, variety preference, and planning priority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Feasibility and adherence support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Candidate filtering, ranking, repetition control, and objective weighting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PCOS-context variables, such as insulin-resistance-related setting and symptoms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Personalization and reporting context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Target-selection context and non-diagnostic explanation outputs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Pantry variables, such as pantry entries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Pantry-aware planning support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Pantry-overlap scoring, candidate prioritization, and grocery guidance</w:t>
            </w:r>
          </w:p>
        </w:tc>
      </w:tr>
    </w:tbl>
    <w:p>
      <w:r>
        <w:br w:type="page"/>
      </w:r>
    </w:p>
    <w:p>
      <w:pPr>
        <w:pStyle w:val="Heading1"/>
      </w:pPr>
      <w:r>
        <w:t>Table 15. Sets, Parameters, and Decision Variables</w:t>
      </w:r>
    </w:p>
    <w:p>
      <w:r>
        <w:rPr>
          <w:b/>
        </w:rPr>
        <w:t xml:space="preserve">Source: </w:t>
      </w:r>
      <w:r>
        <w:t>caption paragraph 802; source Word table object 22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c>
          <w:tcPr>
            <w:tcW w:type="dxa" w:w="4848"/>
          </w:tcPr>
          <w:p>
            <w:r>
              <w:rPr>
                <w:sz w:val="14"/>
              </w:rPr>
              <w:t>Symbol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Meaning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Type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R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Candidate recipes after Stage 1 filtering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Set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S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Weekly meal slots (D x M = 7 x 3 = 21)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Set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K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Nutrition dimensions, such as calories, protein, carbohydrates, and fat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Set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I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Ingredient set used for pantry and grocery guidance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Set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x_(r,s)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1 if recipe r assigned to slot s, else 0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Binary decision variable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y_r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1 if recipe r is used at least once during the week, otherwise 0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Binary helper variable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u_k, v_k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Under-target and over-target nutrition deviation for nutrition dimension k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Non-negative deviation variables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g_i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Estimated grocery gap for ingredient i, when ingredient quantity estimates are available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Non-negative guidance variable</w:t>
            </w:r>
          </w:p>
        </w:tc>
      </w:tr>
    </w:tbl>
    <w:p>
      <w:r>
        <w:br w:type="page"/>
      </w:r>
    </w:p>
    <w:p>
      <w:pPr>
        <w:pStyle w:val="Heading1"/>
      </w:pPr>
      <w:r>
        <w:t>Table 16. Objective Function Parameters, Penalty Terms, and Optimization Weights</w:t>
      </w:r>
    </w:p>
    <w:p>
      <w:r>
        <w:rPr>
          <w:b/>
        </w:rPr>
        <w:t xml:space="preserve">Source: </w:t>
      </w:r>
      <w:r>
        <w:t>caption paragraph 810; source Word table object 24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272"/>
        <w:gridCol w:w="7272"/>
      </w:tblGrid>
      <w:tr>
        <w:tc>
          <w:tcPr>
            <w:tcW w:type="dxa" w:w="7272"/>
          </w:tcPr>
          <w:p>
            <w:r>
              <w:rPr>
                <w:sz w:val="14"/>
              </w:rPr>
              <w:t>Symbol / Term</w:t>
            </w:r>
          </w:p>
        </w:tc>
        <w:tc>
          <w:tcPr>
            <w:tcW w:type="dxa" w:w="7272"/>
          </w:tcPr>
          <w:p>
            <w:r>
              <w:rPr>
                <w:sz w:val="14"/>
              </w:rPr>
              <w:t>Meaning</w:t>
            </w:r>
          </w:p>
        </w:tc>
      </w:tr>
      <w:tr>
        <w:tc>
          <w:tcPr>
            <w:tcW w:type="dxa" w:w="7272"/>
          </w:tcPr>
          <w:p>
            <w:r>
              <w:rPr>
                <w:sz w:val="14"/>
              </w:rPr>
              <w:t>Z</w:t>
            </w:r>
          </w:p>
        </w:tc>
        <w:tc>
          <w:tcPr>
            <w:tcW w:type="dxa" w:w="7272"/>
          </w:tcPr>
          <w:p>
            <w:r>
              <w:rPr>
                <w:sz w:val="14"/>
              </w:rPr>
              <w:t>Overall objective value minimized by the optimizer.</w:t>
            </w:r>
          </w:p>
        </w:tc>
      </w:tr>
      <w:tr>
        <w:tc>
          <w:tcPr>
            <w:tcW w:type="dxa" w:w="7272"/>
          </w:tcPr>
          <w:p>
            <w:r>
              <w:rPr>
                <w:sz w:val="14"/>
              </w:rPr>
              <w:t>u(k), v(k)</w:t>
            </w:r>
          </w:p>
        </w:tc>
        <w:tc>
          <w:tcPr>
            <w:tcW w:type="dxa" w:w="7272"/>
          </w:tcPr>
          <w:p>
            <w:r>
              <w:rPr>
                <w:sz w:val="14"/>
              </w:rPr>
              <w:t>Under-target and over-target nutrition deviation terms for nutrition dimension k.</w:t>
            </w:r>
          </w:p>
        </w:tc>
      </w:tr>
      <w:tr>
        <w:tc>
          <w:tcPr>
            <w:tcW w:type="dxa" w:w="7272"/>
          </w:tcPr>
          <w:p>
            <w:r>
              <w:rPr>
                <w:sz w:val="14"/>
              </w:rPr>
              <w:t>g(i)</w:t>
            </w:r>
          </w:p>
        </w:tc>
        <w:tc>
          <w:tcPr>
            <w:tcW w:type="dxa" w:w="7272"/>
          </w:tcPr>
          <w:p>
            <w:r>
              <w:rPr>
                <w:sz w:val="14"/>
              </w:rPr>
              <w:t>Estimated grocery gap for ingredient i, when quantity estimates are available.</w:t>
            </w:r>
          </w:p>
        </w:tc>
      </w:tr>
      <w:tr>
        <w:tc>
          <w:tcPr>
            <w:tcW w:type="dxa" w:w="7272"/>
          </w:tcPr>
          <w:p>
            <w:r>
              <w:rPr>
                <w:sz w:val="14"/>
              </w:rPr>
              <w:t>λ1 to λ6</w:t>
            </w:r>
          </w:p>
        </w:tc>
        <w:tc>
          <w:tcPr>
            <w:tcW w:type="dxa" w:w="7272"/>
          </w:tcPr>
          <w:p>
            <w:r>
              <w:rPr>
                <w:sz w:val="14"/>
              </w:rPr>
              <w:t>Planner weights that control the importance of each objective term.</w:t>
            </w:r>
          </w:p>
        </w:tc>
      </w:tr>
      <w:tr>
        <w:tc>
          <w:tcPr>
            <w:tcW w:type="dxa" w:w="7272"/>
          </w:tcPr>
          <w:p>
            <w:r>
              <w:rPr>
                <w:sz w:val="14"/>
              </w:rPr>
              <w:t>PantryReward</w:t>
            </w:r>
          </w:p>
        </w:tc>
        <w:tc>
          <w:tcPr>
            <w:tcW w:type="dxa" w:w="7272"/>
          </w:tcPr>
          <w:p>
            <w:r>
              <w:rPr>
                <w:sz w:val="14"/>
              </w:rPr>
              <w:t>Reward term for recipes that better match pantry entries.</w:t>
            </w:r>
          </w:p>
        </w:tc>
      </w:tr>
      <w:tr>
        <w:tc>
          <w:tcPr>
            <w:tcW w:type="dxa" w:w="7272"/>
          </w:tcPr>
          <w:p>
            <w:r>
              <w:rPr>
                <w:sz w:val="14"/>
              </w:rPr>
              <w:t>DiversityReward</w:t>
            </w:r>
          </w:p>
        </w:tc>
        <w:tc>
          <w:tcPr>
            <w:tcW w:type="dxa" w:w="7272"/>
          </w:tcPr>
          <w:p>
            <w:r>
              <w:rPr>
                <w:sz w:val="14"/>
              </w:rPr>
              <w:t>Reward term for broader meal variety across the weekly plan.</w:t>
            </w:r>
          </w:p>
        </w:tc>
      </w:tr>
    </w:tbl>
    <w:p>
      <w:r>
        <w:br w:type="page"/>
      </w:r>
    </w:p>
    <w:p>
      <w:pPr>
        <w:pStyle w:val="Heading1"/>
      </w:pPr>
      <w:r>
        <w:t>Table 17. Core Constraints</w:t>
      </w:r>
    </w:p>
    <w:p>
      <w:r>
        <w:rPr>
          <w:b/>
        </w:rPr>
        <w:t xml:space="preserve">Source: </w:t>
      </w:r>
      <w:r>
        <w:t>caption paragraph 812; source Word table object 25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c>
          <w:tcPr>
            <w:tcW w:type="dxa" w:w="4848"/>
          </w:tcPr>
          <w:p>
            <w:r>
              <w:rPr>
                <w:sz w:val="14"/>
              </w:rPr>
              <w:t>Constraint Family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Equation Form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Purpose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Slot assignment completeness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For each meal slot s, exactly one allowed recipe is assigned.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Ensures each breakfast, lunch, and dinner slot has one meal.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Recipe-use linking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If recipe r is assigned to any slot, y_r marks the recipe as used.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Supports repetition and variety control.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Restriction and allergy safety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X_r,s = 0 for recipes violating allergies, restrictions, exclusions, or slot eligibility.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Prevents prohibited recipes from appearing in the final plan.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Nutrition range with deviation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Nutrition totals are compared against lower and upper target ranges using deviation variables.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Keeps the plan near calorie and macronutrient targets while measuring deviation.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Budget control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Total estimated cost must stay within the weekly budget when a hard budget is configured.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Supports budget-aware planning and prevents undisclosed budget violations.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Pantry and grocery guidance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Pantry overlap is rewarded, and grocery gaps may be estimated when ingredient quantity data are available.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Supports pantry-aware planning and grocery guidance.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Variety/repetition limit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The number of times the same recipe appears is limited by repeat settings.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Avoids excessive repetition across the weekly plan.</w:t>
            </w:r>
          </w:p>
        </w:tc>
      </w:tr>
    </w:tbl>
    <w:p>
      <w:r>
        <w:br w:type="page"/>
      </w:r>
    </w:p>
    <w:p>
      <w:pPr>
        <w:pStyle w:val="Heading1"/>
      </w:pPr>
      <w:r>
        <w:t>Table 18. Hard vs Soft Constraint Taxonomy</w:t>
      </w:r>
    </w:p>
    <w:p>
      <w:r>
        <w:rPr>
          <w:b/>
        </w:rPr>
        <w:t xml:space="preserve">Source: </w:t>
      </w:r>
      <w:r>
        <w:t>caption paragraph 815; source Word table object 26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c>
          <w:tcPr>
            <w:tcW w:type="dxa" w:w="4848"/>
          </w:tcPr>
          <w:p>
            <w:r>
              <w:rPr>
                <w:sz w:val="14"/>
              </w:rPr>
              <w:t>Constraint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Class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Relaxation Policy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Allergy and explicit restriction rules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Hard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Never relaxed in primary or fallback handling.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Meal-slot validity and one-meal-per-slot requirement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Hard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Never relaxed; required for a valid weekly plan.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Adjacent duplicate prevention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Hard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Preserved to avoid immediate meal repetition.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Weekly budget cap, when configured as hard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Hard / policy-dependent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Enforced as a budget ceiling when enabled.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Nutrition target band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Soft / bounded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Managed through tolerance ranges and deviation penalties.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Variety and repetition preference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Soft / policy-dependent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Adjusted only within supported retry settings.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Pantry-overlap preference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Soft / policy-dependent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Used as a reward, scoring signal, or shortlist threshold; not treated as a full pantry-availability guarantee.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Preparation-time preference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Policy-dependent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May affect filtering, scoring, or candidate ranking depending on planner configuration.</w:t>
            </w:r>
          </w:p>
        </w:tc>
      </w:tr>
    </w:tbl>
    <w:p>
      <w:r>
        <w:br w:type="page"/>
      </w:r>
    </w:p>
    <w:p>
      <w:pPr>
        <w:pStyle w:val="Heading1"/>
      </w:pPr>
      <w:r>
        <w:t>Table 19. Cultural Relevance Evaluation Protocol</w:t>
      </w:r>
    </w:p>
    <w:p>
      <w:r>
        <w:rPr>
          <w:b/>
        </w:rPr>
        <w:t xml:space="preserve">Source: </w:t>
      </w:r>
      <w:r>
        <w:t>caption paragraph 854; source Word table object 28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c>
          <w:tcPr>
            <w:tcW w:type="dxa" w:w="4848"/>
          </w:tcPr>
          <w:p>
            <w:r>
              <w:rPr>
                <w:sz w:val="14"/>
              </w:rPr>
              <w:t>Protocol Step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Method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Why It Matters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P1 Scenario execution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Run predefined user scenarios and record the selected meals per scenario.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Ensures that cultural relevance is evaluated across multiple cases, not only one sample meal plan.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P2 Metric computation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Compute the Cultural Taste Score (CTS) and Cultural Ingredient Score (CIS) for each scenario.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Separates dish familiarity from ingredient familiarity.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P3 Safety checking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Check that generated plans have no hard safety violations, such as allergy or dietary restriction conflicts.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Ensures that cultural relevance does not override user safety.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P4 Result summary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Summarize the cultural relevance scores and review the results against the generated meal-plan data.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Ensures that the reported cultural relevance results are consistent with the actual system outputs.</w:t>
            </w:r>
          </w:p>
        </w:tc>
      </w:tr>
    </w:tbl>
    <w:p>
      <w:r>
        <w:br w:type="page"/>
      </w:r>
    </w:p>
    <w:p>
      <w:pPr>
        <w:pStyle w:val="Heading1"/>
      </w:pPr>
      <w:r>
        <w:t>Table 20. Acceptance Rule and Failure Handling</w:t>
      </w:r>
    </w:p>
    <w:p>
      <w:r>
        <w:rPr>
          <w:b/>
        </w:rPr>
        <w:t xml:space="preserve">Source: </w:t>
      </w:r>
      <w:r>
        <w:t>caption paragraph 859; source Word table object 29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c>
          <w:tcPr>
            <w:tcW w:type="dxa" w:w="4848"/>
          </w:tcPr>
          <w:p>
            <w:r>
              <w:rPr>
                <w:sz w:val="14"/>
              </w:rPr>
              <w:t>Condition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Decision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Required Action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Safety violations are found in any scenario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Fail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Reject the output set for cultural acceptance and investigate allergy, restriction, or constraint enforcement.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Mean CTS or Mean CIS falls below the required threshold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Conditional fail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Review recipe dataset coverage, cultural tags, and filtering rules.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Reported scores are inconsistent with the generated meal-plan records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Audit fail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Recheck the source records, recompute the metrics, and correct the report tables if needed.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All safety and cultural relevance conditions pass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Accept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Report cultural relevance as software-evaluated evidence, not as a clinical or dietary outcome claim.</w:t>
            </w:r>
          </w:p>
        </w:tc>
      </w:tr>
    </w:tbl>
    <w:p>
      <w:r>
        <w:br w:type="page"/>
      </w:r>
    </w:p>
    <w:p>
      <w:pPr>
        <w:pStyle w:val="Heading1"/>
      </w:pPr>
      <w:r>
        <w:t>Table 21. System Test Matrix</w:t>
      </w:r>
    </w:p>
    <w:p>
      <w:r>
        <w:rPr>
          <w:b/>
        </w:rPr>
        <w:t xml:space="preserve">Source: </w:t>
      </w:r>
      <w:r>
        <w:t>caption paragraph 887; source Word table object 30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c>
          <w:tcPr>
            <w:tcW w:type="dxa" w:w="4848"/>
          </w:tcPr>
          <w:p>
            <w:r>
              <w:rPr>
                <w:sz w:val="14"/>
              </w:rPr>
              <w:t>Test Case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Input Condition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Expected Output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TC1 - Feasible CP-SAT plan generation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Complete profile, normal budget, adequate recipe coverage, and moderate restrictions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Optimized weekly meal plan is returned without fallback or warning label.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TC2 - Infeasible planning scenario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Tight candidate pool, highly restrictive preferences, or conflicting planning conditions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System returns structured no-safe-plan guidance with reason codes, blocker summary, and suggested non-safety adjustments.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TC3 - Timeout or service limit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Planner exceeds configured service time budget during filtering, model building, or solving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System returns timeout or retry guidance without producing an unsafe or partial recommendation.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TC4 - Hard constraint safety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Allergy-restricted or restriction-sensitive profile with conflicting recipes in the source pool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No returned plan contains hard-forbidden ingredients or restriction-violating recipes.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TC5 - Profile validation conflict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Missing required fields, invalid values, or contradictory restrictions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System blocks plan generation and displays validation guidance before optimization begins.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TC6 - Offline-first saved-data access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Device has no active connection but has previously generated plans or saved local data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Users can still access saved plans, grocery guidance, pantry records, and progress-related data.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TC7 - Pantry-aware grocery guidance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User pantry entries partially match selected recipe ingredients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The system displays pantry-overlap indicators and grocery guidance for ingredients that may need to be purchased.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TC8 - LightGBM unavailable or not ready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ML ranking model is unavailable, stale, or disabled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The system continues using deterministic heuristic ranking and proceeds without allowing ML to affect hard constraints.</w:t>
            </w:r>
          </w:p>
        </w:tc>
      </w:tr>
    </w:tbl>
    <w:p>
      <w:r>
        <w:br w:type="page"/>
      </w:r>
    </w:p>
    <w:p>
      <w:pPr>
        <w:pStyle w:val="Heading1"/>
      </w:pPr>
      <w:r>
        <w:t>Table 22. Likert Scale for ISO/IEC 25010 Product Quality</w:t>
      </w:r>
    </w:p>
    <w:p>
      <w:r>
        <w:rPr>
          <w:b/>
        </w:rPr>
        <w:t xml:space="preserve">Source: </w:t>
      </w:r>
      <w:r>
        <w:t>caption paragraph 967; source Word table object 31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c>
          <w:tcPr>
            <w:tcW w:type="dxa" w:w="3636"/>
          </w:tcPr>
          <w:p>
            <w:r>
              <w:rPr>
                <w:sz w:val="14"/>
              </w:rPr>
              <w:t>Scale</w:t>
            </w:r>
          </w:p>
        </w:tc>
        <w:tc>
          <w:tcPr>
            <w:tcW w:type="dxa" w:w="3636"/>
          </w:tcPr>
          <w:p>
            <w:r>
              <w:rPr>
                <w:sz w:val="14"/>
              </w:rPr>
              <w:t>Mean Range</w:t>
            </w:r>
          </w:p>
        </w:tc>
        <w:tc>
          <w:tcPr>
            <w:tcW w:type="dxa" w:w="3636"/>
          </w:tcPr>
          <w:p>
            <w:r>
              <w:rPr>
                <w:sz w:val="14"/>
              </w:rPr>
              <w:t>Interpretation</w:t>
            </w:r>
          </w:p>
        </w:tc>
        <w:tc>
          <w:tcPr>
            <w:tcW w:type="dxa" w:w="3636"/>
          </w:tcPr>
          <w:p>
            <w:r>
              <w:rPr>
                <w:sz w:val="14"/>
              </w:rPr>
              <w:t>Degree of Agreement</w:t>
            </w:r>
          </w:p>
        </w:tc>
      </w:tr>
      <w:tr>
        <w:tc>
          <w:tcPr>
            <w:tcW w:type="dxa" w:w="3636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3636"/>
          </w:tcPr>
          <w:p>
            <w:r>
              <w:rPr>
                <w:sz w:val="14"/>
              </w:rPr>
              <w:t>4.21 - 5.00</w:t>
            </w:r>
          </w:p>
        </w:tc>
        <w:tc>
          <w:tcPr>
            <w:tcW w:type="dxa" w:w="3636"/>
          </w:tcPr>
          <w:p>
            <w:r>
              <w:rPr>
                <w:sz w:val="14"/>
              </w:rPr>
              <w:t>Excellent</w:t>
            </w:r>
          </w:p>
        </w:tc>
        <w:tc>
          <w:tcPr>
            <w:tcW w:type="dxa" w:w="3636"/>
          </w:tcPr>
          <w:p>
            <w:r>
              <w:rPr>
                <w:sz w:val="14"/>
              </w:rPr>
              <w:t>Strongly Agree</w:t>
            </w:r>
          </w:p>
        </w:tc>
      </w:tr>
      <w:tr>
        <w:tc>
          <w:tcPr>
            <w:tcW w:type="dxa" w:w="3636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3636"/>
          </w:tcPr>
          <w:p>
            <w:r>
              <w:rPr>
                <w:sz w:val="14"/>
              </w:rPr>
              <w:t>3.41 - 4.20</w:t>
            </w:r>
          </w:p>
        </w:tc>
        <w:tc>
          <w:tcPr>
            <w:tcW w:type="dxa" w:w="3636"/>
          </w:tcPr>
          <w:p>
            <w:r>
              <w:rPr>
                <w:sz w:val="14"/>
              </w:rPr>
              <w:t>Very Good</w:t>
            </w:r>
          </w:p>
        </w:tc>
        <w:tc>
          <w:tcPr>
            <w:tcW w:type="dxa" w:w="3636"/>
          </w:tcPr>
          <w:p>
            <w:r>
              <w:rPr>
                <w:sz w:val="14"/>
              </w:rPr>
              <w:t>Agree</w:t>
            </w:r>
          </w:p>
        </w:tc>
      </w:tr>
      <w:tr>
        <w:tc>
          <w:tcPr>
            <w:tcW w:type="dxa" w:w="3636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3636"/>
          </w:tcPr>
          <w:p>
            <w:r>
              <w:rPr>
                <w:sz w:val="14"/>
              </w:rPr>
              <w:t>2.61 - 3.40</w:t>
            </w:r>
          </w:p>
        </w:tc>
        <w:tc>
          <w:tcPr>
            <w:tcW w:type="dxa" w:w="3636"/>
          </w:tcPr>
          <w:p>
            <w:r>
              <w:rPr>
                <w:sz w:val="14"/>
              </w:rPr>
              <w:t>Good</w:t>
            </w:r>
          </w:p>
        </w:tc>
        <w:tc>
          <w:tcPr>
            <w:tcW w:type="dxa" w:w="3636"/>
          </w:tcPr>
          <w:p>
            <w:r>
              <w:rPr>
                <w:sz w:val="14"/>
              </w:rPr>
              <w:t>Neutral</w:t>
            </w:r>
          </w:p>
        </w:tc>
      </w:tr>
      <w:tr>
        <w:tc>
          <w:tcPr>
            <w:tcW w:type="dxa" w:w="3636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3636"/>
          </w:tcPr>
          <w:p>
            <w:r>
              <w:rPr>
                <w:sz w:val="14"/>
              </w:rPr>
              <w:t>1.81 - 2.60</w:t>
            </w:r>
          </w:p>
        </w:tc>
        <w:tc>
          <w:tcPr>
            <w:tcW w:type="dxa" w:w="3636"/>
          </w:tcPr>
          <w:p>
            <w:r>
              <w:rPr>
                <w:sz w:val="14"/>
              </w:rPr>
              <w:t>Fair</w:t>
            </w:r>
          </w:p>
        </w:tc>
        <w:tc>
          <w:tcPr>
            <w:tcW w:type="dxa" w:w="3636"/>
          </w:tcPr>
          <w:p>
            <w:r>
              <w:rPr>
                <w:sz w:val="14"/>
              </w:rPr>
              <w:t>Disagree</w:t>
            </w:r>
          </w:p>
        </w:tc>
      </w:tr>
      <w:tr>
        <w:tc>
          <w:tcPr>
            <w:tcW w:type="dxa" w:w="3636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3636"/>
          </w:tcPr>
          <w:p>
            <w:r>
              <w:rPr>
                <w:sz w:val="14"/>
              </w:rPr>
              <w:t>1.00 - 1.80</w:t>
            </w:r>
          </w:p>
        </w:tc>
        <w:tc>
          <w:tcPr>
            <w:tcW w:type="dxa" w:w="3636"/>
          </w:tcPr>
          <w:p>
            <w:r>
              <w:rPr>
                <w:sz w:val="14"/>
              </w:rPr>
              <w:t>Poor</w:t>
            </w:r>
          </w:p>
        </w:tc>
        <w:tc>
          <w:tcPr>
            <w:tcW w:type="dxa" w:w="3636"/>
          </w:tcPr>
          <w:p>
            <w:r>
              <w:rPr>
                <w:sz w:val="14"/>
              </w:rPr>
              <w:t>Strongly Disagree</w:t>
            </w:r>
          </w:p>
        </w:tc>
      </w:tr>
    </w:tbl>
    <w:p>
      <w:r>
        <w:br w:type="page"/>
      </w:r>
    </w:p>
    <w:p>
      <w:pPr>
        <w:pStyle w:val="Heading1"/>
      </w:pPr>
      <w:r>
        <w:t>Table 23. Software-Effectiveness Dimensions and Metrics</w:t>
      </w:r>
    </w:p>
    <w:p>
      <w:r>
        <w:rPr>
          <w:b/>
        </w:rPr>
        <w:t xml:space="preserve">Source: </w:t>
      </w:r>
      <w:r>
        <w:t>caption paragraph 981; source Word table object 32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c>
          <w:tcPr>
            <w:tcW w:type="dxa" w:w="4848"/>
          </w:tcPr>
          <w:p>
            <w:r>
              <w:rPr>
                <w:sz w:val="14"/>
              </w:rPr>
              <w:t>Effectiveness Dimension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Evaluation Metrics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Out of Scope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Software quality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ISO/IEC 25010 selected characteristics and respondent ratings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Clinical symptom change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Instrument reliability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Cronbach alpha for questionnaire consistency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Clinical diagnostic validity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Numeric correctness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AE and PE against manual references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Biological outcome effectiveness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Planner behavior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Runtime, feasibility, compliance deviation, repetition, pantry utilization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Therapeutic efficacy claims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Cultural relevance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Cultural Taste Score (CTS), Cultural Ingredient Score (CIS), and scenario-based cultural relevance review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Long-term dietary adherence or clinical nutrition outcome</w:t>
            </w:r>
          </w:p>
        </w:tc>
      </w:tr>
    </w:tbl>
    <w:p>
      <w:r>
        <w:br w:type="page"/>
      </w:r>
    </w:p>
    <w:p>
      <w:pPr>
        <w:pStyle w:val="Heading1"/>
      </w:pPr>
      <w:r>
        <w:t>Table 24. Interpretation of Cronbach’s Alpha Coefficient</w:t>
      </w:r>
    </w:p>
    <w:p>
      <w:r>
        <w:rPr>
          <w:b/>
        </w:rPr>
        <w:t xml:space="preserve">Source: </w:t>
      </w:r>
      <w:r>
        <w:t>caption paragraph 1006; source Word table object 34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272"/>
        <w:gridCol w:w="7272"/>
      </w:tblGrid>
      <w:tr>
        <w:tc>
          <w:tcPr>
            <w:tcW w:type="dxa" w:w="7272"/>
          </w:tcPr>
          <w:p>
            <w:r>
              <w:rPr>
                <w:sz w:val="14"/>
              </w:rPr>
              <w:t>Cronbach’s Alpha Value</w:t>
            </w:r>
          </w:p>
        </w:tc>
        <w:tc>
          <w:tcPr>
            <w:tcW w:type="dxa" w:w="7272"/>
          </w:tcPr>
          <w:p>
            <w:r>
              <w:rPr>
                <w:sz w:val="14"/>
              </w:rPr>
              <w:t>Interpretation</w:t>
            </w:r>
          </w:p>
        </w:tc>
      </w:tr>
      <w:tr>
        <w:tc>
          <w:tcPr>
            <w:tcW w:type="dxa" w:w="7272"/>
          </w:tcPr>
          <w:p>
            <w:r>
              <w:rPr>
                <w:sz w:val="14"/>
              </w:rPr>
              <w:t>≥ 0.90</w:t>
            </w:r>
          </w:p>
        </w:tc>
        <w:tc>
          <w:tcPr>
            <w:tcW w:type="dxa" w:w="7272"/>
          </w:tcPr>
          <w:p>
            <w:r>
              <w:rPr>
                <w:sz w:val="14"/>
              </w:rPr>
              <w:t>Excellent</w:t>
            </w:r>
          </w:p>
        </w:tc>
      </w:tr>
      <w:tr>
        <w:tc>
          <w:tcPr>
            <w:tcW w:type="dxa" w:w="7272"/>
          </w:tcPr>
          <w:p>
            <w:r>
              <w:rPr>
                <w:sz w:val="14"/>
              </w:rPr>
              <w:t>0.80 - 0.89</w:t>
            </w:r>
          </w:p>
        </w:tc>
        <w:tc>
          <w:tcPr>
            <w:tcW w:type="dxa" w:w="7272"/>
          </w:tcPr>
          <w:p>
            <w:r>
              <w:rPr>
                <w:sz w:val="14"/>
              </w:rPr>
              <w:t>Good</w:t>
            </w:r>
          </w:p>
        </w:tc>
      </w:tr>
      <w:tr>
        <w:tc>
          <w:tcPr>
            <w:tcW w:type="dxa" w:w="7272"/>
          </w:tcPr>
          <w:p>
            <w:r>
              <w:rPr>
                <w:sz w:val="14"/>
              </w:rPr>
              <w:t>0.70 - 0.79</w:t>
            </w:r>
          </w:p>
        </w:tc>
        <w:tc>
          <w:tcPr>
            <w:tcW w:type="dxa" w:w="7272"/>
          </w:tcPr>
          <w:p>
            <w:r>
              <w:rPr>
                <w:sz w:val="14"/>
              </w:rPr>
              <w:t>Acceptable</w:t>
            </w:r>
          </w:p>
        </w:tc>
      </w:tr>
      <w:tr>
        <w:tc>
          <w:tcPr>
            <w:tcW w:type="dxa" w:w="7272"/>
          </w:tcPr>
          <w:p>
            <w:r>
              <w:rPr>
                <w:sz w:val="14"/>
              </w:rPr>
              <w:t>0.60 - 0.69</w:t>
            </w:r>
          </w:p>
        </w:tc>
        <w:tc>
          <w:tcPr>
            <w:tcW w:type="dxa" w:w="7272"/>
          </w:tcPr>
          <w:p>
            <w:r>
              <w:rPr>
                <w:sz w:val="14"/>
              </w:rPr>
              <w:t>Questionable</w:t>
            </w:r>
          </w:p>
        </w:tc>
      </w:tr>
      <w:tr>
        <w:tc>
          <w:tcPr>
            <w:tcW w:type="dxa" w:w="7272"/>
          </w:tcPr>
          <w:p>
            <w:r>
              <w:rPr>
                <w:sz w:val="14"/>
              </w:rPr>
              <w:t>0.50 - 0.59</w:t>
            </w:r>
          </w:p>
        </w:tc>
        <w:tc>
          <w:tcPr>
            <w:tcW w:type="dxa" w:w="7272"/>
          </w:tcPr>
          <w:p>
            <w:r>
              <w:rPr>
                <w:sz w:val="14"/>
              </w:rPr>
              <w:t>Poor</w:t>
            </w:r>
          </w:p>
        </w:tc>
      </w:tr>
      <w:tr>
        <w:tc>
          <w:tcPr>
            <w:tcW w:type="dxa" w:w="7272"/>
          </w:tcPr>
          <w:p>
            <w:r>
              <w:rPr>
                <w:sz w:val="14"/>
              </w:rPr>
              <w:t>&lt; 0.50</w:t>
            </w:r>
          </w:p>
        </w:tc>
        <w:tc>
          <w:tcPr>
            <w:tcW w:type="dxa" w:w="7272"/>
          </w:tcPr>
          <w:p>
            <w:r>
              <w:rPr>
                <w:sz w:val="14"/>
              </w:rPr>
              <w:t>Unacceptable</w:t>
            </w:r>
          </w:p>
        </w:tc>
      </w:tr>
    </w:tbl>
    <w:p>
      <w:r>
        <w:br w:type="page"/>
      </w:r>
    </w:p>
    <w:p>
      <w:pPr>
        <w:pStyle w:val="Heading1"/>
      </w:pPr>
      <w:r>
        <w:t>Table 25. Cronbach’s Alpha Results for Primary and Secondary User Surveys</w:t>
      </w:r>
    </w:p>
    <w:p>
      <w:r>
        <w:rPr>
          <w:b/>
        </w:rPr>
        <w:t xml:space="preserve">Source: </w:t>
      </w:r>
      <w:r>
        <w:t>caption paragraph 1057; source Word table object 35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24"/>
        <w:gridCol w:w="2424"/>
        <w:gridCol w:w="2424"/>
        <w:gridCol w:w="2424"/>
        <w:gridCol w:w="2424"/>
        <w:gridCol w:w="2424"/>
      </w:tblGrid>
      <w:tr>
        <w:tc>
          <w:tcPr>
            <w:tcW w:type="dxa" w:w="2424"/>
          </w:tcPr>
          <w:p>
            <w:r>
              <w:rPr>
                <w:sz w:val="14"/>
              </w:rPr>
              <w:t>Evaluation Subscale (Category)</w:t>
            </w:r>
          </w:p>
        </w:tc>
        <w:tc>
          <w:tcPr>
            <w:tcW w:type="dxa" w:w="2424"/>
          </w:tcPr>
          <w:p>
            <w:r>
              <w:rPr>
                <w:sz w:val="14"/>
              </w:rPr>
              <w:t>No. of Items</w:t>
            </w:r>
          </w:p>
        </w:tc>
        <w:tc>
          <w:tcPr>
            <w:tcW w:type="dxa" w:w="2424"/>
          </w:tcPr>
          <w:p>
            <w:r>
              <w:rPr>
                <w:sz w:val="14"/>
              </w:rPr>
              <w:t>Primary Users Alpha (α)</w:t>
            </w:r>
          </w:p>
        </w:tc>
        <w:tc>
          <w:tcPr>
            <w:tcW w:type="dxa" w:w="2424"/>
          </w:tcPr>
          <w:p>
            <w:r>
              <w:rPr>
                <w:sz w:val="14"/>
              </w:rPr>
              <w:t>Remarks (Primary)</w:t>
            </w:r>
          </w:p>
        </w:tc>
        <w:tc>
          <w:tcPr>
            <w:tcW w:type="dxa" w:w="2424"/>
          </w:tcPr>
          <w:p>
            <w:r>
              <w:rPr>
                <w:sz w:val="14"/>
              </w:rPr>
              <w:t>Secondary Users Alpha (α)</w:t>
            </w:r>
          </w:p>
        </w:tc>
        <w:tc>
          <w:tcPr>
            <w:tcW w:type="dxa" w:w="2424"/>
          </w:tcPr>
          <w:p>
            <w:r>
              <w:rPr>
                <w:sz w:val="14"/>
              </w:rPr>
              <w:t>Remarks (Secondary)</w:t>
            </w:r>
          </w:p>
        </w:tc>
      </w:tr>
      <w:tr>
        <w:tc>
          <w:tcPr>
            <w:tcW w:type="dxa" w:w="2424"/>
          </w:tcPr>
          <w:p>
            <w:r>
              <w:rPr>
                <w:sz w:val="14"/>
              </w:rPr>
              <w:t>Functional Suitability</w:t>
            </w:r>
          </w:p>
        </w:tc>
        <w:tc>
          <w:tcPr>
            <w:tcW w:type="dxa" w:w="2424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2424"/>
          </w:tcPr>
          <w:p>
            <w:r>
              <w:rPr>
                <w:sz w:val="14"/>
              </w:rPr>
              <w:t>0.852</w:t>
            </w:r>
          </w:p>
        </w:tc>
        <w:tc>
          <w:tcPr>
            <w:tcW w:type="dxa" w:w="2424"/>
          </w:tcPr>
          <w:p>
            <w:r>
              <w:rPr>
                <w:sz w:val="14"/>
              </w:rPr>
              <w:t>Good</w:t>
            </w:r>
          </w:p>
        </w:tc>
        <w:tc>
          <w:tcPr>
            <w:tcW w:type="dxa" w:w="2424"/>
          </w:tcPr>
          <w:p>
            <w:r>
              <w:rPr>
                <w:sz w:val="14"/>
              </w:rPr>
              <w:t>0.922</w:t>
            </w:r>
          </w:p>
        </w:tc>
        <w:tc>
          <w:tcPr>
            <w:tcW w:type="dxa" w:w="2424"/>
          </w:tcPr>
          <w:p>
            <w:r>
              <w:rPr>
                <w:sz w:val="14"/>
              </w:rPr>
              <w:t>Excellent</w:t>
            </w:r>
          </w:p>
        </w:tc>
      </w:tr>
      <w:tr>
        <w:tc>
          <w:tcPr>
            <w:tcW w:type="dxa" w:w="2424"/>
          </w:tcPr>
          <w:p>
            <w:r>
              <w:rPr>
                <w:sz w:val="14"/>
              </w:rPr>
              <w:t>Performance Efficiency</w:t>
            </w:r>
          </w:p>
        </w:tc>
        <w:tc>
          <w:tcPr>
            <w:tcW w:type="dxa" w:w="2424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2424"/>
          </w:tcPr>
          <w:p>
            <w:r>
              <w:rPr>
                <w:sz w:val="14"/>
              </w:rPr>
              <w:t>0.792</w:t>
            </w:r>
          </w:p>
        </w:tc>
        <w:tc>
          <w:tcPr>
            <w:tcW w:type="dxa" w:w="2424"/>
          </w:tcPr>
          <w:p>
            <w:r>
              <w:rPr>
                <w:sz w:val="14"/>
              </w:rPr>
              <w:t>Acceptable</w:t>
            </w:r>
          </w:p>
        </w:tc>
        <w:tc>
          <w:tcPr>
            <w:tcW w:type="dxa" w:w="2424"/>
          </w:tcPr>
          <w:p>
            <w:r>
              <w:rPr>
                <w:sz w:val="14"/>
              </w:rPr>
              <w:t>0.893</w:t>
            </w:r>
          </w:p>
        </w:tc>
        <w:tc>
          <w:tcPr>
            <w:tcW w:type="dxa" w:w="2424"/>
          </w:tcPr>
          <w:p>
            <w:r>
              <w:rPr>
                <w:sz w:val="14"/>
              </w:rPr>
              <w:t>Good</w:t>
            </w:r>
          </w:p>
        </w:tc>
      </w:tr>
      <w:tr>
        <w:tc>
          <w:tcPr>
            <w:tcW w:type="dxa" w:w="2424"/>
          </w:tcPr>
          <w:p>
            <w:r>
              <w:rPr>
                <w:sz w:val="14"/>
              </w:rPr>
              <w:t>Compatibility</w:t>
            </w:r>
          </w:p>
        </w:tc>
        <w:tc>
          <w:tcPr>
            <w:tcW w:type="dxa" w:w="2424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2424"/>
          </w:tcPr>
          <w:p>
            <w:r>
              <w:rPr>
                <w:sz w:val="14"/>
              </w:rPr>
              <w:t>0.914</w:t>
            </w:r>
          </w:p>
        </w:tc>
        <w:tc>
          <w:tcPr>
            <w:tcW w:type="dxa" w:w="2424"/>
          </w:tcPr>
          <w:p>
            <w:r>
              <w:rPr>
                <w:sz w:val="14"/>
              </w:rPr>
              <w:t>Excellent</w:t>
            </w:r>
          </w:p>
        </w:tc>
        <w:tc>
          <w:tcPr>
            <w:tcW w:type="dxa" w:w="2424"/>
          </w:tcPr>
          <w:p>
            <w:r>
              <w:rPr>
                <w:sz w:val="14"/>
              </w:rPr>
              <w:t>0.813</w:t>
            </w:r>
          </w:p>
        </w:tc>
        <w:tc>
          <w:tcPr>
            <w:tcW w:type="dxa" w:w="2424"/>
          </w:tcPr>
          <w:p>
            <w:r>
              <w:rPr>
                <w:sz w:val="14"/>
              </w:rPr>
              <w:t>Good</w:t>
            </w:r>
          </w:p>
        </w:tc>
      </w:tr>
      <w:tr>
        <w:tc>
          <w:tcPr>
            <w:tcW w:type="dxa" w:w="2424"/>
          </w:tcPr>
          <w:p>
            <w:r>
              <w:rPr>
                <w:sz w:val="14"/>
              </w:rPr>
              <w:t>Usability</w:t>
            </w:r>
          </w:p>
        </w:tc>
        <w:tc>
          <w:tcPr>
            <w:tcW w:type="dxa" w:w="2424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2424"/>
          </w:tcPr>
          <w:p>
            <w:r>
              <w:rPr>
                <w:sz w:val="14"/>
              </w:rPr>
              <w:t>0.803</w:t>
            </w:r>
          </w:p>
        </w:tc>
        <w:tc>
          <w:tcPr>
            <w:tcW w:type="dxa" w:w="2424"/>
          </w:tcPr>
          <w:p>
            <w:r>
              <w:rPr>
                <w:sz w:val="14"/>
              </w:rPr>
              <w:t>Good</w:t>
            </w:r>
          </w:p>
        </w:tc>
        <w:tc>
          <w:tcPr>
            <w:tcW w:type="dxa" w:w="2424"/>
          </w:tcPr>
          <w:p>
            <w:r>
              <w:rPr>
                <w:sz w:val="14"/>
              </w:rPr>
              <w:t>0.845</w:t>
            </w:r>
          </w:p>
        </w:tc>
        <w:tc>
          <w:tcPr>
            <w:tcW w:type="dxa" w:w="2424"/>
          </w:tcPr>
          <w:p>
            <w:r>
              <w:rPr>
                <w:sz w:val="14"/>
              </w:rPr>
              <w:t>Good</w:t>
            </w:r>
          </w:p>
        </w:tc>
      </w:tr>
      <w:tr>
        <w:tc>
          <w:tcPr>
            <w:tcW w:type="dxa" w:w="2424"/>
          </w:tcPr>
          <w:p>
            <w:r>
              <w:rPr>
                <w:sz w:val="14"/>
              </w:rPr>
              <w:t>Reliability</w:t>
            </w:r>
          </w:p>
        </w:tc>
        <w:tc>
          <w:tcPr>
            <w:tcW w:type="dxa" w:w="2424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2424"/>
          </w:tcPr>
          <w:p>
            <w:r>
              <w:rPr>
                <w:sz w:val="14"/>
              </w:rPr>
              <w:t>0.897</w:t>
            </w:r>
          </w:p>
        </w:tc>
        <w:tc>
          <w:tcPr>
            <w:tcW w:type="dxa" w:w="2424"/>
          </w:tcPr>
          <w:p>
            <w:r>
              <w:rPr>
                <w:sz w:val="14"/>
              </w:rPr>
              <w:t>Good</w:t>
            </w:r>
          </w:p>
        </w:tc>
        <w:tc>
          <w:tcPr>
            <w:tcW w:type="dxa" w:w="2424"/>
          </w:tcPr>
          <w:p>
            <w:r>
              <w:rPr>
                <w:sz w:val="14"/>
              </w:rPr>
              <w:t>0.774</w:t>
            </w:r>
          </w:p>
        </w:tc>
        <w:tc>
          <w:tcPr>
            <w:tcW w:type="dxa" w:w="2424"/>
          </w:tcPr>
          <w:p>
            <w:r>
              <w:rPr>
                <w:sz w:val="14"/>
              </w:rPr>
              <w:t>Acceptable</w:t>
            </w:r>
          </w:p>
        </w:tc>
      </w:tr>
      <w:tr>
        <w:tc>
          <w:tcPr>
            <w:tcW w:type="dxa" w:w="2424"/>
          </w:tcPr>
          <w:p>
            <w:r>
              <w:rPr>
                <w:sz w:val="14"/>
              </w:rPr>
              <w:t>Security</w:t>
            </w:r>
          </w:p>
        </w:tc>
        <w:tc>
          <w:tcPr>
            <w:tcW w:type="dxa" w:w="2424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2424"/>
          </w:tcPr>
          <w:p>
            <w:r>
              <w:rPr>
                <w:sz w:val="14"/>
              </w:rPr>
              <w:t>0.874</w:t>
            </w:r>
          </w:p>
        </w:tc>
        <w:tc>
          <w:tcPr>
            <w:tcW w:type="dxa" w:w="2424"/>
          </w:tcPr>
          <w:p>
            <w:r>
              <w:rPr>
                <w:sz w:val="14"/>
              </w:rPr>
              <w:t>Good</w:t>
            </w:r>
          </w:p>
        </w:tc>
        <w:tc>
          <w:tcPr>
            <w:tcW w:type="dxa" w:w="2424"/>
          </w:tcPr>
          <w:p>
            <w:r>
              <w:rPr>
                <w:sz w:val="14"/>
              </w:rPr>
              <w:t>0.845</w:t>
            </w:r>
          </w:p>
        </w:tc>
        <w:tc>
          <w:tcPr>
            <w:tcW w:type="dxa" w:w="2424"/>
          </w:tcPr>
          <w:p>
            <w:r>
              <w:rPr>
                <w:sz w:val="14"/>
              </w:rPr>
              <w:t>Good</w:t>
            </w:r>
          </w:p>
        </w:tc>
      </w:tr>
      <w:tr>
        <w:tc>
          <w:tcPr>
            <w:tcW w:type="dxa" w:w="2424"/>
          </w:tcPr>
          <w:p>
            <w:r>
              <w:rPr>
                <w:sz w:val="14"/>
              </w:rPr>
              <w:t>Maintainability</w:t>
            </w:r>
          </w:p>
        </w:tc>
        <w:tc>
          <w:tcPr>
            <w:tcW w:type="dxa" w:w="2424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2424"/>
          </w:tcPr>
          <w:p>
            <w:r>
              <w:rPr>
                <w:sz w:val="14"/>
              </w:rPr>
              <w:t>0.962</w:t>
            </w:r>
          </w:p>
        </w:tc>
        <w:tc>
          <w:tcPr>
            <w:tcW w:type="dxa" w:w="2424"/>
          </w:tcPr>
          <w:p>
            <w:r>
              <w:rPr>
                <w:sz w:val="14"/>
              </w:rPr>
              <w:t>Excellent</w:t>
            </w:r>
          </w:p>
        </w:tc>
        <w:tc>
          <w:tcPr>
            <w:tcW w:type="dxa" w:w="2424"/>
          </w:tcPr>
          <w:p>
            <w:r>
              <w:rPr>
                <w:sz w:val="14"/>
              </w:rPr>
              <w:t>0.770</w:t>
            </w:r>
          </w:p>
        </w:tc>
        <w:tc>
          <w:tcPr>
            <w:tcW w:type="dxa" w:w="2424"/>
          </w:tcPr>
          <w:p>
            <w:r>
              <w:rPr>
                <w:sz w:val="14"/>
              </w:rPr>
              <w:t>Acceptable</w:t>
            </w:r>
          </w:p>
        </w:tc>
      </w:tr>
      <w:tr>
        <w:tc>
          <w:tcPr>
            <w:tcW w:type="dxa" w:w="2424"/>
          </w:tcPr>
          <w:p>
            <w:r>
              <w:rPr>
                <w:sz w:val="14"/>
              </w:rPr>
              <w:t>Portability</w:t>
            </w:r>
          </w:p>
        </w:tc>
        <w:tc>
          <w:tcPr>
            <w:tcW w:type="dxa" w:w="2424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2424"/>
          </w:tcPr>
          <w:p>
            <w:r>
              <w:rPr>
                <w:sz w:val="14"/>
              </w:rPr>
              <w:t>0.802</w:t>
            </w:r>
          </w:p>
        </w:tc>
        <w:tc>
          <w:tcPr>
            <w:tcW w:type="dxa" w:w="2424"/>
          </w:tcPr>
          <w:p>
            <w:r>
              <w:rPr>
                <w:sz w:val="14"/>
              </w:rPr>
              <w:t>Good</w:t>
            </w:r>
          </w:p>
        </w:tc>
        <w:tc>
          <w:tcPr>
            <w:tcW w:type="dxa" w:w="2424"/>
          </w:tcPr>
          <w:p>
            <w:r>
              <w:rPr>
                <w:sz w:val="14"/>
              </w:rPr>
              <w:t>0.834</w:t>
            </w:r>
          </w:p>
        </w:tc>
        <w:tc>
          <w:tcPr>
            <w:tcW w:type="dxa" w:w="2424"/>
          </w:tcPr>
          <w:p>
            <w:r>
              <w:rPr>
                <w:sz w:val="14"/>
              </w:rPr>
              <w:t>Good</w:t>
            </w:r>
          </w:p>
        </w:tc>
      </w:tr>
    </w:tbl>
    <w:p>
      <w:r>
        <w:br w:type="page"/>
      </w:r>
    </w:p>
    <w:p>
      <w:pPr>
        <w:pStyle w:val="Heading1"/>
      </w:pPr>
      <w:r>
        <w:t>Table 26. Summary of ISO/IEC 25010 Evaluation Results for PCOSina</w:t>
      </w:r>
    </w:p>
    <w:p>
      <w:r>
        <w:rPr>
          <w:b/>
        </w:rPr>
        <w:t xml:space="preserve">Source: </w:t>
      </w:r>
      <w:r>
        <w:t>caption paragraph 1064; source Word table object 36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2909"/>
          </w:tcPr>
          <w:p>
            <w:r>
              <w:rPr>
                <w:sz w:val="14"/>
              </w:rPr>
              <w:t>Category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Primary User Average Mean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Secondary User Average Mean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Overall Mean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Verbal Interpretation</w:t>
            </w:r>
          </w:p>
        </w:tc>
      </w:tr>
      <w:tr>
        <w:tc>
          <w:tcPr>
            <w:tcW w:type="dxa" w:w="2909"/>
          </w:tcPr>
          <w:p>
            <w:r>
              <w:rPr>
                <w:sz w:val="14"/>
              </w:rPr>
              <w:t>Functional Suitability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3.98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3.80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3.89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Agree</w:t>
            </w:r>
          </w:p>
        </w:tc>
      </w:tr>
      <w:tr>
        <w:tc>
          <w:tcPr>
            <w:tcW w:type="dxa" w:w="2909"/>
          </w:tcPr>
          <w:p>
            <w:r>
              <w:rPr>
                <w:sz w:val="14"/>
              </w:rPr>
              <w:t>Performance Efficiency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3.94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4.01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3.98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Agree</w:t>
            </w:r>
          </w:p>
        </w:tc>
      </w:tr>
      <w:tr>
        <w:tc>
          <w:tcPr>
            <w:tcW w:type="dxa" w:w="2909"/>
          </w:tcPr>
          <w:p>
            <w:r>
              <w:rPr>
                <w:sz w:val="14"/>
              </w:rPr>
              <w:t>Compatibility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4.22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4.05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4.14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Agree</w:t>
            </w:r>
          </w:p>
        </w:tc>
      </w:tr>
      <w:tr>
        <w:tc>
          <w:tcPr>
            <w:tcW w:type="dxa" w:w="2909"/>
          </w:tcPr>
          <w:p>
            <w:r>
              <w:rPr>
                <w:sz w:val="14"/>
              </w:rPr>
              <w:t>Usability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3.98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4.18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4.08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Agree</w:t>
            </w:r>
          </w:p>
        </w:tc>
      </w:tr>
      <w:tr>
        <w:tc>
          <w:tcPr>
            <w:tcW w:type="dxa" w:w="2909"/>
          </w:tcPr>
          <w:p>
            <w:r>
              <w:rPr>
                <w:sz w:val="14"/>
              </w:rPr>
              <w:t>Reliability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3.80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4.30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4.04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Agree</w:t>
            </w:r>
          </w:p>
        </w:tc>
      </w:tr>
      <w:tr>
        <w:tc>
          <w:tcPr>
            <w:tcW w:type="dxa" w:w="2909"/>
          </w:tcPr>
          <w:p>
            <w:r>
              <w:rPr>
                <w:sz w:val="14"/>
              </w:rPr>
              <w:t>Security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4.02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4.18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4.10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Agree</w:t>
            </w:r>
          </w:p>
        </w:tc>
      </w:tr>
      <w:tr>
        <w:tc>
          <w:tcPr>
            <w:tcW w:type="dxa" w:w="2909"/>
          </w:tcPr>
          <w:p>
            <w:r>
              <w:rPr>
                <w:sz w:val="14"/>
              </w:rPr>
              <w:t>Maintainability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4.21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3.62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3.91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Agree</w:t>
            </w:r>
          </w:p>
        </w:tc>
      </w:tr>
      <w:tr>
        <w:tc>
          <w:tcPr>
            <w:tcW w:type="dxa" w:w="2909"/>
          </w:tcPr>
          <w:p>
            <w:r>
              <w:rPr>
                <w:sz w:val="14"/>
              </w:rPr>
              <w:t>Portability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4.10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4.10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4.10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Agree</w:t>
            </w:r>
          </w:p>
        </w:tc>
      </w:tr>
      <w:tr>
        <w:tc>
          <w:tcPr>
            <w:tcW w:type="dxa" w:w="2909"/>
          </w:tcPr>
          <w:p>
            <w:r>
              <w:rPr>
                <w:sz w:val="14"/>
              </w:rPr>
              <w:t>OVERALL TOTAL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4.03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4.01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4.02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Agree</w:t>
            </w:r>
          </w:p>
        </w:tc>
      </w:tr>
    </w:tbl>
    <w:p>
      <w:r>
        <w:br w:type="page"/>
      </w:r>
    </w:p>
    <w:p>
      <w:pPr>
        <w:pStyle w:val="Heading1"/>
      </w:pPr>
      <w:r>
        <w:t>Table 27. Input Group Classifications and Planner Execution Rules</w:t>
      </w:r>
    </w:p>
    <w:p>
      <w:r>
        <w:rPr>
          <w:b/>
        </w:rPr>
        <w:t xml:space="preserve">Source: </w:t>
      </w:r>
      <w:r>
        <w:t>caption paragraph 1086; source Word table object 37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c>
          <w:tcPr>
            <w:tcW w:type="dxa" w:w="4848"/>
          </w:tcPr>
          <w:p>
            <w:r>
              <w:rPr>
                <w:sz w:val="14"/>
              </w:rPr>
              <w:t>Input Group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Examples captured by the app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How the planner uses it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Anthropometric profile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Age, height, weight, activity level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Computes BMR, TDEE, target calories, and nutrition bounds.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Goal and wellness context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Weight-management goal and supported planning adjustments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Adjusts calorie target and nutrition pressure within policy bounds.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Hard dietary constraints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Allergies, restrictions, explicit exclusions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Removes unsafe or incompatible recipes before final optimization.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Practical constraints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Budget, cooking time, variety preference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Controls cost feasibility, candidate filtering, and repetition behavior.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Pantry context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Available ingredients at home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Computes BMR, TDEE, target calories, and nutrition bounds.</w:t>
            </w:r>
          </w:p>
        </w:tc>
      </w:tr>
    </w:tbl>
    <w:p>
      <w:r>
        <w:br w:type="page"/>
      </w:r>
    </w:p>
    <w:p>
      <w:pPr>
        <w:pStyle w:val="Heading1"/>
      </w:pPr>
      <w:r>
        <w:t>Table 28. Sequential Computational Verification and Step-by-Step Target Generation</w:t>
      </w:r>
    </w:p>
    <w:p>
      <w:r>
        <w:rPr>
          <w:b/>
        </w:rPr>
        <w:t xml:space="preserve">Source: </w:t>
      </w:r>
      <w:r>
        <w:t>caption paragraph 1092; source Word table object 38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272"/>
        <w:gridCol w:w="7272"/>
      </w:tblGrid>
      <w:tr>
        <w:tc>
          <w:tcPr>
            <w:tcW w:type="dxa" w:w="7272"/>
          </w:tcPr>
          <w:p>
            <w:r>
              <w:rPr>
                <w:sz w:val="14"/>
              </w:rPr>
              <w:t>Computation Step</w:t>
            </w:r>
          </w:p>
        </w:tc>
        <w:tc>
          <w:tcPr>
            <w:tcW w:type="dxa" w:w="7272"/>
          </w:tcPr>
          <w:p>
            <w:r>
              <w:rPr>
                <w:sz w:val="14"/>
              </w:rPr>
              <w:t>Readable result and interpretation</w:t>
            </w:r>
          </w:p>
        </w:tc>
      </w:tr>
      <w:tr>
        <w:tc>
          <w:tcPr>
            <w:tcW w:type="dxa" w:w="7272"/>
          </w:tcPr>
          <w:p>
            <w:r>
              <w:rPr>
                <w:sz w:val="14"/>
              </w:rPr>
              <w:t>Profile used for demonstration</w:t>
            </w:r>
          </w:p>
        </w:tc>
        <w:tc>
          <w:tcPr>
            <w:tcW w:type="dxa" w:w="7272"/>
          </w:tcPr>
          <w:p>
            <w:r>
              <w:rPr>
                <w:sz w:val="14"/>
              </w:rPr>
              <w:t>Age 25, height 160 cm, weight 65 kg, activity multiplier 1.375, weight-loss goal. This is an illustrative computation, not a respondent record.</w:t>
            </w:r>
          </w:p>
        </w:tc>
      </w:tr>
      <w:tr>
        <w:tc>
          <w:tcPr>
            <w:tcW w:type="dxa" w:w="7272"/>
          </w:tcPr>
          <w:p>
            <w:r>
              <w:rPr>
                <w:sz w:val="14"/>
              </w:rPr>
              <w:t>1. BMI</w:t>
            </w:r>
          </w:p>
        </w:tc>
        <w:tc>
          <w:tcPr>
            <w:tcW w:type="dxa" w:w="7272"/>
          </w:tcPr>
          <w:p>
            <w:r>
              <w:rPr>
                <w:sz w:val="14"/>
              </w:rPr>
              <w:t>65 / (1.60^2) = 25.39. This describes weight-height context for profile display and planning context.</w:t>
            </w:r>
          </w:p>
        </w:tc>
      </w:tr>
      <w:tr>
        <w:tc>
          <w:tcPr>
            <w:tcW w:type="dxa" w:w="7272"/>
          </w:tcPr>
          <w:p>
            <w:r>
              <w:rPr>
                <w:sz w:val="14"/>
              </w:rPr>
              <w:t>2. BMR</w:t>
            </w:r>
          </w:p>
        </w:tc>
        <w:tc>
          <w:tcPr>
            <w:tcW w:type="dxa" w:w="7272"/>
          </w:tcPr>
          <w:p>
            <w:r>
              <w:rPr>
                <w:sz w:val="14"/>
              </w:rPr>
              <w:t>(10*65) + (6.25*160) - (5*25) - 161 = 1,364 kcal. This estimates baseline daily energy use.</w:t>
            </w:r>
          </w:p>
        </w:tc>
      </w:tr>
      <w:tr>
        <w:tc>
          <w:tcPr>
            <w:tcW w:type="dxa" w:w="7272"/>
          </w:tcPr>
          <w:p>
            <w:r>
              <w:rPr>
                <w:sz w:val="14"/>
              </w:rPr>
              <w:t>3. TDEE</w:t>
            </w:r>
          </w:p>
        </w:tc>
        <w:tc>
          <w:tcPr>
            <w:tcW w:type="dxa" w:w="7272"/>
          </w:tcPr>
          <w:p>
            <w:r>
              <w:rPr>
                <w:sz w:val="14"/>
              </w:rPr>
              <w:t>int(1,364 * 1.375) = 1,875 kcal. This applies the selected activity level.</w:t>
            </w:r>
          </w:p>
        </w:tc>
      </w:tr>
      <w:tr>
        <w:tc>
          <w:tcPr>
            <w:tcW w:type="dxa" w:w="7272"/>
          </w:tcPr>
          <w:p>
            <w:r>
              <w:rPr>
                <w:sz w:val="14"/>
              </w:rPr>
              <w:t>4. Goal adjustment</w:t>
            </w:r>
          </w:p>
        </w:tc>
        <w:tc>
          <w:tcPr>
            <w:tcW w:type="dxa" w:w="7272"/>
          </w:tcPr>
          <w:p>
            <w:r>
              <w:rPr>
                <w:sz w:val="14"/>
              </w:rPr>
              <w:t>1,875 - 500 = 1,375 kcal. This gives the weight-loss planning target before policy clamping.</w:t>
            </w:r>
          </w:p>
        </w:tc>
      </w:tr>
      <w:tr>
        <w:tc>
          <w:tcPr>
            <w:tcW w:type="dxa" w:w="7272"/>
          </w:tcPr>
          <w:p>
            <w:r>
              <w:rPr>
                <w:sz w:val="14"/>
              </w:rPr>
              <w:t>5. Policy clamp</w:t>
            </w:r>
          </w:p>
        </w:tc>
        <w:tc>
          <w:tcPr>
            <w:tcW w:type="dxa" w:w="7272"/>
          </w:tcPr>
          <w:p>
            <w:r>
              <w:rPr>
                <w:sz w:val="14"/>
              </w:rPr>
              <w:t>clamp(1,375, 1,200, 3,200) = 1,375 kcal. This prevents extreme calorie targets.</w:t>
            </w:r>
          </w:p>
        </w:tc>
      </w:tr>
      <w:tr>
        <w:tc>
          <w:tcPr>
            <w:tcW w:type="dxa" w:w="7272"/>
          </w:tcPr>
          <w:p>
            <w:r>
              <w:rPr>
                <w:sz w:val="14"/>
              </w:rPr>
              <w:t>6. Protein target</w:t>
            </w:r>
          </w:p>
        </w:tc>
        <w:tc>
          <w:tcPr>
            <w:tcW w:type="dxa" w:w="7272"/>
          </w:tcPr>
          <w:p>
            <w:r>
              <w:rPr>
                <w:sz w:val="14"/>
              </w:rPr>
              <w:t>int(1,375 * 0.25 / 4) = 85 g. This is the daily protein guide used in nutrition balancing.</w:t>
            </w:r>
          </w:p>
        </w:tc>
      </w:tr>
      <w:tr>
        <w:tc>
          <w:tcPr>
            <w:tcW w:type="dxa" w:w="7272"/>
          </w:tcPr>
          <w:p>
            <w:r>
              <w:rPr>
                <w:sz w:val="14"/>
              </w:rPr>
              <w:t>7. Carbohydrate target</w:t>
            </w:r>
          </w:p>
        </w:tc>
        <w:tc>
          <w:tcPr>
            <w:tcW w:type="dxa" w:w="7272"/>
          </w:tcPr>
          <w:p>
            <w:r>
              <w:rPr>
                <w:sz w:val="14"/>
              </w:rPr>
              <w:t>int(1,375 * 0.40 / 4) = 137 g. This is the daily carbohydrate guide used in nutrition balancing.</w:t>
            </w:r>
          </w:p>
        </w:tc>
      </w:tr>
      <w:tr>
        <w:tc>
          <w:tcPr>
            <w:tcW w:type="dxa" w:w="7272"/>
          </w:tcPr>
          <w:p>
            <w:r>
              <w:rPr>
                <w:sz w:val="14"/>
              </w:rPr>
              <w:t>8. Fat target</w:t>
            </w:r>
          </w:p>
        </w:tc>
        <w:tc>
          <w:tcPr>
            <w:tcW w:type="dxa" w:w="7272"/>
          </w:tcPr>
          <w:p>
            <w:r>
              <w:rPr>
                <w:sz w:val="14"/>
              </w:rPr>
              <w:t>int(1,375 * 0.35 / 9) = 53 g. This is the daily fat guide used in nutrition balancing.</w:t>
            </w:r>
          </w:p>
        </w:tc>
      </w:tr>
      <w:tr>
        <w:tc>
          <w:tcPr>
            <w:tcW w:type="dxa" w:w="7272"/>
          </w:tcPr>
          <w:p>
            <w:r>
              <w:rPr>
                <w:sz w:val="14"/>
              </w:rPr>
              <w:t>9. Meal distribution</w:t>
            </w:r>
          </w:p>
        </w:tc>
        <w:tc>
          <w:tcPr>
            <w:tcW w:type="dxa" w:w="7272"/>
          </w:tcPr>
          <w:p>
            <w:r>
              <w:rPr>
                <w:sz w:val="14"/>
              </w:rPr>
              <w:t>Breakfast about 412 kcal; lunch about 481 kcal; dinner about 481 kcal. These values guide per-meal balance rather than family-size multiplication.</w:t>
            </w:r>
          </w:p>
        </w:tc>
      </w:tr>
    </w:tbl>
    <w:p>
      <w:r>
        <w:br w:type="page"/>
      </w:r>
    </w:p>
    <w:p>
      <w:pPr>
        <w:pStyle w:val="Heading1"/>
      </w:pPr>
      <w:r>
        <w:t>Table 29. Core Mathematical Target Calculations and Operational Constraints</w:t>
      </w:r>
    </w:p>
    <w:p>
      <w:r>
        <w:rPr>
          <w:b/>
        </w:rPr>
        <w:t xml:space="preserve">Source: </w:t>
      </w:r>
      <w:r>
        <w:t>caption paragraph 1094; source Word table object 39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c>
          <w:tcPr>
            <w:tcW w:type="dxa" w:w="4848"/>
          </w:tcPr>
          <w:p>
            <w:r>
              <w:rPr>
                <w:sz w:val="14"/>
              </w:rPr>
              <w:t>Formula Metric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Computation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Use in the Application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BMI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BMI = weightKg / (heightCm / 100)^2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Profile display and health-context computation.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BMR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BMR = (10 * weightKg) + (6.25 * heightCm) - (5 * age) - 161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Baseline energy estimate for the primary user.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TDEE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TDEE = int(BMR * activityMultiplier)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Daily energy estimate before goal adjustment.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Target calories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TargetCalories = clamp(TDEE + goalDelta + wellnessDelta, 1200, 3200)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Bounded calorie target used by the planner.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Macro grams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Protein = int(TargetCalories * proteinRatio / 4); Carbs = int(TargetCalories * carbRatio / 4); Fats = int(TargetCalories * fatRatio / 9)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Daily macro targets are clamped to policy min/max values.</w:t>
            </w:r>
          </w:p>
        </w:tc>
      </w:tr>
    </w:tbl>
    <w:p>
      <w:r>
        <w:br w:type="page"/>
      </w:r>
    </w:p>
    <w:p>
      <w:pPr>
        <w:pStyle w:val="Heading1"/>
      </w:pPr>
      <w:r>
        <w:t>Table 30. Candidate Filtering and Safety Rules Framework</w:t>
      </w:r>
    </w:p>
    <w:p>
      <w:r>
        <w:rPr>
          <w:b/>
        </w:rPr>
        <w:t xml:space="preserve">Source: </w:t>
      </w:r>
      <w:r>
        <w:t>caption paragraph 1098; source Word table object 40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c>
          <w:tcPr>
            <w:tcW w:type="dxa" w:w="4848"/>
          </w:tcPr>
          <w:p>
            <w:r>
              <w:rPr>
                <w:sz w:val="14"/>
              </w:rPr>
              <w:t>Formula Metric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Computation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Use in the Application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Allergy and exclusion matching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Hard filter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Blocked recipes do not enter final candidate domains.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Dietary restrictions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Hard filter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Restriction-violating candidates are removed before solver assignment.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Budget ceiling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Hard constraint when configured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The total estimated weekly plan cost cannot exceed the accepted budget limit.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Nutrition bounds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Hard and deviation-controlled solver rules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Daily calories and macro bounds must stay within policy limits while deviations are minimized.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Repetition and variety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Hard or weighted constraints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Prevents repetitive weekly plans and improves practical usability.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Pantry overlap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Soft reward or thresholded planning signal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Encourages use of available items but does not replace safety or nutrition adequacy.</w:t>
            </w:r>
          </w:p>
        </w:tc>
      </w:tr>
    </w:tbl>
    <w:p>
      <w:r>
        <w:br w:type="page"/>
      </w:r>
    </w:p>
    <w:p>
      <w:pPr>
        <w:pStyle w:val="Heading1"/>
      </w:pPr>
      <w:r>
        <w:t>Table 31. CP-SAT Model Elements and Operational Specifications</w:t>
      </w:r>
    </w:p>
    <w:p>
      <w:r>
        <w:rPr>
          <w:b/>
        </w:rPr>
        <w:t xml:space="preserve">Source: </w:t>
      </w:r>
      <w:r>
        <w:t>caption paragraph 1102; source Word table object 41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c>
          <w:tcPr>
            <w:tcW w:type="dxa" w:w="4848"/>
          </w:tcPr>
          <w:p>
            <w:r>
              <w:rPr>
                <w:sz w:val="14"/>
              </w:rPr>
              <w:t>CP-SAT model elements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Computation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Use in the Application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Decision variable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x[s,r] = 1 if recipe r is assigned to meal slot s; otherwise 0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Defines the weekly assignment decision.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Slot coverage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sum_r x[s,r] = 1 for each required slot s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Ensures every breakfast/lunch/dinner slot is filled.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Budget rule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totalCost &lt;= weeklyBudget when a budget is configured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Keeps cost ceilings as hard constraints.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Daily nutrition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calorieMin &lt;= dailyCalories &lt;= calorieMax; macro lower &lt;= dailyMacro &lt;= macro upper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Preserves nutrition adequacy and bounded deviations.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Fiber/sugar/sodium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dailyFiber &gt;= fiberMin; sugar and sodium overage variables are penalized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Keeps nutrition quality visible even when advisory nutrients require slack.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Objective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Minimize nutrition deviation, meal calorie error, repetition/group penalties, cost pressure, and selected slacks; reward pantry overlap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Balances feasible plans without allowing soft goals to override hard rules.</w:t>
            </w:r>
          </w:p>
        </w:tc>
      </w:tr>
    </w:tbl>
    <w:p>
      <w:r>
        <w:br w:type="page"/>
      </w:r>
    </w:p>
    <w:p>
      <w:pPr>
        <w:pStyle w:val="Heading1"/>
      </w:pPr>
      <w:r>
        <w:t>Table 32. Twenty-Profile Planner Optimization and Final Evidence Summary</w:t>
      </w:r>
    </w:p>
    <w:p>
      <w:r>
        <w:rPr>
          <w:b/>
        </w:rPr>
        <w:t xml:space="preserve">Source: </w:t>
      </w:r>
      <w:r>
        <w:t>caption paragraph 1106; source Word table object 42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c>
          <w:tcPr>
            <w:tcW w:type="dxa" w:w="3636"/>
          </w:tcPr>
          <w:p>
            <w:r>
              <w:rPr>
                <w:sz w:val="14"/>
              </w:rPr>
              <w:t>Evaluation Step</w:t>
            </w:r>
          </w:p>
        </w:tc>
        <w:tc>
          <w:tcPr>
            <w:tcW w:type="dxa" w:w="3636"/>
          </w:tcPr>
          <w:p>
            <w:r>
              <w:rPr>
                <w:sz w:val="14"/>
              </w:rPr>
              <w:t>Measured Result</w:t>
            </w:r>
          </w:p>
        </w:tc>
        <w:tc>
          <w:tcPr>
            <w:tcW w:type="dxa" w:w="3636"/>
          </w:tcPr>
          <w:p>
            <w:r>
              <w:rPr>
                <w:sz w:val="14"/>
              </w:rPr>
              <w:t>Improvement Made or Evidence Used</w:t>
            </w:r>
          </w:p>
        </w:tc>
        <w:tc>
          <w:tcPr>
            <w:tcW w:type="dxa" w:w="3636"/>
          </w:tcPr>
          <w:p>
            <w:r>
              <w:rPr>
                <w:sz w:val="14"/>
              </w:rPr>
              <w:t>Meaning for the Study</w:t>
            </w:r>
          </w:p>
        </w:tc>
      </w:tr>
      <w:tr>
        <w:tc>
          <w:tcPr>
            <w:tcW w:type="dxa" w:w="3636"/>
          </w:tcPr>
          <w:p>
            <w:r>
              <w:rPr>
                <w:sz w:val="14"/>
              </w:rPr>
              <w:t>Benchmark test set</w:t>
            </w:r>
          </w:p>
        </w:tc>
        <w:tc>
          <w:tcPr>
            <w:tcW w:type="dxa" w:w="3636"/>
          </w:tcPr>
          <w:p>
            <w:r>
              <w:rPr>
                <w:sz w:val="14"/>
              </w:rPr>
              <w:t>20 realistic planner profiles were tested. The final evidence repeated each profile 5 times, giving 100 total runs.</w:t>
            </w:r>
          </w:p>
        </w:tc>
        <w:tc>
          <w:tcPr>
            <w:tcW w:type="dxa" w:w="3636"/>
          </w:tcPr>
          <w:p>
            <w:r>
              <w:rPr>
                <w:sz w:val="14"/>
              </w:rPr>
              <w:t>Stored benchmark profiles and final benchmark report.</w:t>
            </w:r>
          </w:p>
        </w:tc>
        <w:tc>
          <w:tcPr>
            <w:tcW w:type="dxa" w:w="3636"/>
          </w:tcPr>
          <w:p>
            <w:r>
              <w:rPr>
                <w:sz w:val="14"/>
              </w:rPr>
              <w:t>The evaluation covers common cases such as ordinary planning, budget limits, allergies, dietary restrictions, pantry use, and no-budget planning.</w:t>
            </w:r>
          </w:p>
        </w:tc>
      </w:tr>
      <w:tr>
        <w:tc>
          <w:tcPr>
            <w:tcW w:type="dxa" w:w="3636"/>
          </w:tcPr>
          <w:p>
            <w:r>
              <w:rPr>
                <w:sz w:val="14"/>
              </w:rPr>
              <w:t>Starting benchmark</w:t>
            </w:r>
          </w:p>
        </w:tc>
        <w:tc>
          <w:tcPr>
            <w:tcW w:type="dxa" w:w="3636"/>
          </w:tcPr>
          <w:p>
            <w:r>
              <w:rPr>
                <w:sz w:val="14"/>
              </w:rPr>
              <w:t>All 20 profiles produced valid results, but the average time was 6.154 seconds. Slower runs reached 12.514 seconds at P95 and 14.013 seconds at maximum.</w:t>
            </w:r>
          </w:p>
        </w:tc>
        <w:tc>
          <w:tcPr>
            <w:tcW w:type="dxa" w:w="3636"/>
          </w:tcPr>
          <w:p>
            <w:r>
              <w:rPr>
                <w:sz w:val="14"/>
              </w:rPr>
              <w:t>First local 20-profile benchmark.</w:t>
            </w:r>
          </w:p>
        </w:tc>
        <w:tc>
          <w:tcPr>
            <w:tcW w:type="dxa" w:w="3636"/>
          </w:tcPr>
          <w:p>
            <w:r>
              <w:rPr>
                <w:sz w:val="14"/>
              </w:rPr>
              <w:t>The planner was correct, but still too slow for a smooth meal-planning experience.</w:t>
            </w:r>
          </w:p>
        </w:tc>
      </w:tr>
      <w:tr>
        <w:tc>
          <w:tcPr>
            <w:tcW w:type="dxa" w:w="3636"/>
          </w:tcPr>
          <w:p>
            <w:r>
              <w:rPr>
                <w:sz w:val="14"/>
              </w:rPr>
              <w:t>Better first attempts</w:t>
            </w:r>
          </w:p>
        </w:tc>
        <w:tc>
          <w:tcPr>
            <w:tcW w:type="dxa" w:w="3636"/>
          </w:tcPr>
          <w:p>
            <w:r>
              <w:rPr>
                <w:sz w:val="14"/>
              </w:rPr>
              <w:t>All 20 profiles still passed. Average time improved to 4.669 seconds, P95 to 6.679 seconds, and maximum to 7.612 seconds.</w:t>
            </w:r>
          </w:p>
        </w:tc>
        <w:tc>
          <w:tcPr>
            <w:tcW w:type="dxa" w:w="3636"/>
          </w:tcPr>
          <w:p>
            <w:r>
              <w:rPr>
                <w:sz w:val="14"/>
              </w:rPr>
              <w:t>The planner tried the settings most likely to work earlier.</w:t>
            </w:r>
          </w:p>
        </w:tc>
        <w:tc>
          <w:tcPr>
            <w:tcW w:type="dxa" w:w="3636"/>
          </w:tcPr>
          <w:p>
            <w:r>
              <w:rPr>
                <w:sz w:val="14"/>
              </w:rPr>
              <w:t>This reduced waiting time without changing the safety rules.</w:t>
            </w:r>
          </w:p>
        </w:tc>
      </w:tr>
      <w:tr>
        <w:tc>
          <w:tcPr>
            <w:tcW w:type="dxa" w:w="3636"/>
          </w:tcPr>
          <w:p>
            <w:r>
              <w:rPr>
                <w:sz w:val="14"/>
              </w:rPr>
              <w:t>Return first complete safe plan</w:t>
            </w:r>
          </w:p>
        </w:tc>
        <w:tc>
          <w:tcPr>
            <w:tcW w:type="dxa" w:w="3636"/>
          </w:tcPr>
          <w:p>
            <w:r>
              <w:rPr>
                <w:sz w:val="14"/>
              </w:rPr>
              <w:t>All 100 repeated runs passed. Average time improved to 970 ms, P95 to 2.770 seconds, and maximum to 3.328 seconds.</w:t>
            </w:r>
          </w:p>
        </w:tc>
        <w:tc>
          <w:tcPr>
            <w:tcW w:type="dxa" w:w="3636"/>
          </w:tcPr>
          <w:p>
            <w:r>
              <w:rPr>
                <w:sz w:val="14"/>
              </w:rPr>
              <w:t>When one valid plan was enough, the planner stopped after finding the first complete safe weekly plan.</w:t>
            </w:r>
          </w:p>
        </w:tc>
        <w:tc>
          <w:tcPr>
            <w:tcW w:type="dxa" w:w="3636"/>
          </w:tcPr>
          <w:p>
            <w:r>
              <w:rPr>
                <w:sz w:val="14"/>
              </w:rPr>
              <w:t>This prioritized fast and safe meal-plan generation for interactive use.</w:t>
            </w:r>
          </w:p>
        </w:tc>
      </w:tr>
      <w:tr>
        <w:tc>
          <w:tcPr>
            <w:tcW w:type="dxa" w:w="3636"/>
          </w:tcPr>
          <w:p>
            <w:r>
              <w:rPr>
                <w:sz w:val="14"/>
              </w:rPr>
              <w:t>Actual ML-assisted run</w:t>
            </w:r>
          </w:p>
        </w:tc>
        <w:tc>
          <w:tcPr>
            <w:tcW w:type="dxa" w:w="3636"/>
          </w:tcPr>
          <w:p>
            <w:r>
              <w:rPr>
                <w:sz w:val="14"/>
              </w:rPr>
              <w:t>All 100 runs passed with the real LightGBM model active. Average time was 1.004 seconds, P95 was 3.043 seconds, maximum was 3.493 seconds, and there were 0 hard-rule violations.</w:t>
            </w:r>
          </w:p>
        </w:tc>
        <w:tc>
          <w:tcPr>
            <w:tcW w:type="dxa" w:w="3636"/>
          </w:tcPr>
          <w:p>
            <w:r>
              <w:rPr>
                <w:sz w:val="14"/>
              </w:rPr>
              <w:t>The actual Stage-1 ranking model was required during the benchmark.</w:t>
            </w:r>
          </w:p>
        </w:tc>
        <w:tc>
          <w:tcPr>
            <w:tcW w:type="dxa" w:w="3636"/>
          </w:tcPr>
          <w:p>
            <w:r>
              <w:rPr>
                <w:sz w:val="14"/>
              </w:rPr>
              <w:t>The ML-assisted route improved ordering but did not bypass the planner's safety checks.</w:t>
            </w:r>
          </w:p>
        </w:tc>
      </w:tr>
      <w:tr>
        <w:tc>
          <w:tcPr>
            <w:tcW w:type="dxa" w:w="3636"/>
          </w:tcPr>
          <w:p>
            <w:r>
              <w:rPr>
                <w:sz w:val="14"/>
              </w:rPr>
              <w:t>Smaller safe search set</w:t>
            </w:r>
          </w:p>
        </w:tc>
        <w:tc>
          <w:tcPr>
            <w:tcW w:type="dxa" w:w="3636"/>
          </w:tcPr>
          <w:p>
            <w:r>
              <w:rPr>
                <w:sz w:val="14"/>
              </w:rPr>
              <w:t>All 100 runs passed. Average time improved to 531 ms, P95 to 953 ms, maximum to 1.260 seconds, and there were 0 hard-rule violations.</w:t>
            </w:r>
          </w:p>
        </w:tc>
        <w:tc>
          <w:tcPr>
            <w:tcW w:type="dxa" w:w="3636"/>
          </w:tcPr>
          <w:p>
            <w:r>
              <w:rPr>
                <w:sz w:val="14"/>
              </w:rPr>
              <w:t>The planner used profile-aware ordering and a smaller set of safe recipe candidates.</w:t>
            </w:r>
          </w:p>
        </w:tc>
        <w:tc>
          <w:tcPr>
            <w:tcW w:type="dxa" w:w="3636"/>
          </w:tcPr>
          <w:p>
            <w:r>
              <w:rPr>
                <w:sz w:val="14"/>
              </w:rPr>
              <w:t>The system became consistently fast under the local benchmark while keeping the same safety checks.</w:t>
            </w:r>
          </w:p>
        </w:tc>
      </w:tr>
      <w:tr>
        <w:tc>
          <w:tcPr>
            <w:tcW w:type="dxa" w:w="3636"/>
          </w:tcPr>
          <w:p>
            <w:r>
              <w:rPr>
                <w:sz w:val="14"/>
              </w:rPr>
              <w:t>Final optimized planner</w:t>
            </w:r>
          </w:p>
        </w:tc>
        <w:tc>
          <w:tcPr>
            <w:tcW w:type="dxa" w:w="3636"/>
          </w:tcPr>
          <w:p>
            <w:r>
              <w:rPr>
                <w:sz w:val="14"/>
              </w:rPr>
              <w:t>All 100 final runs passed. Average time was 257 ms (0.257 seconds), P95 was 313 ms, maximum was 357 ms, and there were 0 hard-rule violations.</w:t>
            </w:r>
          </w:p>
        </w:tc>
        <w:tc>
          <w:tcPr>
            <w:tcW w:type="dxa" w:w="3636"/>
          </w:tcPr>
          <w:p>
            <w:r>
              <w:rPr>
                <w:sz w:val="14"/>
              </w:rPr>
              <w:t>Final local benchmark with the current LightGBM-assisted planner path active.</w:t>
            </w:r>
          </w:p>
        </w:tc>
        <w:tc>
          <w:tcPr>
            <w:tcW w:type="dxa" w:w="3636"/>
          </w:tcPr>
          <w:p>
            <w:r>
              <w:rPr>
                <w:sz w:val="14"/>
              </w:rPr>
              <w:t>This is the final performance result for the current system version.</w:t>
            </w:r>
          </w:p>
        </w:tc>
      </w:tr>
      <w:tr>
        <w:tc>
          <w:tcPr>
            <w:tcW w:type="dxa" w:w="3636"/>
          </w:tcPr>
          <w:p>
            <w:r>
              <w:rPr>
                <w:sz w:val="14"/>
              </w:rPr>
              <w:t>Safe-failure case</w:t>
            </w:r>
          </w:p>
        </w:tc>
        <w:tc>
          <w:tcPr>
            <w:tcW w:type="dxa" w:w="3636"/>
          </w:tcPr>
          <w:p>
            <w:r>
              <w:rPr>
                <w:sz w:val="14"/>
              </w:rPr>
              <w:t>Under an impossible PHP 20 weekly budget, the boundary case returned no-safe-plan.</w:t>
            </w:r>
          </w:p>
        </w:tc>
        <w:tc>
          <w:tcPr>
            <w:tcW w:type="dxa" w:w="3636"/>
          </w:tcPr>
          <w:p>
            <w:r>
              <w:rPr>
                <w:sz w:val="14"/>
              </w:rPr>
              <w:t>Final boundary-case evidence and no-safe-plan tests.</w:t>
            </w:r>
          </w:p>
        </w:tc>
        <w:tc>
          <w:tcPr>
            <w:tcW w:type="dxa" w:w="3636"/>
          </w:tcPr>
          <w:p>
            <w:r>
              <w:rPr>
                <w:sz w:val="14"/>
              </w:rPr>
              <w:t>The system refuses to create an unsafe or impossible meal plan when the user's limits cannot be satisfied.</w:t>
            </w:r>
          </w:p>
        </w:tc>
      </w:tr>
    </w:tbl>
    <w:p>
      <w:r>
        <w:br w:type="page"/>
      </w:r>
    </w:p>
    <w:p>
      <w:pPr>
        <w:pStyle w:val="Heading1"/>
      </w:pPr>
      <w:r>
        <w:t>Table 33. Final Planner Constraint and Safety Outcome Summary</w:t>
      </w:r>
    </w:p>
    <w:p>
      <w:r>
        <w:rPr>
          <w:b/>
        </w:rPr>
        <w:t xml:space="preserve">Source: </w:t>
      </w:r>
      <w:r>
        <w:t>caption paragraph 1122; source Word table object 43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24"/>
        <w:gridCol w:w="2424"/>
        <w:gridCol w:w="2424"/>
        <w:gridCol w:w="2424"/>
        <w:gridCol w:w="2424"/>
        <w:gridCol w:w="2424"/>
      </w:tblGrid>
      <w:tr>
        <w:tc>
          <w:tcPr>
            <w:tcW w:type="dxa" w:w="2424"/>
          </w:tcPr>
          <w:p>
            <w:r>
              <w:rPr>
                <w:sz w:val="14"/>
              </w:rPr>
              <w:t>Evaluation Area</w:t>
            </w:r>
          </w:p>
        </w:tc>
        <w:tc>
          <w:tcPr>
            <w:tcW w:type="dxa" w:w="2424"/>
          </w:tcPr>
          <w:p>
            <w:r>
              <w:rPr>
                <w:sz w:val="14"/>
              </w:rPr>
              <w:t>Evidence Used</w:t>
            </w:r>
          </w:p>
        </w:tc>
        <w:tc>
          <w:tcPr>
            <w:tcW w:type="dxa" w:w="2424"/>
          </w:tcPr>
          <w:p>
            <w:r>
              <w:rPr>
                <w:sz w:val="14"/>
              </w:rPr>
              <w:t>Final Result</w:t>
            </w:r>
          </w:p>
        </w:tc>
        <w:tc>
          <w:tcPr>
            <w:tcW w:type="dxa" w:w="2424"/>
          </w:tcPr>
          <w:p>
            <w:r>
              <w:rPr>
                <w:sz w:val="14"/>
              </w:rPr>
              <w:t>Safety Result</w:t>
            </w:r>
          </w:p>
        </w:tc>
        <w:tc>
          <w:tcPr>
            <w:tcW w:type="dxa" w:w="2424"/>
          </w:tcPr>
          <w:p>
            <w:r>
              <w:rPr>
                <w:sz w:val="14"/>
              </w:rPr>
              <w:t>Nutrition / Practical Result</w:t>
            </w:r>
          </w:p>
        </w:tc>
        <w:tc>
          <w:tcPr>
            <w:tcW w:type="dxa" w:w="2424"/>
          </w:tcPr>
          <w:p>
            <w:r>
              <w:rPr>
                <w:sz w:val="14"/>
              </w:rPr>
              <w:t>Interpretation</w:t>
            </w:r>
          </w:p>
        </w:tc>
      </w:tr>
      <w:tr>
        <w:tc>
          <w:tcPr>
            <w:tcW w:type="dxa" w:w="2424"/>
          </w:tcPr>
          <w:p>
            <w:r>
              <w:rPr>
                <w:sz w:val="14"/>
              </w:rPr>
              <w:t>Weekly plan structure</w:t>
            </w:r>
          </w:p>
        </w:tc>
        <w:tc>
          <w:tcPr>
            <w:tcW w:type="dxa" w:w="2424"/>
          </w:tcPr>
          <w:p>
            <w:r>
              <w:rPr>
                <w:sz w:val="14"/>
              </w:rPr>
              <w:t>Final 20-profile benchmark, 100 total runs</w:t>
            </w:r>
          </w:p>
        </w:tc>
        <w:tc>
          <w:tcPr>
            <w:tcW w:type="dxa" w:w="2424"/>
          </w:tcPr>
          <w:p>
            <w:r>
              <w:rPr>
                <w:sz w:val="14"/>
              </w:rPr>
              <w:t>100/100 runs produced 21 meal slots</w:t>
            </w:r>
          </w:p>
        </w:tc>
        <w:tc>
          <w:tcPr>
            <w:tcW w:type="dxa" w:w="2424"/>
          </w:tcPr>
          <w:p>
            <w:r>
              <w:rPr>
                <w:sz w:val="14"/>
              </w:rPr>
              <w:t>0 hard-rule violations</w:t>
            </w:r>
          </w:p>
        </w:tc>
        <w:tc>
          <w:tcPr>
            <w:tcW w:type="dxa" w:w="2424"/>
          </w:tcPr>
          <w:p>
            <w:r>
              <w:rPr>
                <w:sz w:val="14"/>
              </w:rPr>
              <w:t>Nutrition feasibility passed in 100/100 runs</w:t>
            </w:r>
          </w:p>
        </w:tc>
        <w:tc>
          <w:tcPr>
            <w:tcW w:type="dxa" w:w="2424"/>
          </w:tcPr>
          <w:p>
            <w:r>
              <w:rPr>
                <w:sz w:val="14"/>
              </w:rPr>
              <w:t>The planner consistently produced complete weekly plans under valid profiles.</w:t>
            </w:r>
          </w:p>
        </w:tc>
      </w:tr>
      <w:tr>
        <w:tc>
          <w:tcPr>
            <w:tcW w:type="dxa" w:w="2424"/>
          </w:tcPr>
          <w:p>
            <w:r>
              <w:rPr>
                <w:sz w:val="14"/>
              </w:rPr>
              <w:t>Standard profile</w:t>
            </w:r>
          </w:p>
        </w:tc>
        <w:tc>
          <w:tcPr>
            <w:tcW w:type="dxa" w:w="2424"/>
          </w:tcPr>
          <w:p>
            <w:r>
              <w:rPr>
                <w:sz w:val="14"/>
              </w:rPr>
              <w:t>T01 Default new user, 5 repeated runs</w:t>
            </w:r>
          </w:p>
        </w:tc>
        <w:tc>
          <w:tcPr>
            <w:tcW w:type="dxa" w:w="2424"/>
          </w:tcPr>
          <w:p>
            <w:r>
              <w:rPr>
                <w:sz w:val="14"/>
              </w:rPr>
              <w:t>5/5 passed; average 247.8 ms</w:t>
            </w:r>
          </w:p>
        </w:tc>
        <w:tc>
          <w:tcPr>
            <w:tcW w:type="dxa" w:w="2424"/>
          </w:tcPr>
          <w:p>
            <w:r>
              <w:rPr>
                <w:sz w:val="14"/>
              </w:rPr>
              <w:t>0 hard-rule violations</w:t>
            </w:r>
          </w:p>
        </w:tc>
        <w:tc>
          <w:tcPr>
            <w:tcW w:type="dxa" w:w="2424"/>
          </w:tcPr>
          <w:p>
            <w:r>
              <w:rPr>
                <w:sz w:val="14"/>
              </w:rPr>
              <w:t>Nutrition feasibility passed</w:t>
            </w:r>
          </w:p>
        </w:tc>
        <w:tc>
          <w:tcPr>
            <w:tcW w:type="dxa" w:w="2424"/>
          </w:tcPr>
          <w:p>
            <w:r>
              <w:rPr>
                <w:sz w:val="14"/>
              </w:rPr>
              <w:t>Ordinary plan generation worked under the final optimized planner.</w:t>
            </w:r>
          </w:p>
        </w:tc>
      </w:tr>
      <w:tr>
        <w:tc>
          <w:tcPr>
            <w:tcW w:type="dxa" w:w="2424"/>
          </w:tcPr>
          <w:p>
            <w:r>
              <w:rPr>
                <w:sz w:val="14"/>
              </w:rPr>
              <w:t>Budget and restriction profiles</w:t>
            </w:r>
          </w:p>
        </w:tc>
        <w:tc>
          <w:tcPr>
            <w:tcW w:type="dxa" w:w="2424"/>
          </w:tcPr>
          <w:p>
            <w:r>
              <w:rPr>
                <w:sz w:val="14"/>
              </w:rPr>
              <w:t>Budget-sensitive, No Pork, and low-budget valid cases</w:t>
            </w:r>
          </w:p>
        </w:tc>
        <w:tc>
          <w:tcPr>
            <w:tcW w:type="dxa" w:w="2424"/>
          </w:tcPr>
          <w:p>
            <w:r>
              <w:rPr>
                <w:sz w:val="14"/>
              </w:rPr>
              <w:t>Representative budget/restriction cases passed</w:t>
            </w:r>
          </w:p>
        </w:tc>
        <w:tc>
          <w:tcPr>
            <w:tcW w:type="dxa" w:w="2424"/>
          </w:tcPr>
          <w:p>
            <w:r>
              <w:rPr>
                <w:sz w:val="14"/>
              </w:rPr>
              <w:t>0 hard-rule violations</w:t>
            </w:r>
          </w:p>
        </w:tc>
        <w:tc>
          <w:tcPr>
            <w:tcW w:type="dxa" w:w="2424"/>
          </w:tcPr>
          <w:p>
            <w:r>
              <w:rPr>
                <w:sz w:val="14"/>
              </w:rPr>
              <w:t>Budget validation remained active</w:t>
            </w:r>
          </w:p>
        </w:tc>
        <w:tc>
          <w:tcPr>
            <w:tcW w:type="dxa" w:w="2424"/>
          </w:tcPr>
          <w:p>
            <w:r>
              <w:rPr>
                <w:sz w:val="14"/>
              </w:rPr>
              <w:t>The planner preserved configured budget and restriction rules.</w:t>
            </w:r>
          </w:p>
        </w:tc>
      </w:tr>
      <w:tr>
        <w:tc>
          <w:tcPr>
            <w:tcW w:type="dxa" w:w="2424"/>
          </w:tcPr>
          <w:p>
            <w:r>
              <w:rPr>
                <w:sz w:val="14"/>
              </w:rPr>
              <w:t>Allergy-sensitive profiles</w:t>
            </w:r>
          </w:p>
        </w:tc>
        <w:tc>
          <w:tcPr>
            <w:tcW w:type="dxa" w:w="2424"/>
          </w:tcPr>
          <w:p>
            <w:r>
              <w:rPr>
                <w:sz w:val="14"/>
              </w:rPr>
              <w:t>Gluten, shellfish, egg, peanut, and tree-nut allergy cases</w:t>
            </w:r>
          </w:p>
        </w:tc>
        <w:tc>
          <w:tcPr>
            <w:tcW w:type="dxa" w:w="2424"/>
          </w:tcPr>
          <w:p>
            <w:r>
              <w:rPr>
                <w:sz w:val="14"/>
              </w:rPr>
              <w:t>All allergy-profile runs passed</w:t>
            </w:r>
          </w:p>
        </w:tc>
        <w:tc>
          <w:tcPr>
            <w:tcW w:type="dxa" w:w="2424"/>
          </w:tcPr>
          <w:p>
            <w:r>
              <w:rPr>
                <w:sz w:val="14"/>
              </w:rPr>
              <w:t>0 hard-rule violations</w:t>
            </w:r>
          </w:p>
        </w:tc>
        <w:tc>
          <w:tcPr>
            <w:tcW w:type="dxa" w:w="2424"/>
          </w:tcPr>
          <w:p>
            <w:r>
              <w:rPr>
                <w:sz w:val="14"/>
              </w:rPr>
              <w:t>Unsafe allergy matches were blocked before planning</w:t>
            </w:r>
          </w:p>
        </w:tc>
        <w:tc>
          <w:tcPr>
            <w:tcW w:type="dxa" w:w="2424"/>
          </w:tcPr>
          <w:p>
            <w:r>
              <w:rPr>
                <w:sz w:val="14"/>
              </w:rPr>
              <w:t>Declared allergy conflicts were not allowed into the final meal plan.</w:t>
            </w:r>
          </w:p>
        </w:tc>
      </w:tr>
      <w:tr>
        <w:tc>
          <w:tcPr>
            <w:tcW w:type="dxa" w:w="2424"/>
          </w:tcPr>
          <w:p>
            <w:r>
              <w:rPr>
                <w:sz w:val="14"/>
              </w:rPr>
              <w:t>Pantry-aware profile</w:t>
            </w:r>
          </w:p>
        </w:tc>
        <w:tc>
          <w:tcPr>
            <w:tcW w:type="dxa" w:w="2424"/>
          </w:tcPr>
          <w:p>
            <w:r>
              <w:rPr>
                <w:sz w:val="14"/>
              </w:rPr>
              <w:t>T19 Pantry-heavy user, 5 repeated runs</w:t>
            </w:r>
          </w:p>
        </w:tc>
        <w:tc>
          <w:tcPr>
            <w:tcW w:type="dxa" w:w="2424"/>
          </w:tcPr>
          <w:p>
            <w:r>
              <w:rPr>
                <w:sz w:val="14"/>
              </w:rPr>
              <w:t>5/5 passed; average 301.8 ms</w:t>
            </w:r>
          </w:p>
        </w:tc>
        <w:tc>
          <w:tcPr>
            <w:tcW w:type="dxa" w:w="2424"/>
          </w:tcPr>
          <w:p>
            <w:r>
              <w:rPr>
                <w:sz w:val="14"/>
              </w:rPr>
              <w:t>0 hard-rule violations</w:t>
            </w:r>
          </w:p>
        </w:tc>
        <w:tc>
          <w:tcPr>
            <w:tcW w:type="dxa" w:w="2424"/>
          </w:tcPr>
          <w:p>
            <w:r>
              <w:rPr>
                <w:sz w:val="14"/>
              </w:rPr>
              <w:t>Pantry data supported ranking and grocery guidance</w:t>
            </w:r>
          </w:p>
        </w:tc>
        <w:tc>
          <w:tcPr>
            <w:tcW w:type="dxa" w:w="2424"/>
          </w:tcPr>
          <w:p>
            <w:r>
              <w:rPr>
                <w:sz w:val="14"/>
              </w:rPr>
              <w:t>Pantry information improved planning support without replacing safety checks.</w:t>
            </w:r>
          </w:p>
        </w:tc>
      </w:tr>
      <w:tr>
        <w:tc>
          <w:tcPr>
            <w:tcW w:type="dxa" w:w="2424"/>
          </w:tcPr>
          <w:p>
            <w:r>
              <w:rPr>
                <w:sz w:val="14"/>
              </w:rPr>
              <w:t>No-safe-plan boundary</w:t>
            </w:r>
          </w:p>
        </w:tc>
        <w:tc>
          <w:tcPr>
            <w:tcW w:type="dxa" w:w="2424"/>
          </w:tcPr>
          <w:p>
            <w:r>
              <w:rPr>
                <w:sz w:val="14"/>
              </w:rPr>
              <w:t>PHP 20 infeasible weekly budget contract test</w:t>
            </w:r>
          </w:p>
        </w:tc>
        <w:tc>
          <w:tcPr>
            <w:tcW w:type="dxa" w:w="2424"/>
          </w:tcPr>
          <w:p>
            <w:r>
              <w:rPr>
                <w:sz w:val="14"/>
              </w:rPr>
              <w:t>Returned no-safe-plan</w:t>
            </w:r>
          </w:p>
        </w:tc>
        <w:tc>
          <w:tcPr>
            <w:tcW w:type="dxa" w:w="2424"/>
          </w:tcPr>
          <w:p>
            <w:r>
              <w:rPr>
                <w:sz w:val="14"/>
              </w:rPr>
              <w:t>Unsafe fallback avoided</w:t>
            </w:r>
          </w:p>
        </w:tc>
        <w:tc>
          <w:tcPr>
            <w:tcW w:type="dxa" w:w="2424"/>
          </w:tcPr>
          <w:p>
            <w:r>
              <w:rPr>
                <w:sz w:val="14"/>
              </w:rPr>
              <w:t>Not applicable because no safe plan exists</w:t>
            </w:r>
          </w:p>
        </w:tc>
        <w:tc>
          <w:tcPr>
            <w:tcW w:type="dxa" w:w="2424"/>
          </w:tcPr>
          <w:p>
            <w:r>
              <w:rPr>
                <w:sz w:val="14"/>
              </w:rPr>
              <w:t>The system reports infeasibility when user limits cannot be satisfied.</w:t>
            </w:r>
          </w:p>
        </w:tc>
      </w:tr>
    </w:tbl>
    <w:p>
      <w:r>
        <w:br w:type="page"/>
      </w:r>
    </w:p>
    <w:p>
      <w:pPr>
        <w:pStyle w:val="Heading1"/>
      </w:pPr>
      <w:r>
        <w:t>Table 34. Functional Suitability of PCOSina</w:t>
      </w:r>
    </w:p>
    <w:p>
      <w:r>
        <w:rPr>
          <w:b/>
        </w:rPr>
        <w:t xml:space="preserve">Source: </w:t>
      </w:r>
      <w:r>
        <w:t>caption paragraph 1136; source Word table object 44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c>
          <w:tcPr>
            <w:tcW w:type="dxa" w:w="4848"/>
          </w:tcPr>
          <w:p>
            <w:r>
              <w:rPr>
                <w:sz w:val="14"/>
              </w:rPr>
              <w:t>Questions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Primary Users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Secondary Users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The app provides meal plans that are suitable for individuals managing PCOS.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3.60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3.76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The meal suggestions help support a healthy diet for my condition/appropriate for PCOS users.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3.88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3.84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The app includes Filipino food options that are familiar to me.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4.28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3.80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The meal plans consider the ingredients I already have at home.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3.96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3.72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The app helps me reduce unnecessary food purchases by using available ingredients.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4.20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3.88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AVERAGE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3.98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3.80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INTERPRETATION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Agree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Agree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TOTAL AVERAGE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3.89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3.89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OVERALL INTERPRETATION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Agree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Agree</w:t>
            </w:r>
          </w:p>
        </w:tc>
      </w:tr>
    </w:tbl>
    <w:p>
      <w:r>
        <w:br w:type="page"/>
      </w:r>
    </w:p>
    <w:p>
      <w:pPr>
        <w:pStyle w:val="Heading1"/>
      </w:pPr>
      <w:r>
        <w:t>Table 35. Age Group Distribution of Primary and Secondary Users</w:t>
      </w:r>
    </w:p>
    <w:p>
      <w:r>
        <w:rPr>
          <w:b/>
        </w:rPr>
        <w:t xml:space="preserve">Source: </w:t>
      </w:r>
      <w:r>
        <w:t>caption paragraph 1142; source Word table object 45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2909"/>
          </w:tcPr>
          <w:p>
            <w:r>
              <w:rPr>
                <w:sz w:val="14"/>
              </w:rPr>
              <w:t>Age Group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Primary Users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Primary Users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Secondary Users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Secondary Users</w:t>
            </w:r>
          </w:p>
        </w:tc>
      </w:tr>
      <w:tr>
        <w:tc>
          <w:tcPr>
            <w:tcW w:type="dxa" w:w="2909"/>
          </w:tcPr>
          <w:p>
            <w:r>
              <w:rPr>
                <w:sz w:val="14"/>
              </w:rPr>
              <w:t>Age Group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Frequency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Percentage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Frequency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Percentage</w:t>
            </w:r>
          </w:p>
        </w:tc>
      </w:tr>
      <w:tr>
        <w:tc>
          <w:tcPr>
            <w:tcW w:type="dxa" w:w="2909"/>
          </w:tcPr>
          <w:p>
            <w:r>
              <w:rPr>
                <w:sz w:val="14"/>
              </w:rPr>
              <w:t>18 - 24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40%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32%</w:t>
            </w:r>
          </w:p>
        </w:tc>
      </w:tr>
      <w:tr>
        <w:tc>
          <w:tcPr>
            <w:tcW w:type="dxa" w:w="2909"/>
          </w:tcPr>
          <w:p>
            <w:r>
              <w:rPr>
                <w:sz w:val="14"/>
              </w:rPr>
              <w:t>25 - 34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12%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12%</w:t>
            </w:r>
          </w:p>
        </w:tc>
      </w:tr>
      <w:tr>
        <w:tc>
          <w:tcPr>
            <w:tcW w:type="dxa" w:w="2909"/>
          </w:tcPr>
          <w:p>
            <w:r>
              <w:rPr>
                <w:sz w:val="14"/>
              </w:rPr>
              <w:t>35 - 44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28%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28%</w:t>
            </w:r>
          </w:p>
        </w:tc>
      </w:tr>
      <w:tr>
        <w:tc>
          <w:tcPr>
            <w:tcW w:type="dxa" w:w="2909"/>
          </w:tcPr>
          <w:p>
            <w:r>
              <w:rPr>
                <w:sz w:val="14"/>
              </w:rPr>
              <w:t>45 and above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20%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28%</w:t>
            </w:r>
          </w:p>
        </w:tc>
      </w:tr>
      <w:tr>
        <w:tc>
          <w:tcPr>
            <w:tcW w:type="dxa" w:w="2909"/>
          </w:tcPr>
          <w:p>
            <w:r>
              <w:rPr>
                <w:sz w:val="14"/>
              </w:rPr>
              <w:t>Total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100%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100%</w:t>
            </w:r>
          </w:p>
        </w:tc>
      </w:tr>
    </w:tbl>
    <w:p>
      <w:r>
        <w:br w:type="page"/>
      </w:r>
    </w:p>
    <w:p>
      <w:pPr>
        <w:pStyle w:val="Heading1"/>
      </w:pPr>
      <w:r>
        <w:t>Table 36. Distribution of Secondary Users by Relationship to the individual diagnosed with PCOS</w:t>
      </w:r>
    </w:p>
    <w:p>
      <w:r>
        <w:rPr>
          <w:b/>
        </w:rPr>
        <w:t xml:space="preserve">Source: </w:t>
      </w:r>
      <w:r>
        <w:t>caption paragraph 1146; source Word table object 46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c>
          <w:tcPr>
            <w:tcW w:type="dxa" w:w="4848"/>
          </w:tcPr>
          <w:p>
            <w:r>
              <w:rPr>
                <w:sz w:val="14"/>
              </w:rPr>
              <w:t>Relationship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Frequency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Percentage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Immediate Family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16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64%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Partner / Spouse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16%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Extended Family / Relative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16%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Healthcare Professional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4%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Total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100%</w:t>
            </w:r>
          </w:p>
        </w:tc>
      </w:tr>
    </w:tbl>
    <w:p>
      <w:r>
        <w:br w:type="page"/>
      </w:r>
    </w:p>
    <w:p>
      <w:pPr>
        <w:pStyle w:val="Heading1"/>
      </w:pPr>
      <w:r>
        <w:t>Table 37. Distribution of Primary Users by PCOS Diagnosis Status</w:t>
      </w:r>
    </w:p>
    <w:p>
      <w:r>
        <w:rPr>
          <w:b/>
        </w:rPr>
        <w:t xml:space="preserve">Source: </w:t>
      </w:r>
      <w:r>
        <w:t>caption paragraph 1150; source Word table object 47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c>
          <w:tcPr>
            <w:tcW w:type="dxa" w:w="4848"/>
          </w:tcPr>
          <w:p>
            <w:r>
              <w:rPr>
                <w:sz w:val="14"/>
              </w:rPr>
              <w:t>Diagnosis Status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Frequency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Percentages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Diagnosed with PCOS by a medical professional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40%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Suspected PCOS but not diagnosed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15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60%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Total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100%</w:t>
            </w:r>
          </w:p>
        </w:tc>
      </w:tr>
    </w:tbl>
    <w:p>
      <w:r>
        <w:br w:type="page"/>
      </w:r>
    </w:p>
    <w:p>
      <w:pPr>
        <w:pStyle w:val="Heading1"/>
      </w:pPr>
      <w:r>
        <w:t>Table 38. Summary of Functional Testing Results</w:t>
      </w:r>
    </w:p>
    <w:p>
      <w:r>
        <w:rPr>
          <w:b/>
        </w:rPr>
        <w:t xml:space="preserve">Source: </w:t>
      </w:r>
      <w:r>
        <w:t>caption paragraph 1170; source Word table object 48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2909"/>
          </w:tcPr>
          <w:p>
            <w:r>
              <w:rPr>
                <w:sz w:val="14"/>
              </w:rPr>
              <w:t>Test Category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Feature Tested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Pass/Fail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Result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Interpretation</w:t>
            </w:r>
          </w:p>
        </w:tc>
      </w:tr>
      <w:tr>
        <w:tc>
          <w:tcPr>
            <w:tcW w:type="dxa" w:w="2909"/>
          </w:tcPr>
          <w:p>
            <w:r>
              <w:rPr>
                <w:sz w:val="14"/>
              </w:rPr>
              <w:t>Health computation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BMI, BMR, TDEE, calorie target, and macro target checks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Pass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Unit and manual checks confirmed the expected computation paths.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Numerical outputs were traceable to the defined formulas, with acceptable rounding differences documented where applicable.</w:t>
            </w:r>
          </w:p>
        </w:tc>
      </w:tr>
      <w:tr>
        <w:tc>
          <w:tcPr>
            <w:tcW w:type="dxa" w:w="2909"/>
          </w:tcPr>
          <w:p>
            <w:r>
              <w:rPr>
                <w:sz w:val="14"/>
              </w:rPr>
              <w:t>Safety filtering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Allergy and dietary restriction exclusion, including custom ingredient allergies such as chicken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Pass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Allergen and restriction behavior was tested.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Declared unsafe ingredients are filtered before planning.</w:t>
            </w:r>
          </w:p>
        </w:tc>
      </w:tr>
      <w:tr>
        <w:tc>
          <w:tcPr>
            <w:tcW w:type="dxa" w:w="2909"/>
          </w:tcPr>
          <w:p>
            <w:r>
              <w:rPr>
                <w:sz w:val="14"/>
              </w:rPr>
              <w:t>Planner constraints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Budget cap, household scaling, cooking time, and repetition rules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Pass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Constraint behavior was tested across representative cases.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The planner preserved the two-stage planning behavior and did not relax hard constraints.</w:t>
            </w:r>
          </w:p>
        </w:tc>
      </w:tr>
      <w:tr>
        <w:tc>
          <w:tcPr>
            <w:tcW w:type="dxa" w:w="2909"/>
          </w:tcPr>
          <w:p>
            <w:r>
              <w:rPr>
                <w:sz w:val="14"/>
              </w:rPr>
              <w:t>Planner contract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Seven-day, three-meal plan structure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Pass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Plan structure was checked against the expected 21-slot weekly format.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The planning horizon and meal-slot assumptions were explicitly enforced.</w:t>
            </w:r>
          </w:p>
        </w:tc>
      </w:tr>
      <w:tr>
        <w:tc>
          <w:tcPr>
            <w:tcW w:type="dxa" w:w="2909"/>
          </w:tcPr>
          <w:p>
            <w:r>
              <w:rPr>
                <w:sz w:val="14"/>
              </w:rPr>
              <w:t>Pantry/grocery aggregation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Grocery list merging, estimated pricing, and pantry-overlap support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Pass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Selected-plan ingredients were consolidated and pantry-covered items were identified for grocery guidance.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Pantry data supports ranking and grocery organization, while final safety and feasibility remain controlled by planner constraints.</w:t>
            </w:r>
          </w:p>
        </w:tc>
      </w:tr>
      <w:tr>
        <w:tc>
          <w:tcPr>
            <w:tcW w:type="dxa" w:w="2909"/>
          </w:tcPr>
          <w:p>
            <w:r>
              <w:rPr>
                <w:sz w:val="14"/>
              </w:rPr>
              <w:t>No-safe-plan handling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Response when constraints prevent a safe complete plan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Pass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Infeasible cases returned structured no-safe-plan behavior instead of unsafe fallback output.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The system reports infeasibility when constraints cannot be satisfied.</w:t>
            </w:r>
          </w:p>
        </w:tc>
      </w:tr>
      <w:tr>
        <w:tc>
          <w:tcPr>
            <w:tcW w:type="dxa" w:w="2909"/>
          </w:tcPr>
          <w:p>
            <w:r>
              <w:rPr>
                <w:sz w:val="14"/>
              </w:rPr>
              <w:t>Offline reliability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Availability of saved information without continuous connectivity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Pass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Saved-data access was reviewed under offline-first conditions.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Existing profiles, meal plans, pantry entries, grocery guides, and progress records remain accessible after being saved.</w:t>
            </w:r>
          </w:p>
        </w:tc>
      </w:tr>
      <w:tr>
        <w:tc>
          <w:tcPr>
            <w:tcW w:type="dxa" w:w="2909"/>
          </w:tcPr>
          <w:p>
            <w:r>
              <w:rPr>
                <w:sz w:val="14"/>
              </w:rPr>
              <w:t>Input and API validation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Profile completion, invalid inputs, and schema handling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Pass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Input-validation and schema behavior were tested.</w:t>
            </w:r>
          </w:p>
        </w:tc>
        <w:tc>
          <w:tcPr>
            <w:tcW w:type="dxa" w:w="2909"/>
          </w:tcPr>
          <w:p>
            <w:r>
              <w:rPr>
                <w:sz w:val="14"/>
              </w:rPr>
              <w:t>Invalid or incomplete requests were handled before or during planning.</w:t>
            </w:r>
          </w:p>
        </w:tc>
      </w:tr>
    </w:tbl>
    <w:p>
      <w:r>
        <w:br w:type="page"/>
      </w:r>
    </w:p>
    <w:p>
      <w:pPr>
        <w:pStyle w:val="Heading1"/>
      </w:pPr>
      <w:r>
        <w:t>Table 39. Evaluation Summary of the Stage-1 ML Model</w:t>
      </w:r>
    </w:p>
    <w:p>
      <w:r>
        <w:rPr>
          <w:b/>
        </w:rPr>
        <w:t xml:space="preserve">Source: </w:t>
      </w:r>
      <w:r>
        <w:t>caption paragraph 1174; source Word table object 49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c>
          <w:tcPr>
            <w:tcW w:type="dxa" w:w="4848"/>
          </w:tcPr>
          <w:p>
            <w:r>
              <w:rPr>
                <w:sz w:val="14"/>
              </w:rPr>
              <w:t>Metric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Observed Value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Interpretation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Dataset version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ml-dataset-v1-1775742965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Offline dataset snapshot used for the current Stage-1 ranking model.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Rows / positive rate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74,112 rows / 0.0627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Shows the size of the candidate dataset and the selected-candidate rate used for training and testing.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Unique requests / users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360 / 60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Shows request-level and user-level coverage in the training evidence.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Train / val / test split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60,319 / 7,350 / 6,443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The request-level split reduces leakage between model training and final testing.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Feature count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46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Represents the profile, recipe, pantry, budget, and feedback variables used for candidate ranking.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Test AUC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0.9373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Indicates that selected and non-selected recipe candidates were generally separable.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Test log loss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0.1024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Shows low prediction error for the model probabilities on the test split.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Test NDCG@10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0.9211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Shows that relevant selected candidates usually appeared near the top of the ranked list.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Baseline NDCG@10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0.8838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Reference top-10 ranking quality using the deterministic heuristic score.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Test MAP@10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0.6779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Shows precision-oriented ranking quality within the top 10 candidates.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Baseline MAP@10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0.6275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Reference top-10 precision before learned ranking was applied.</w:t>
            </w:r>
          </w:p>
        </w:tc>
      </w:tr>
    </w:tbl>
    <w:p>
      <w:r>
        <w:br w:type="page"/>
      </w:r>
    </w:p>
    <w:p>
      <w:pPr>
        <w:pStyle w:val="Heading1"/>
      </w:pPr>
      <w:r>
        <w:t>Table 40. Baseline Experience of Respondents Before Using PCOSina</w:t>
      </w:r>
    </w:p>
    <w:p>
      <w:r>
        <w:rPr>
          <w:b/>
        </w:rPr>
        <w:t xml:space="preserve">Source: </w:t>
      </w:r>
      <w:r>
        <w:t>caption paragraph 1219; source Word table object 50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c>
          <w:tcPr>
            <w:tcW w:type="dxa" w:w="4848"/>
          </w:tcPr>
          <w:p>
            <w:r>
              <w:rPr>
                <w:sz w:val="14"/>
              </w:rPr>
              <w:t>Category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Mean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Interpretation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Meal Planning Difficulty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3.62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Agree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Budget–Diet Balancing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3.62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Agree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Pantry / Inventory Management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3.62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Agree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Resource Utilization Efficiency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3.52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Agree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Meal Variety Limitation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3.80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Agree</w:t>
            </w:r>
          </w:p>
        </w:tc>
      </w:tr>
    </w:tbl>
    <w:p>
      <w:r>
        <w:br w:type="page"/>
      </w:r>
    </w:p>
    <w:p>
      <w:pPr>
        <w:pStyle w:val="Heading1"/>
      </w:pPr>
      <w:r>
        <w:t>Table 41. Frequency of Checking Pantry/Kitchen Inventory Before Buying Groceries of All Respondents</w:t>
      </w:r>
    </w:p>
    <w:p>
      <w:r>
        <w:rPr>
          <w:b/>
        </w:rPr>
        <w:t xml:space="preserve">Source: </w:t>
      </w:r>
      <w:r>
        <w:t>caption paragraph 1225; source Word table object 51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272"/>
        <w:gridCol w:w="7272"/>
      </w:tblGrid>
      <w:tr>
        <w:tc>
          <w:tcPr>
            <w:tcW w:type="dxa" w:w="7272"/>
          </w:tcPr>
          <w:p>
            <w:r>
              <w:rPr>
                <w:sz w:val="14"/>
              </w:rPr>
              <w:t>Category</w:t>
            </w:r>
          </w:p>
        </w:tc>
        <w:tc>
          <w:tcPr>
            <w:tcW w:type="dxa" w:w="7272"/>
          </w:tcPr>
          <w:p>
            <w:r>
              <w:rPr>
                <w:sz w:val="14"/>
              </w:rPr>
              <w:t>Frequency</w:t>
            </w:r>
          </w:p>
        </w:tc>
      </w:tr>
      <w:tr>
        <w:tc>
          <w:tcPr>
            <w:tcW w:type="dxa" w:w="7272"/>
          </w:tcPr>
          <w:p>
            <w:r>
              <w:rPr>
                <w:sz w:val="14"/>
              </w:rPr>
              <w:t>Always</w:t>
            </w:r>
          </w:p>
        </w:tc>
        <w:tc>
          <w:tcPr>
            <w:tcW w:type="dxa" w:w="7272"/>
          </w:tcPr>
          <w:p>
            <w:r>
              <w:rPr>
                <w:sz w:val="14"/>
              </w:rPr>
              <w:t>26</w:t>
            </w:r>
          </w:p>
        </w:tc>
      </w:tr>
      <w:tr>
        <w:tc>
          <w:tcPr>
            <w:tcW w:type="dxa" w:w="7272"/>
          </w:tcPr>
          <w:p>
            <w:r>
              <w:rPr>
                <w:sz w:val="14"/>
              </w:rPr>
              <w:t>Often</w:t>
            </w:r>
          </w:p>
        </w:tc>
        <w:tc>
          <w:tcPr>
            <w:tcW w:type="dxa" w:w="7272"/>
          </w:tcPr>
          <w:p>
            <w:r>
              <w:rPr>
                <w:sz w:val="14"/>
              </w:rPr>
              <w:t>6</w:t>
            </w:r>
          </w:p>
        </w:tc>
      </w:tr>
      <w:tr>
        <w:tc>
          <w:tcPr>
            <w:tcW w:type="dxa" w:w="7272"/>
          </w:tcPr>
          <w:p>
            <w:r>
              <w:rPr>
                <w:sz w:val="14"/>
              </w:rPr>
              <w:t>Sometimes</w:t>
            </w:r>
          </w:p>
        </w:tc>
        <w:tc>
          <w:tcPr>
            <w:tcW w:type="dxa" w:w="7272"/>
          </w:tcPr>
          <w:p>
            <w:r>
              <w:rPr>
                <w:sz w:val="14"/>
              </w:rPr>
              <w:t>14</w:t>
            </w:r>
          </w:p>
        </w:tc>
      </w:tr>
      <w:tr>
        <w:tc>
          <w:tcPr>
            <w:tcW w:type="dxa" w:w="7272"/>
          </w:tcPr>
          <w:p>
            <w:r>
              <w:rPr>
                <w:sz w:val="14"/>
              </w:rPr>
              <w:t>Rarely</w:t>
            </w:r>
          </w:p>
        </w:tc>
        <w:tc>
          <w:tcPr>
            <w:tcW w:type="dxa" w:w="7272"/>
          </w:tcPr>
          <w:p>
            <w:r>
              <w:rPr>
                <w:sz w:val="14"/>
              </w:rPr>
              <w:t>3</w:t>
            </w:r>
          </w:p>
        </w:tc>
      </w:tr>
      <w:tr>
        <w:tc>
          <w:tcPr>
            <w:tcW w:type="dxa" w:w="7272"/>
          </w:tcPr>
          <w:p>
            <w:r>
              <w:rPr>
                <w:sz w:val="14"/>
              </w:rPr>
              <w:t>Never</w:t>
            </w:r>
          </w:p>
        </w:tc>
        <w:tc>
          <w:tcPr>
            <w:tcW w:type="dxa" w:w="7272"/>
          </w:tcPr>
          <w:p>
            <w:r>
              <w:rPr>
                <w:sz w:val="14"/>
              </w:rPr>
              <w:t>1</w:t>
            </w:r>
          </w:p>
        </w:tc>
      </w:tr>
      <w:tr>
        <w:tc>
          <w:tcPr>
            <w:tcW w:type="dxa" w:w="7272"/>
          </w:tcPr>
          <w:p>
            <w:r>
              <w:rPr>
                <w:sz w:val="14"/>
              </w:rPr>
              <w:t>Total</w:t>
            </w:r>
          </w:p>
        </w:tc>
        <w:tc>
          <w:tcPr>
            <w:tcW w:type="dxa" w:w="7272"/>
          </w:tcPr>
          <w:p>
            <w:r>
              <w:rPr>
                <w:sz w:val="14"/>
              </w:rPr>
              <w:t>50</w:t>
            </w:r>
          </w:p>
        </w:tc>
      </w:tr>
    </w:tbl>
    <w:p>
      <w:r>
        <w:br w:type="page"/>
      </w:r>
    </w:p>
    <w:p>
      <w:pPr>
        <w:pStyle w:val="Heading1"/>
      </w:pPr>
      <w:r>
        <w:t>Table 42. Estimated Weekly Budget for Food/Grocery for All Respondents</w:t>
      </w:r>
    </w:p>
    <w:p>
      <w:r>
        <w:rPr>
          <w:b/>
        </w:rPr>
        <w:t xml:space="preserve">Source: </w:t>
      </w:r>
      <w:r>
        <w:t>caption paragraph 1235; source Word table object 52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c>
          <w:tcPr>
            <w:tcW w:type="dxa" w:w="4848"/>
          </w:tcPr>
          <w:p>
            <w:r>
              <w:rPr>
                <w:sz w:val="14"/>
              </w:rPr>
              <w:t>Diagnosis Status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Frequency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Percentage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Below ₱1,000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12%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₱1,000 - ₱2,500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11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22%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₱2,501 - ₱4,500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14%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Above ₱4,500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4%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Prefer not to say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24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48%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Total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50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100%</w:t>
            </w:r>
          </w:p>
        </w:tc>
      </w:tr>
    </w:tbl>
    <w:p>
      <w:r>
        <w:br w:type="page"/>
      </w:r>
    </w:p>
    <w:p>
      <w:pPr>
        <w:pStyle w:val="Heading1"/>
      </w:pPr>
      <w:r>
        <w:t>Table 43. PCOSina Implemented Workflow and Functional Coverage</w:t>
      </w:r>
    </w:p>
    <w:p>
      <w:r>
        <w:rPr>
          <w:b/>
        </w:rPr>
        <w:t xml:space="preserve">Source: </w:t>
      </w:r>
      <w:r>
        <w:t>caption paragraph 1250; source Word table object 53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272"/>
        <w:gridCol w:w="7272"/>
      </w:tblGrid>
      <w:tr>
        <w:tc>
          <w:tcPr>
            <w:tcW w:type="dxa" w:w="7272"/>
          </w:tcPr>
          <w:p>
            <w:r>
              <w:rPr>
                <w:sz w:val="14"/>
              </w:rPr>
              <w:t>Module / Screen</w:t>
            </w:r>
          </w:p>
        </w:tc>
        <w:tc>
          <w:tcPr>
            <w:tcW w:type="dxa" w:w="7272"/>
          </w:tcPr>
          <w:p>
            <w:r>
              <w:rPr>
                <w:sz w:val="14"/>
              </w:rPr>
              <w:t>Role in the User Workflow</w:t>
            </w:r>
          </w:p>
        </w:tc>
      </w:tr>
      <w:tr>
        <w:tc>
          <w:tcPr>
            <w:tcW w:type="dxa" w:w="7272"/>
          </w:tcPr>
          <w:p>
            <w:r>
              <w:rPr>
                <w:sz w:val="14"/>
              </w:rPr>
              <w:t>Splash</w:t>
            </w:r>
          </w:p>
        </w:tc>
        <w:tc>
          <w:tcPr>
            <w:tcW w:type="dxa" w:w="7272"/>
          </w:tcPr>
          <w:p>
            <w:r>
              <w:rPr>
                <w:sz w:val="14"/>
              </w:rPr>
              <w:t>Initial branding, offline-first framing, and startup feedback.</w:t>
            </w:r>
          </w:p>
        </w:tc>
      </w:tr>
      <w:tr>
        <w:tc>
          <w:tcPr>
            <w:tcW w:type="dxa" w:w="7272"/>
          </w:tcPr>
          <w:p>
            <w:r>
              <w:rPr>
                <w:sz w:val="14"/>
              </w:rPr>
              <w:t>Login</w:t>
            </w:r>
          </w:p>
        </w:tc>
        <w:tc>
          <w:tcPr>
            <w:tcW w:type="dxa" w:w="7272"/>
          </w:tcPr>
          <w:p>
            <w:r>
              <w:rPr>
                <w:sz w:val="14"/>
              </w:rPr>
              <w:t>Existing user sign-in and local account handoff.</w:t>
            </w:r>
          </w:p>
        </w:tc>
      </w:tr>
      <w:tr>
        <w:tc>
          <w:tcPr>
            <w:tcW w:type="dxa" w:w="7272"/>
          </w:tcPr>
          <w:p>
            <w:r>
              <w:rPr>
                <w:sz w:val="14"/>
              </w:rPr>
              <w:t>Sign Up</w:t>
            </w:r>
          </w:p>
        </w:tc>
        <w:tc>
          <w:tcPr>
            <w:tcW w:type="dxa" w:w="7272"/>
          </w:tcPr>
          <w:p>
            <w:r>
              <w:rPr>
                <w:sz w:val="14"/>
              </w:rPr>
              <w:t>Account creation, validation, and verification guidance.</w:t>
            </w:r>
          </w:p>
        </w:tc>
      </w:tr>
      <w:tr>
        <w:tc>
          <w:tcPr>
            <w:tcW w:type="dxa" w:w="7272"/>
          </w:tcPr>
          <w:p>
            <w:r>
              <w:rPr>
                <w:sz w:val="14"/>
              </w:rPr>
              <w:t>Onboarding</w:t>
            </w:r>
          </w:p>
        </w:tc>
        <w:tc>
          <w:tcPr>
            <w:tcW w:type="dxa" w:w="7272"/>
          </w:tcPr>
          <w:p>
            <w:r>
              <w:rPr>
                <w:sz w:val="14"/>
              </w:rPr>
              <w:t>First-time orientation and expectation setting.</w:t>
            </w:r>
          </w:p>
        </w:tc>
      </w:tr>
      <w:tr>
        <w:tc>
          <w:tcPr>
            <w:tcW w:type="dxa" w:w="7272"/>
          </w:tcPr>
          <w:p>
            <w:r>
              <w:rPr>
                <w:sz w:val="14"/>
              </w:rPr>
              <w:t>Profile Setup Step 1</w:t>
            </w:r>
          </w:p>
        </w:tc>
        <w:tc>
          <w:tcPr>
            <w:tcW w:type="dxa" w:w="7272"/>
          </w:tcPr>
          <w:p>
            <w:r>
              <w:rPr>
                <w:sz w:val="14"/>
              </w:rPr>
              <w:t>Identity, anthropometrics, and health-profile entry.</w:t>
            </w:r>
          </w:p>
        </w:tc>
      </w:tr>
      <w:tr>
        <w:tc>
          <w:tcPr>
            <w:tcW w:type="dxa" w:w="7272"/>
          </w:tcPr>
          <w:p>
            <w:r>
              <w:rPr>
                <w:sz w:val="14"/>
              </w:rPr>
              <w:t>Profile Setup Step 2</w:t>
            </w:r>
          </w:p>
        </w:tc>
        <w:tc>
          <w:tcPr>
            <w:tcW w:type="dxa" w:w="7272"/>
          </w:tcPr>
          <w:p>
            <w:r>
              <w:rPr>
                <w:sz w:val="14"/>
              </w:rPr>
              <w:t>Dietary restrictions, symptom inputs, and medical planning constraints.</w:t>
            </w:r>
          </w:p>
        </w:tc>
      </w:tr>
      <w:tr>
        <w:tc>
          <w:tcPr>
            <w:tcW w:type="dxa" w:w="7272"/>
          </w:tcPr>
          <w:p>
            <w:r>
              <w:rPr>
                <w:sz w:val="14"/>
              </w:rPr>
              <w:t>Profile Setup Step 3</w:t>
            </w:r>
          </w:p>
        </w:tc>
        <w:tc>
          <w:tcPr>
            <w:tcW w:type="dxa" w:w="7272"/>
          </w:tcPr>
          <w:p>
            <w:r>
              <w:rPr>
                <w:sz w:val="14"/>
              </w:rPr>
              <w:t>Pantry behavior, and planning preferences.</w:t>
            </w:r>
          </w:p>
        </w:tc>
      </w:tr>
      <w:tr>
        <w:tc>
          <w:tcPr>
            <w:tcW w:type="dxa" w:w="7272"/>
          </w:tcPr>
          <w:p>
            <w:r>
              <w:rPr>
                <w:sz w:val="14"/>
              </w:rPr>
              <w:t>Goal Selection</w:t>
            </w:r>
          </w:p>
        </w:tc>
        <w:tc>
          <w:tcPr>
            <w:tcW w:type="dxa" w:w="7272"/>
          </w:tcPr>
          <w:p>
            <w:r>
              <w:rPr>
                <w:sz w:val="14"/>
              </w:rPr>
              <w:t>The user chooses weight loss, symptom management, or general health focus.</w:t>
            </w:r>
          </w:p>
        </w:tc>
      </w:tr>
      <w:tr>
        <w:tc>
          <w:tcPr>
            <w:tcW w:type="dxa" w:w="7272"/>
          </w:tcPr>
          <w:p>
            <w:r>
              <w:rPr>
                <w:sz w:val="14"/>
              </w:rPr>
              <w:t>Dashboard</w:t>
            </w:r>
          </w:p>
        </w:tc>
        <w:tc>
          <w:tcPr>
            <w:tcW w:type="dxa" w:w="7272"/>
          </w:tcPr>
          <w:p>
            <w:r>
              <w:rPr>
                <w:sz w:val="14"/>
              </w:rPr>
              <w:t>Status-first weekly landing page with next-step guidance.</w:t>
            </w:r>
          </w:p>
        </w:tc>
      </w:tr>
      <w:tr>
        <w:tc>
          <w:tcPr>
            <w:tcW w:type="dxa" w:w="7272"/>
          </w:tcPr>
          <w:p>
            <w:r>
              <w:rPr>
                <w:sz w:val="14"/>
              </w:rPr>
              <w:t>Meal Plan</w:t>
            </w:r>
          </w:p>
        </w:tc>
        <w:tc>
          <w:tcPr>
            <w:tcW w:type="dxa" w:w="7272"/>
          </w:tcPr>
          <w:p>
            <w:r>
              <w:rPr>
                <w:sz w:val="14"/>
              </w:rPr>
              <w:t>Weekly plan generation, day browsing, and meal swap flow.</w:t>
            </w:r>
          </w:p>
        </w:tc>
      </w:tr>
      <w:tr>
        <w:tc>
          <w:tcPr>
            <w:tcW w:type="dxa" w:w="7272"/>
          </w:tcPr>
          <w:p>
            <w:r>
              <w:rPr>
                <w:sz w:val="14"/>
              </w:rPr>
              <w:t>Grocery List</w:t>
            </w:r>
          </w:p>
        </w:tc>
        <w:tc>
          <w:tcPr>
            <w:tcW w:type="dxa" w:w="7272"/>
          </w:tcPr>
          <w:p>
            <w:r>
              <w:rPr>
                <w:sz w:val="14"/>
              </w:rPr>
              <w:t>Pantry-aware grocery generation with category grouping and sharing.</w:t>
            </w:r>
          </w:p>
        </w:tc>
      </w:tr>
      <w:tr>
        <w:tc>
          <w:tcPr>
            <w:tcW w:type="dxa" w:w="7272"/>
          </w:tcPr>
          <w:p>
            <w:r>
              <w:rPr>
                <w:sz w:val="14"/>
              </w:rPr>
              <w:t>Progress</w:t>
            </w:r>
          </w:p>
        </w:tc>
        <w:tc>
          <w:tcPr>
            <w:tcW w:type="dxa" w:w="7272"/>
          </w:tcPr>
          <w:p>
            <w:r>
              <w:rPr>
                <w:sz w:val="14"/>
              </w:rPr>
              <w:t>Meal logging, reflection capture, and weekly/daily progress tracking.</w:t>
            </w:r>
          </w:p>
        </w:tc>
      </w:tr>
      <w:tr>
        <w:tc>
          <w:tcPr>
            <w:tcW w:type="dxa" w:w="7272"/>
          </w:tcPr>
          <w:p>
            <w:r>
              <w:rPr>
                <w:sz w:val="14"/>
              </w:rPr>
              <w:t>Recipe Details</w:t>
            </w:r>
          </w:p>
        </w:tc>
        <w:tc>
          <w:tcPr>
            <w:tcW w:type="dxa" w:w="7272"/>
          </w:tcPr>
          <w:p>
            <w:r>
              <w:rPr>
                <w:sz w:val="14"/>
              </w:rPr>
              <w:t>Recipe rationale, ingredients, instructions, and meal logging handoff.</w:t>
            </w:r>
          </w:p>
        </w:tc>
      </w:tr>
      <w:tr>
        <w:tc>
          <w:tcPr>
            <w:tcW w:type="dxa" w:w="7272"/>
          </w:tcPr>
          <w:p>
            <w:r>
              <w:rPr>
                <w:sz w:val="14"/>
              </w:rPr>
              <w:t>Settings</w:t>
            </w:r>
          </w:p>
        </w:tc>
        <w:tc>
          <w:tcPr>
            <w:tcW w:type="dxa" w:w="7272"/>
          </w:tcPr>
          <w:p>
            <w:r>
              <w:rPr>
                <w:sz w:val="14"/>
              </w:rPr>
              <w:t>Reminder controls, profile summary, and maintenance tools.</w:t>
            </w:r>
          </w:p>
        </w:tc>
      </w:tr>
    </w:tbl>
    <w:p>
      <w:r>
        <w:br w:type="page"/>
      </w:r>
    </w:p>
    <w:p>
      <w:pPr>
        <w:pStyle w:val="Heading1"/>
      </w:pPr>
      <w:r>
        <w:t>Table 44. Feature Group Operational Boundary Matrix</w:t>
      </w:r>
    </w:p>
    <w:p>
      <w:r>
        <w:rPr>
          <w:b/>
        </w:rPr>
        <w:t xml:space="preserve">Source: </w:t>
      </w:r>
      <w:r>
        <w:t>caption paragraph 1260; source Word table object 54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c>
          <w:tcPr>
            <w:tcW w:type="dxa" w:w="4848"/>
          </w:tcPr>
          <w:p>
            <w:r>
              <w:rPr>
                <w:sz w:val="14"/>
              </w:rPr>
              <w:t>Feature group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Offline after saving?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Network-dependent boundary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Profile and preferences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Yes, saved profile data are local.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Initial account recovery or cloud restore may need the internet.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Generated meal plan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Yes, previously generated plans can be reopened.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The new optimized generation needs backend execution.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Pantry and grocery guidance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Yes, saved pantry/grocery records can be viewed.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Fresh recipe detail retrieval or remote updates may need internet.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Progress and history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Yes, self-reported progress records are local.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Feedback submission or sync services may need a network.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Recipe detail and swap alternatives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Partial or online-dependent depending on cache/state.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Do not claim all recipe details and swap paths work offline.</w:t>
            </w:r>
          </w:p>
        </w:tc>
      </w:tr>
    </w:tbl>
    <w:p>
      <w:r>
        <w:br w:type="page"/>
      </w:r>
    </w:p>
    <w:p>
      <w:pPr>
        <w:pStyle w:val="Heading1"/>
      </w:pPr>
      <w:r>
        <w:t>Table 45. Compatibility of PCOSina</w:t>
      </w:r>
    </w:p>
    <w:p>
      <w:r>
        <w:rPr>
          <w:b/>
        </w:rPr>
        <w:t xml:space="preserve">Source: </w:t>
      </w:r>
      <w:r>
        <w:t>caption paragraph 1268; source Word table object 55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c>
          <w:tcPr>
            <w:tcW w:type="dxa" w:w="4848"/>
          </w:tcPr>
          <w:p>
            <w:r>
              <w:rPr>
                <w:sz w:val="14"/>
              </w:rPr>
              <w:t>Questions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Primary Users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Secondary Users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The app works properly on my Android device.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4.16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4.00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The app runs well without affecting other apps on my phone.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4.16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4.12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The app correctly displays my meal plans and pantry data.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4.36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4.00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The app works both online and offline without problems.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4.16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4.08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The app functions properly regardless of device conditions.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4.28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4.04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AVERAGE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4.22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4.05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INTERPRETATION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Strongly Agree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Agree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TOTAL AVERAGE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4.14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4.14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OVERALL</w:t>
              <w:br/>
              <w:t>INTERPRETATION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Agree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Agree</w:t>
            </w:r>
          </w:p>
        </w:tc>
      </w:tr>
    </w:tbl>
    <w:p>
      <w:r>
        <w:br w:type="page"/>
      </w:r>
    </w:p>
    <w:p>
      <w:pPr>
        <w:pStyle w:val="Heading1"/>
      </w:pPr>
      <w:r>
        <w:t>Table 46. Reliability of PCOSina</w:t>
      </w:r>
    </w:p>
    <w:p>
      <w:r>
        <w:rPr>
          <w:b/>
        </w:rPr>
        <w:t xml:space="preserve">Source: </w:t>
      </w:r>
      <w:r>
        <w:t>caption paragraph 1274; source Word table object 56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c>
          <w:tcPr>
            <w:tcW w:type="dxa" w:w="4848"/>
          </w:tcPr>
          <w:p>
            <w:r>
              <w:rPr>
                <w:sz w:val="14"/>
              </w:rPr>
              <w:t>Questions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Primary Users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Secondary Users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The app works without frequently crashing or freezing.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3.76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4.28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The app continues to function properly every time I use it.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3.92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4.28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The app does not stop unexpectedly during use.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3.56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4.24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My data remains safe even if the app suddenly closes.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3.92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4.44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The app consistently generates correct and usable meal plans.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3.80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4.24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AVERAGE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3.79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4.30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INTERPRETATION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Agree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Agree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TOTAL AVERAGE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4.04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4.04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OVERALL INTERPRETATION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Agree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Agree</w:t>
            </w:r>
          </w:p>
        </w:tc>
      </w:tr>
    </w:tbl>
    <w:p>
      <w:r>
        <w:br w:type="page"/>
      </w:r>
    </w:p>
    <w:p>
      <w:pPr>
        <w:pStyle w:val="Heading1"/>
      </w:pPr>
      <w:r>
        <w:t>Table 47. Portability of PCOSina</w:t>
      </w:r>
    </w:p>
    <w:p>
      <w:r>
        <w:rPr>
          <w:b/>
        </w:rPr>
        <w:t xml:space="preserve">Source: </w:t>
      </w:r>
      <w:r>
        <w:t>caption paragraph 1282; source Word table object 57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c>
          <w:tcPr>
            <w:tcW w:type="dxa" w:w="4848"/>
          </w:tcPr>
          <w:p>
            <w:r>
              <w:rPr>
                <w:sz w:val="14"/>
              </w:rPr>
              <w:t>Questions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Primary Users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Secondary Users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The app works well on different Android phones.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3.84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4.16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The app installs and runs without issues.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4.12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4.16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I can still use the app even without an internet connection.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4.20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3.88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My saved meal plans and pantry data remain accessible offline.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4.28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4.12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The app adapts well to different screen sizes and device versions.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4.08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4.16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AVERAGE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4.10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4.10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INTERPRETATION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Agree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Agree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TOTAL AVERAGE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4.10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4.10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OVERALL INTERPRETATION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Agree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Agree</w:t>
            </w:r>
          </w:p>
        </w:tc>
      </w:tr>
    </w:tbl>
    <w:p>
      <w:r>
        <w:br w:type="page"/>
      </w:r>
    </w:p>
    <w:p>
      <w:pPr>
        <w:pStyle w:val="Heading1"/>
      </w:pPr>
      <w:r>
        <w:t>Table 48. Security of PCOSina</w:t>
      </w:r>
    </w:p>
    <w:p>
      <w:r>
        <w:rPr>
          <w:b/>
        </w:rPr>
        <w:t xml:space="preserve">Source: </w:t>
      </w:r>
      <w:r>
        <w:t>caption paragraph 1288; source Word table object 58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c>
          <w:tcPr>
            <w:tcW w:type="dxa" w:w="4848"/>
          </w:tcPr>
          <w:p>
            <w:r>
              <w:rPr>
                <w:sz w:val="14"/>
              </w:rPr>
              <w:t>Questions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Primary Users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Secondary Users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My personal health information is kept private in the app.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4.20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4.28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Only I can access my account and data.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3.96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4.08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The app protects my information from unauthorized access.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3.88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4.16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My stored data is secure within the app.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4.16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4.32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The app ensures my personal records are not shared with others.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3.88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4.04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AVERAGE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4.02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4.18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INTERPRETATION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Agree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Agree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TOTAL AVERAGE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4.01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4.01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OVERALL INTERPRETATION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Agree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Agree</w:t>
            </w:r>
          </w:p>
        </w:tc>
      </w:tr>
    </w:tbl>
    <w:p>
      <w:r>
        <w:br w:type="page"/>
      </w:r>
    </w:p>
    <w:p>
      <w:pPr>
        <w:pStyle w:val="Heading1"/>
      </w:pPr>
      <w:r>
        <w:t>Table 49. Offline-First and Performance Evaluation Summary</w:t>
      </w:r>
    </w:p>
    <w:p>
      <w:r>
        <w:rPr>
          <w:b/>
        </w:rPr>
        <w:t xml:space="preserve">Source: </w:t>
      </w:r>
      <w:r>
        <w:t>caption paragraph 1300; source Word table object 59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c>
          <w:tcPr>
            <w:tcW w:type="dxa" w:w="4848"/>
          </w:tcPr>
          <w:p>
            <w:r>
              <w:rPr>
                <w:sz w:val="14"/>
              </w:rPr>
              <w:t>Evaluation Area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System Logic &amp; Evidence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Practical Interpretation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Saved data continuity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Profile, meal plans, pantry data, grocery guides, and progress records are cached through local persistence.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Users can access and manage already saved information offline after it has been created.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New plan generation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Optimized generation uses the backend CP-SAT planning service and optional worker or queue path.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Establishes a hybrid architecture where optimization requires active backend execution.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Observed final-build runtime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Final real-LightGBM benchmark completed 100/100 production-shaped local runs with average 257 ms, P95 313 ms, max 357 ms, and zero hard-rule violations.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Demonstrates sub-second execution efficiency under standard local benchmark conditions while preserving hard-rule validation.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Initial planner benchmark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The first 20-profile local benchmark averaged 6,154 ms, with P95 at 12,514 ms and maximum runtime at 14,013 ms.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Serves as the starting benchmark used to quantify the final optimization gains.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Performance interpretation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The final version uses a smaller safe recipe pool, better attempt ordering, cached recipe information, and faster solver settings while keeping the same hard-rule checks.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Post-optimization metrics show that planner processing time was substantially reduced for the tested path.</w:t>
            </w:r>
          </w:p>
        </w:tc>
      </w:tr>
    </w:tbl>
    <w:p>
      <w:r>
        <w:br w:type="page"/>
      </w:r>
    </w:p>
    <w:p>
      <w:pPr>
        <w:pStyle w:val="Heading1"/>
      </w:pPr>
      <w:r>
        <w:t>Table 50. Geographical Classification of All Respondents</w:t>
      </w:r>
    </w:p>
    <w:p>
      <w:r>
        <w:rPr>
          <w:b/>
        </w:rPr>
        <w:t xml:space="preserve">Source: </w:t>
      </w:r>
      <w:r>
        <w:t>caption paragraph 1336; source Word table object 60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272"/>
        <w:gridCol w:w="7272"/>
      </w:tblGrid>
      <w:tr>
        <w:tc>
          <w:tcPr>
            <w:tcW w:type="dxa" w:w="7272"/>
          </w:tcPr>
          <w:p>
            <w:r>
              <w:rPr>
                <w:sz w:val="14"/>
              </w:rPr>
              <w:t>Classification</w:t>
            </w:r>
          </w:p>
        </w:tc>
        <w:tc>
          <w:tcPr>
            <w:tcW w:type="dxa" w:w="7272"/>
          </w:tcPr>
          <w:p>
            <w:r>
              <w:rPr>
                <w:sz w:val="14"/>
              </w:rPr>
              <w:t>Frequency</w:t>
            </w:r>
          </w:p>
        </w:tc>
      </w:tr>
      <w:tr>
        <w:tc>
          <w:tcPr>
            <w:tcW w:type="dxa" w:w="7272"/>
          </w:tcPr>
          <w:p>
            <w:r>
              <w:rPr>
                <w:sz w:val="14"/>
              </w:rPr>
              <w:t>Inside NCR (Metro Manila)</w:t>
            </w:r>
          </w:p>
        </w:tc>
        <w:tc>
          <w:tcPr>
            <w:tcW w:type="dxa" w:w="7272"/>
          </w:tcPr>
          <w:p>
            <w:r>
              <w:rPr>
                <w:sz w:val="14"/>
              </w:rPr>
              <w:t>20</w:t>
            </w:r>
          </w:p>
        </w:tc>
      </w:tr>
      <w:tr>
        <w:tc>
          <w:tcPr>
            <w:tcW w:type="dxa" w:w="7272"/>
          </w:tcPr>
          <w:p>
            <w:r>
              <w:rPr>
                <w:sz w:val="14"/>
              </w:rPr>
              <w:t>Outside NCR (Rizal, Laguna, Mindoro)</w:t>
            </w:r>
          </w:p>
        </w:tc>
        <w:tc>
          <w:tcPr>
            <w:tcW w:type="dxa" w:w="7272"/>
          </w:tcPr>
          <w:p>
            <w:r>
              <w:rPr>
                <w:sz w:val="14"/>
              </w:rPr>
              <w:t>30</w:t>
            </w:r>
          </w:p>
        </w:tc>
      </w:tr>
      <w:tr>
        <w:tc>
          <w:tcPr>
            <w:tcW w:type="dxa" w:w="7272"/>
          </w:tcPr>
          <w:p>
            <w:r>
              <w:rPr>
                <w:sz w:val="14"/>
              </w:rPr>
              <w:t>Total</w:t>
            </w:r>
          </w:p>
        </w:tc>
        <w:tc>
          <w:tcPr>
            <w:tcW w:type="dxa" w:w="7272"/>
          </w:tcPr>
          <w:p>
            <w:r>
              <w:rPr>
                <w:sz w:val="14"/>
              </w:rPr>
              <w:t>50</w:t>
            </w:r>
          </w:p>
        </w:tc>
      </w:tr>
    </w:tbl>
    <w:p>
      <w:r>
        <w:br w:type="page"/>
      </w:r>
    </w:p>
    <w:p>
      <w:pPr>
        <w:pStyle w:val="Heading1"/>
      </w:pPr>
      <w:r>
        <w:t>Table 51. Performance Efficiency of PCOSina</w:t>
      </w:r>
    </w:p>
    <w:p>
      <w:r>
        <w:rPr>
          <w:b/>
        </w:rPr>
        <w:t xml:space="preserve">Source: </w:t>
      </w:r>
      <w:r>
        <w:t>caption paragraph 1342; source Word table object 61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c>
          <w:tcPr>
            <w:tcW w:type="dxa" w:w="4848"/>
          </w:tcPr>
          <w:p>
            <w:r>
              <w:rPr>
                <w:sz w:val="14"/>
              </w:rPr>
              <w:t>Questions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Primary Users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Secondary Users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The app generates my weekly meal plan within a reasonable time (around 1 minute or less).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3.40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3.80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The app responds quickly when I use its features.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3.80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3.88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The app does not lag when I input or select ingredients.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4.04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4.04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The app runs smoothly even when generating full meal plans.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4.20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4.24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The app does not slow down my phone during use.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4.28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4.08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AVERAGE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3.94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4.01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INTERPRETATION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Agree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Agree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TOTAL AVERAGE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3.98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3.98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OVERALL INTERPRETATION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Agree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Agree</w:t>
            </w:r>
          </w:p>
        </w:tc>
      </w:tr>
    </w:tbl>
    <w:p>
      <w:r>
        <w:br w:type="page"/>
      </w:r>
    </w:p>
    <w:p>
      <w:pPr>
        <w:pStyle w:val="Heading1"/>
      </w:pPr>
      <w:r>
        <w:t>Table 52. Maintainability of PCOSina</w:t>
      </w:r>
    </w:p>
    <w:p>
      <w:r>
        <w:rPr>
          <w:b/>
        </w:rPr>
        <w:t xml:space="preserve">Source: </w:t>
      </w:r>
      <w:r>
        <w:t>caption paragraph 1346; source Word table object 62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c>
          <w:tcPr>
            <w:tcW w:type="dxa" w:w="4848"/>
          </w:tcPr>
          <w:p>
            <w:r>
              <w:rPr>
                <w:sz w:val="14"/>
              </w:rPr>
              <w:t>Questions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Primary Users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Secondary Users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The app continues to improve through updates.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4.16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3.72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Updates do not break existing features.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4.04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3.60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The app can support new features in the future.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4.32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3.52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The app remains stable after updates or improvements.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4.20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3.68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The app is consistently maintained and improved.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4.32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3.56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AVERAGE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4.21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3.62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INTERPRETATION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Strongly Agree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Agree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TOTAL AVERAGE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3.91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3.91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OVERALL INTERPRETATION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Agree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Agree</w:t>
            </w:r>
          </w:p>
        </w:tc>
      </w:tr>
    </w:tbl>
    <w:p>
      <w:r>
        <w:br w:type="page"/>
      </w:r>
    </w:p>
    <w:p>
      <w:pPr>
        <w:pStyle w:val="Heading1"/>
      </w:pPr>
      <w:r>
        <w:t>Table 53. Usability of PCOSina</w:t>
      </w:r>
    </w:p>
    <w:p>
      <w:r>
        <w:rPr>
          <w:b/>
        </w:rPr>
        <w:t xml:space="preserve">Source: </w:t>
      </w:r>
      <w:r>
        <w:t>caption paragraph 1350; source Word table object 63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c>
          <w:tcPr>
            <w:tcW w:type="dxa" w:w="4848"/>
          </w:tcPr>
          <w:p>
            <w:r>
              <w:rPr>
                <w:sz w:val="14"/>
              </w:rPr>
              <w:t>Questions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Primary Users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Secondary Users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The app is easy to understand even for first-time users.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4.08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4.28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The layout and design are clear and simple.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3.88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4.08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I can easily navigate through the app’s features.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3.76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4.16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The instructions in the app are easy to follow.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4.08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4.32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The app is user-friendly for people without technical background.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4.08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4.04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AVERAGE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3.98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4.18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INTERPRETATION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Agree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Agree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TOTAL AVERAGE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4.08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4.08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OVERALL INTERPRETATION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Agree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Agree</w:t>
            </w:r>
          </w:p>
        </w:tc>
      </w:tr>
    </w:tbl>
    <w:p>
      <w:r>
        <w:br w:type="page"/>
      </w:r>
    </w:p>
    <w:p>
      <w:pPr>
        <w:pStyle w:val="Heading1"/>
      </w:pPr>
      <w:r>
        <w:t>Table 54. Representative Final Planner Evaluation Cases</w:t>
      </w:r>
    </w:p>
    <w:p>
      <w:r>
        <w:rPr>
          <w:b/>
        </w:rPr>
        <w:t xml:space="preserve">Source: </w:t>
      </w:r>
      <w:r>
        <w:t>caption paragraph 1358; source Word table object 64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c>
          <w:tcPr>
            <w:tcW w:type="dxa" w:w="4848"/>
          </w:tcPr>
          <w:p>
            <w:r>
              <w:rPr>
                <w:sz w:val="14"/>
              </w:rPr>
              <w:t>Evaluation Case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Description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Main Constraint Tested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Standard weekly plan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Default realistic user profile from the 20-profile benchmark.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Complete seven-day, 21-meal generation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Budget and restriction case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Budget-sensitive and No Pork profiles from the final benchmark.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Budget handling and restriction filtering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Dietary-restricted case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Vegetarian and lactose-intolerant profiles from the final benchmark.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Restrictive candidate-pool handling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Allergy-sensitive cases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Gluten, shellfish, egg, peanut, and tree-nut allergy profiles.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Allergy filtering before plan generation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Pantry-aware case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Pantry-heavy profile with available household ingredients.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Pantry overlap for ranking and grocery guidance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No-safe-plan boundary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Intentionally impossible PHP 20 weekly budget from contract testing.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Safe infeasibility reporting instead of unsafe fallback output</w:t>
            </w:r>
          </w:p>
        </w:tc>
      </w:tr>
    </w:tbl>
    <w:p>
      <w:r>
        <w:br w:type="page"/>
      </w:r>
    </w:p>
    <w:p>
      <w:pPr>
        <w:pStyle w:val="Heading1"/>
      </w:pPr>
      <w:r>
        <w:t>Table 55. Baseline Algorithm Runtime, Feasibility, and Diversity Comparison</w:t>
      </w:r>
    </w:p>
    <w:p>
      <w:r>
        <w:rPr>
          <w:b/>
        </w:rPr>
        <w:t xml:space="preserve">Source: </w:t>
      </w:r>
      <w:r>
        <w:t>caption paragraph 1364; source Word table object 65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r>
              <w:rPr>
                <w:sz w:val="14"/>
              </w:rPr>
              <w:t>Scenario</w:t>
            </w:r>
          </w:p>
        </w:tc>
        <w:tc>
          <w:tcPr>
            <w:tcW w:type="dxa" w:w="2078"/>
          </w:tcPr>
          <w:p>
            <w:r>
              <w:rPr>
                <w:sz w:val="14"/>
              </w:rPr>
              <w:t>Test condition</w:t>
            </w:r>
          </w:p>
        </w:tc>
        <w:tc>
          <w:tcPr>
            <w:tcW w:type="dxa" w:w="2078"/>
          </w:tcPr>
          <w:p>
            <w:r>
              <w:rPr>
                <w:sz w:val="14"/>
              </w:rPr>
              <w:t>Baseline time</w:t>
            </w:r>
          </w:p>
        </w:tc>
        <w:tc>
          <w:tcPr>
            <w:tcW w:type="dxa" w:w="2078"/>
          </w:tcPr>
          <w:p>
            <w:r>
              <w:rPr>
                <w:sz w:val="14"/>
              </w:rPr>
              <w:t>PCOSina time</w:t>
            </w:r>
          </w:p>
        </w:tc>
        <w:tc>
          <w:tcPr>
            <w:tcW w:type="dxa" w:w="2078"/>
          </w:tcPr>
          <w:p>
            <w:r>
              <w:rPr>
                <w:sz w:val="14"/>
              </w:rPr>
              <w:t>Completion result</w:t>
            </w:r>
          </w:p>
        </w:tc>
        <w:tc>
          <w:tcPr>
            <w:tcW w:type="dxa" w:w="2078"/>
          </w:tcPr>
          <w:p>
            <w:r>
              <w:rPr>
                <w:sz w:val="14"/>
              </w:rPr>
              <w:t>Variety result</w:t>
            </w:r>
          </w:p>
        </w:tc>
        <w:tc>
          <w:tcPr>
            <w:tcW w:type="dxa" w:w="2078"/>
          </w:tcPr>
          <w:p>
            <w:r>
              <w:rPr>
                <w:sz w:val="14"/>
              </w:rPr>
              <w:t>Main finding</w:t>
            </w:r>
          </w:p>
        </w:tc>
      </w:tr>
      <w:tr>
        <w:tc>
          <w:tcPr>
            <w:tcW w:type="dxa" w:w="2078"/>
          </w:tcPr>
          <w:p>
            <w:r>
              <w:rPr>
                <w:sz w:val="14"/>
              </w:rPr>
              <w:t>S1</w:t>
            </w:r>
          </w:p>
        </w:tc>
        <w:tc>
          <w:tcPr>
            <w:tcW w:type="dxa" w:w="2078"/>
          </w:tcPr>
          <w:p>
            <w:r>
              <w:rPr>
                <w:sz w:val="14"/>
              </w:rPr>
              <w:t>Standard profile</w:t>
            </w:r>
          </w:p>
        </w:tc>
        <w:tc>
          <w:tcPr>
            <w:tcW w:type="dxa" w:w="2078"/>
          </w:tcPr>
          <w:p>
            <w:r>
              <w:rPr>
                <w:sz w:val="14"/>
              </w:rPr>
              <w:t>0.29 s</w:t>
            </w:r>
          </w:p>
        </w:tc>
        <w:tc>
          <w:tcPr>
            <w:tcW w:type="dxa" w:w="2078"/>
          </w:tcPr>
          <w:p>
            <w:r>
              <w:rPr>
                <w:sz w:val="14"/>
              </w:rPr>
              <w:t>1.91 s</w:t>
            </w:r>
          </w:p>
        </w:tc>
        <w:tc>
          <w:tcPr>
            <w:tcW w:type="dxa" w:w="2078"/>
          </w:tcPr>
          <w:p>
            <w:r>
              <w:rPr>
                <w:sz w:val="14"/>
              </w:rPr>
              <w:t>Both completed</w:t>
            </w:r>
          </w:p>
        </w:tc>
        <w:tc>
          <w:tcPr>
            <w:tcW w:type="dxa" w:w="2078"/>
          </w:tcPr>
          <w:p>
            <w:r>
              <w:rPr>
                <w:sz w:val="14"/>
              </w:rPr>
              <w:t>Baseline 0.00; PCOSina 3.00</w:t>
            </w:r>
          </w:p>
        </w:tc>
        <w:tc>
          <w:tcPr>
            <w:tcW w:type="dxa" w:w="2078"/>
          </w:tcPr>
          <w:p>
            <w:r>
              <w:rPr>
                <w:sz w:val="14"/>
              </w:rPr>
              <w:t>PCOSina used more time to produce a less repetitive weekly plan.</w:t>
            </w:r>
          </w:p>
        </w:tc>
      </w:tr>
      <w:tr>
        <w:tc>
          <w:tcPr>
            <w:tcW w:type="dxa" w:w="2078"/>
          </w:tcPr>
          <w:p>
            <w:r>
              <w:rPr>
                <w:sz w:val="14"/>
              </w:rPr>
              <w:t>S2</w:t>
            </w:r>
          </w:p>
        </w:tc>
        <w:tc>
          <w:tcPr>
            <w:tcW w:type="dxa" w:w="2078"/>
          </w:tcPr>
          <w:p>
            <w:r>
              <w:rPr>
                <w:sz w:val="14"/>
              </w:rPr>
              <w:t>Budget and No Pork</w:t>
            </w:r>
          </w:p>
        </w:tc>
        <w:tc>
          <w:tcPr>
            <w:tcW w:type="dxa" w:w="2078"/>
          </w:tcPr>
          <w:p>
            <w:r>
              <w:rPr>
                <w:sz w:val="14"/>
              </w:rPr>
              <w:t>0.22 s</w:t>
            </w:r>
          </w:p>
        </w:tc>
        <w:tc>
          <w:tcPr>
            <w:tcW w:type="dxa" w:w="2078"/>
          </w:tcPr>
          <w:p>
            <w:r>
              <w:rPr>
                <w:sz w:val="14"/>
              </w:rPr>
              <w:t>1.17 s</w:t>
            </w:r>
          </w:p>
        </w:tc>
        <w:tc>
          <w:tcPr>
            <w:tcW w:type="dxa" w:w="2078"/>
          </w:tcPr>
          <w:p>
            <w:r>
              <w:rPr>
                <w:sz w:val="14"/>
              </w:rPr>
              <w:t>Both completed</w:t>
            </w:r>
          </w:p>
        </w:tc>
        <w:tc>
          <w:tcPr>
            <w:tcW w:type="dxa" w:w="2078"/>
          </w:tcPr>
          <w:p>
            <w:r>
              <w:rPr>
                <w:sz w:val="14"/>
              </w:rPr>
              <w:t>Baseline 0.00; PCOSina 3.00</w:t>
            </w:r>
          </w:p>
        </w:tc>
        <w:tc>
          <w:tcPr>
            <w:tcW w:type="dxa" w:w="2078"/>
          </w:tcPr>
          <w:p>
            <w:r>
              <w:rPr>
                <w:sz w:val="14"/>
              </w:rPr>
              <w:t>PCOSina preserved the budget and restriction while improving variety.</w:t>
            </w:r>
          </w:p>
        </w:tc>
      </w:tr>
      <w:tr>
        <w:tc>
          <w:tcPr>
            <w:tcW w:type="dxa" w:w="2078"/>
          </w:tcPr>
          <w:p>
            <w:r>
              <w:rPr>
                <w:sz w:val="14"/>
              </w:rPr>
              <w:t>S3</w:t>
            </w:r>
          </w:p>
        </w:tc>
        <w:tc>
          <w:tcPr>
            <w:tcW w:type="dxa" w:w="2078"/>
          </w:tcPr>
          <w:p>
            <w:r>
              <w:rPr>
                <w:sz w:val="14"/>
              </w:rPr>
              <w:t>Vegetarian and lactose-intolerant</w:t>
            </w:r>
          </w:p>
        </w:tc>
        <w:tc>
          <w:tcPr>
            <w:tcW w:type="dxa" w:w="2078"/>
          </w:tcPr>
          <w:p>
            <w:r>
              <w:rPr>
                <w:sz w:val="14"/>
              </w:rPr>
              <w:t>0.14 s</w:t>
            </w:r>
          </w:p>
        </w:tc>
        <w:tc>
          <w:tcPr>
            <w:tcW w:type="dxa" w:w="2078"/>
          </w:tcPr>
          <w:p>
            <w:r>
              <w:rPr>
                <w:sz w:val="14"/>
              </w:rPr>
              <w:t>3.94 s</w:t>
            </w:r>
          </w:p>
        </w:tc>
        <w:tc>
          <w:tcPr>
            <w:tcW w:type="dxa" w:w="2078"/>
          </w:tcPr>
          <w:p>
            <w:r>
              <w:rPr>
                <w:sz w:val="14"/>
              </w:rPr>
              <w:t>Both completed</w:t>
            </w:r>
          </w:p>
        </w:tc>
        <w:tc>
          <w:tcPr>
            <w:tcW w:type="dxa" w:w="2078"/>
          </w:tcPr>
          <w:p>
            <w:r>
              <w:rPr>
                <w:sz w:val="14"/>
              </w:rPr>
              <w:t>Baseline 0.00; PCOSina 3.19</w:t>
            </w:r>
          </w:p>
        </w:tc>
        <w:tc>
          <w:tcPr>
            <w:tcW w:type="dxa" w:w="2078"/>
          </w:tcPr>
          <w:p>
            <w:r>
              <w:rPr>
                <w:sz w:val="14"/>
              </w:rPr>
              <w:t>The more restrictive profile required more planning work but produced the strongest variety score.</w:t>
            </w:r>
          </w:p>
        </w:tc>
      </w:tr>
      <w:tr>
        <w:tc>
          <w:tcPr>
            <w:tcW w:type="dxa" w:w="2078"/>
          </w:tcPr>
          <w:p>
            <w:r>
              <w:rPr>
                <w:sz w:val="14"/>
              </w:rPr>
              <w:t>S4</w:t>
            </w:r>
          </w:p>
        </w:tc>
        <w:tc>
          <w:tcPr>
            <w:tcW w:type="dxa" w:w="2078"/>
          </w:tcPr>
          <w:p>
            <w:r>
              <w:rPr>
                <w:sz w:val="14"/>
              </w:rPr>
              <w:t>Pantry-aware and No Beef</w:t>
            </w:r>
          </w:p>
        </w:tc>
        <w:tc>
          <w:tcPr>
            <w:tcW w:type="dxa" w:w="2078"/>
          </w:tcPr>
          <w:p>
            <w:r>
              <w:rPr>
                <w:sz w:val="14"/>
              </w:rPr>
              <w:t>0.29 s</w:t>
            </w:r>
          </w:p>
        </w:tc>
        <w:tc>
          <w:tcPr>
            <w:tcW w:type="dxa" w:w="2078"/>
          </w:tcPr>
          <w:p>
            <w:r>
              <w:rPr>
                <w:sz w:val="14"/>
              </w:rPr>
              <w:t>2.47 s</w:t>
            </w:r>
          </w:p>
        </w:tc>
        <w:tc>
          <w:tcPr>
            <w:tcW w:type="dxa" w:w="2078"/>
          </w:tcPr>
          <w:p>
            <w:r>
              <w:rPr>
                <w:sz w:val="14"/>
              </w:rPr>
              <w:t>Both completed</w:t>
            </w:r>
          </w:p>
        </w:tc>
        <w:tc>
          <w:tcPr>
            <w:tcW w:type="dxa" w:w="2078"/>
          </w:tcPr>
          <w:p>
            <w:r>
              <w:rPr>
                <w:sz w:val="14"/>
              </w:rPr>
              <w:t>Baseline 0.00; PCOSina 3.00</w:t>
            </w:r>
          </w:p>
        </w:tc>
        <w:tc>
          <w:tcPr>
            <w:tcW w:type="dxa" w:w="2078"/>
          </w:tcPr>
          <w:p>
            <w:r>
              <w:rPr>
                <w:sz w:val="14"/>
              </w:rPr>
              <w:t>PCOSina considered pantry information while keeping weekly variety.</w:t>
            </w:r>
          </w:p>
        </w:tc>
      </w:tr>
    </w:tbl>
    <w:p>
      <w:r>
        <w:br w:type="page"/>
      </w:r>
    </w:p>
    <w:p>
      <w:pPr>
        <w:pStyle w:val="Heading1"/>
      </w:pPr>
      <w:r>
        <w:t>Table 56. Baseline Algorithm Nutritional Quality and Safety Comparison</w:t>
      </w:r>
    </w:p>
    <w:p>
      <w:r>
        <w:rPr>
          <w:b/>
        </w:rPr>
        <w:t xml:space="preserve">Source: </w:t>
      </w:r>
      <w:r>
        <w:t>caption paragraph 1370; source Word table object 66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r>
              <w:rPr>
                <w:sz w:val="14"/>
              </w:rPr>
              <w:t>Scenario</w:t>
            </w:r>
          </w:p>
        </w:tc>
        <w:tc>
          <w:tcPr>
            <w:tcW w:type="dxa" w:w="2078"/>
          </w:tcPr>
          <w:p>
            <w:r>
              <w:rPr>
                <w:sz w:val="14"/>
              </w:rPr>
              <w:t>Baseline calorie gap</w:t>
            </w:r>
          </w:p>
        </w:tc>
        <w:tc>
          <w:tcPr>
            <w:tcW w:type="dxa" w:w="2078"/>
          </w:tcPr>
          <w:p>
            <w:r>
              <w:rPr>
                <w:sz w:val="14"/>
              </w:rPr>
              <w:t>PCOSina calorie gap</w:t>
            </w:r>
          </w:p>
        </w:tc>
        <w:tc>
          <w:tcPr>
            <w:tcW w:type="dxa" w:w="2078"/>
          </w:tcPr>
          <w:p>
            <w:r>
              <w:rPr>
                <w:sz w:val="14"/>
              </w:rPr>
              <w:t>Baseline macro gap</w:t>
            </w:r>
          </w:p>
        </w:tc>
        <w:tc>
          <w:tcPr>
            <w:tcW w:type="dxa" w:w="2078"/>
          </w:tcPr>
          <w:p>
            <w:r>
              <w:rPr>
                <w:sz w:val="14"/>
              </w:rPr>
              <w:t>PCOSina macro gap</w:t>
            </w:r>
          </w:p>
        </w:tc>
        <w:tc>
          <w:tcPr>
            <w:tcW w:type="dxa" w:w="2078"/>
          </w:tcPr>
          <w:p>
            <w:r>
              <w:rPr>
                <w:sz w:val="14"/>
              </w:rPr>
              <w:t>Baseline hard-rule issues</w:t>
            </w:r>
          </w:p>
        </w:tc>
        <w:tc>
          <w:tcPr>
            <w:tcW w:type="dxa" w:w="2078"/>
          </w:tcPr>
          <w:p>
            <w:r>
              <w:rPr>
                <w:sz w:val="14"/>
              </w:rPr>
              <w:t>PCOSina hard-rule issues</w:t>
            </w:r>
          </w:p>
        </w:tc>
      </w:tr>
      <w:tr>
        <w:tc>
          <w:tcPr>
            <w:tcW w:type="dxa" w:w="2078"/>
          </w:tcPr>
          <w:p>
            <w:r>
              <w:rPr>
                <w:sz w:val="14"/>
              </w:rPr>
              <w:t>S1</w:t>
            </w:r>
          </w:p>
        </w:tc>
        <w:tc>
          <w:tcPr>
            <w:tcW w:type="dxa" w:w="2078"/>
          </w:tcPr>
          <w:p>
            <w:r>
              <w:rPr>
                <w:sz w:val="14"/>
              </w:rPr>
              <w:t>531.57 kcal</w:t>
            </w:r>
          </w:p>
        </w:tc>
        <w:tc>
          <w:tcPr>
            <w:tcW w:type="dxa" w:w="2078"/>
          </w:tcPr>
          <w:p>
            <w:r>
              <w:rPr>
                <w:sz w:val="14"/>
              </w:rPr>
              <w:t>530.14 kcal</w:t>
            </w:r>
          </w:p>
        </w:tc>
        <w:tc>
          <w:tcPr>
            <w:tcW w:type="dxa" w:w="2078"/>
          </w:tcPr>
          <w:p>
            <w:r>
              <w:rPr>
                <w:sz w:val="14"/>
              </w:rPr>
              <w:t>33.27%</w:t>
            </w:r>
          </w:p>
        </w:tc>
        <w:tc>
          <w:tcPr>
            <w:tcW w:type="dxa" w:w="2078"/>
          </w:tcPr>
          <w:p>
            <w:r>
              <w:rPr>
                <w:sz w:val="14"/>
              </w:rPr>
              <w:t>33.10%</w:t>
            </w:r>
          </w:p>
        </w:tc>
        <w:tc>
          <w:tcPr>
            <w:tcW w:type="dxa" w:w="2078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2078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2078"/>
          </w:tcPr>
          <w:p>
            <w:r>
              <w:rPr>
                <w:sz w:val="14"/>
              </w:rPr>
              <w:t>S2</w:t>
            </w:r>
          </w:p>
        </w:tc>
        <w:tc>
          <w:tcPr>
            <w:tcW w:type="dxa" w:w="2078"/>
          </w:tcPr>
          <w:p>
            <w:r>
              <w:rPr>
                <w:sz w:val="14"/>
              </w:rPr>
              <w:t>540.43 kcal</w:t>
            </w:r>
          </w:p>
        </w:tc>
        <w:tc>
          <w:tcPr>
            <w:tcW w:type="dxa" w:w="2078"/>
          </w:tcPr>
          <w:p>
            <w:r>
              <w:rPr>
                <w:sz w:val="14"/>
              </w:rPr>
              <w:t>539.00 kcal</w:t>
            </w:r>
          </w:p>
        </w:tc>
        <w:tc>
          <w:tcPr>
            <w:tcW w:type="dxa" w:w="2078"/>
          </w:tcPr>
          <w:p>
            <w:r>
              <w:rPr>
                <w:sz w:val="14"/>
              </w:rPr>
              <w:t>33.27%</w:t>
            </w:r>
          </w:p>
        </w:tc>
        <w:tc>
          <w:tcPr>
            <w:tcW w:type="dxa" w:w="2078"/>
          </w:tcPr>
          <w:p>
            <w:r>
              <w:rPr>
                <w:sz w:val="14"/>
              </w:rPr>
              <w:t>33.02%</w:t>
            </w:r>
          </w:p>
        </w:tc>
        <w:tc>
          <w:tcPr>
            <w:tcW w:type="dxa" w:w="2078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2078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2078"/>
          </w:tcPr>
          <w:p>
            <w:r>
              <w:rPr>
                <w:sz w:val="14"/>
              </w:rPr>
              <w:t>S3</w:t>
            </w:r>
          </w:p>
        </w:tc>
        <w:tc>
          <w:tcPr>
            <w:tcW w:type="dxa" w:w="2078"/>
          </w:tcPr>
          <w:p>
            <w:r>
              <w:rPr>
                <w:sz w:val="14"/>
              </w:rPr>
              <w:t>605.43 kcal</w:t>
            </w:r>
          </w:p>
        </w:tc>
        <w:tc>
          <w:tcPr>
            <w:tcW w:type="dxa" w:w="2078"/>
          </w:tcPr>
          <w:p>
            <w:r>
              <w:rPr>
                <w:sz w:val="14"/>
              </w:rPr>
              <w:t>601.86 kcal</w:t>
            </w:r>
          </w:p>
        </w:tc>
        <w:tc>
          <w:tcPr>
            <w:tcW w:type="dxa" w:w="2078"/>
          </w:tcPr>
          <w:p>
            <w:r>
              <w:rPr>
                <w:sz w:val="14"/>
              </w:rPr>
              <w:t>36.31%</w:t>
            </w:r>
          </w:p>
        </w:tc>
        <w:tc>
          <w:tcPr>
            <w:tcW w:type="dxa" w:w="2078"/>
          </w:tcPr>
          <w:p>
            <w:r>
              <w:rPr>
                <w:sz w:val="14"/>
              </w:rPr>
              <w:t>36.28%</w:t>
            </w:r>
          </w:p>
        </w:tc>
        <w:tc>
          <w:tcPr>
            <w:tcW w:type="dxa" w:w="2078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2078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2078"/>
          </w:tcPr>
          <w:p>
            <w:r>
              <w:rPr>
                <w:sz w:val="14"/>
              </w:rPr>
              <w:t>S4</w:t>
            </w:r>
          </w:p>
        </w:tc>
        <w:tc>
          <w:tcPr>
            <w:tcW w:type="dxa" w:w="2078"/>
          </w:tcPr>
          <w:p>
            <w:r>
              <w:rPr>
                <w:sz w:val="14"/>
              </w:rPr>
              <w:t>565.71 kcal</w:t>
            </w:r>
          </w:p>
        </w:tc>
        <w:tc>
          <w:tcPr>
            <w:tcW w:type="dxa" w:w="2078"/>
          </w:tcPr>
          <w:p>
            <w:r>
              <w:rPr>
                <w:sz w:val="14"/>
              </w:rPr>
              <w:t>557.14 kcal</w:t>
            </w:r>
          </w:p>
        </w:tc>
        <w:tc>
          <w:tcPr>
            <w:tcW w:type="dxa" w:w="2078"/>
          </w:tcPr>
          <w:p>
            <w:r>
              <w:rPr>
                <w:sz w:val="14"/>
              </w:rPr>
              <w:t>33.97%</w:t>
            </w:r>
          </w:p>
        </w:tc>
        <w:tc>
          <w:tcPr>
            <w:tcW w:type="dxa" w:w="2078"/>
          </w:tcPr>
          <w:p>
            <w:r>
              <w:rPr>
                <w:sz w:val="14"/>
              </w:rPr>
              <w:t>33.10%</w:t>
            </w:r>
          </w:p>
        </w:tc>
        <w:tc>
          <w:tcPr>
            <w:tcW w:type="dxa" w:w="2078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2078"/>
          </w:tcPr>
          <w:p>
            <w:r>
              <w:rPr>
                <w:sz w:val="14"/>
              </w:rPr>
              <w:t>0</w:t>
            </w:r>
          </w:p>
        </w:tc>
      </w:tr>
    </w:tbl>
    <w:p>
      <w:r>
        <w:br w:type="page"/>
      </w:r>
    </w:p>
    <w:p>
      <w:pPr>
        <w:pStyle w:val="Heading1"/>
      </w:pPr>
      <w:r>
        <w:t>Table 57. Pantry, Grocery, and Budget Evaluation Summary</w:t>
      </w:r>
    </w:p>
    <w:p>
      <w:r>
        <w:rPr>
          <w:b/>
        </w:rPr>
        <w:t xml:space="preserve">Source: </w:t>
      </w:r>
      <w:r>
        <w:t>caption paragraph 1392; source Word table object 67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c>
          <w:tcPr>
            <w:tcW w:type="dxa" w:w="4848"/>
          </w:tcPr>
          <w:p>
            <w:r>
              <w:rPr>
                <w:sz w:val="14"/>
              </w:rPr>
              <w:t>Computation Area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Observed System Behavior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Interpretation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Pantry-Overlap Behavior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Scenario 4 recorded 38 pantry-overlap matches (e.g., chicken, egg, garlic, tomato) to influence ranking.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Optimizes recipe ranking and prioritizes meals using on-hand ingredients.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Grocery Deficit &amp; Guidance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The grocery module consolidates recipe requirements and automatically flags pantry-covered items.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Streamlines shopping lists by separating available kitchen items from needed groceries.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Price Computation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Estimates costs using structured baseline pricing (e.g., egg at PHP 7 per piece).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Provides a functional spending baseline for weekly budgetary planning.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Budget Enforcement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Scenario 2 successfully generated a plan within the PHP 1,000 cap; Scenario 5 blocked generation at an impossible PHP 20 cap.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Ensures hard economic limits are never bypassed or relaxed.</w:t>
            </w:r>
          </w:p>
        </w:tc>
      </w:tr>
    </w:tbl>
    <w:p>
      <w:r>
        <w:br w:type="page"/>
      </w:r>
    </w:p>
    <w:p>
      <w:pPr>
        <w:pStyle w:val="Heading1"/>
      </w:pPr>
      <w:r>
        <w:t>Table 58. Algorithmic Optimization and System Benchmark Summary</w:t>
      </w:r>
    </w:p>
    <w:p>
      <w:r>
        <w:rPr>
          <w:b/>
        </w:rPr>
        <w:t xml:space="preserve">Source: </w:t>
      </w:r>
      <w:r>
        <w:t>caption paragraph 1398; source Word table object 68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c>
          <w:tcPr>
            <w:tcW w:type="dxa" w:w="4848"/>
          </w:tcPr>
          <w:p>
            <w:r>
              <w:rPr>
                <w:sz w:val="14"/>
              </w:rPr>
              <w:t>Metric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Result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Meaning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Final run count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100/100 passed.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No final benchmark failures under tested profiles.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Average runtime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257 ms.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Typical run completed below one second in the local benchmark.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P95 runtime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313 ms.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95 percent of runs completed at or below this time.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Maximum runtime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357 ms.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The worst final benchmark run remained below one second.</w:t>
            </w:r>
          </w:p>
        </w:tc>
      </w:tr>
      <w:tr>
        <w:tc>
          <w:tcPr>
            <w:tcW w:type="dxa" w:w="4848"/>
          </w:tcPr>
          <w:p>
            <w:r>
              <w:rPr>
                <w:sz w:val="14"/>
              </w:rPr>
              <w:t>ML NDCG@10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0.9211 vs baseline 0.8838.</w:t>
            </w:r>
          </w:p>
        </w:tc>
        <w:tc>
          <w:tcPr>
            <w:tcW w:type="dxa" w:w="4848"/>
          </w:tcPr>
          <w:p>
            <w:r>
              <w:rPr>
                <w:sz w:val="14"/>
              </w:rPr>
              <w:t>Assistive ranking improved candidate ordering, while hard rules remained deterministic.</w:t>
            </w:r>
          </w:p>
        </w:tc>
      </w:tr>
    </w:tbl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