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Final Panelist-God Question Bank for PCOSina</w:t>
      </w:r>
    </w:p>
    <w:p>
      <w:pPr>
        <w:jc w:val="center"/>
      </w:pPr>
      <w:r>
        <w:rPr>
          <w:i/>
          <w:sz w:val="18"/>
        </w:rPr>
        <w:t>Blank-answer defense worksheet</w:t>
      </w:r>
    </w:p>
    <w:p>
      <w:pPr>
        <w:pStyle w:val="Heading2"/>
      </w:pPr>
      <w:r>
        <w:t>A. Most Dangerous Opening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the main contribution of this thesis: the mobile application, the optimization algorithm, the pantry feature, the offline-first architecture, or the PCOS nutrition framework?</w:t>
            </w:r>
          </w:p>
        </w:tc>
        <w:tc>
          <w:tcPr>
            <w:tcW w:type="dxa" w:w="5760"/>
            <w:vAlign w:val="top"/>
          </w:tcPr>
          <w:p>
            <w:pPr>
              <w:spacing w:after="0" w:line="240" w:lineRule="auto"/>
            </w:pPr>
            <w:r>
              <w:rPr>
                <w:rFonts w:ascii="Arial" w:hAnsi="Arial" w:eastAsia="Arial"/>
                <w:sz w:val="17"/>
              </w:rPr>
              <w:t>The main contribution is the integrated CS system, with the strongest contribution being the two-stage deterministic filtering + CP-SAT weekly optimization pipeline inside an offline-first mobile workflow.</w:t>
            </w:r>
          </w:p>
        </w:tc>
      </w:tr>
      <w:tr>
        <w:tc>
          <w:tcPr>
            <w:tcW w:type="dxa" w:w="8496"/>
            <w:vAlign w:val="top"/>
          </w:tcPr>
          <w:p>
            <w:pPr>
              <w:spacing w:after="0" w:line="240" w:lineRule="auto"/>
            </w:pPr>
            <w:r>
              <w:rPr>
                <w:rFonts w:ascii="Arial" w:hAnsi="Arial" w:eastAsia="Arial"/>
                <w:b w:val="0"/>
                <w:sz w:val="17"/>
              </w:rPr>
              <w:t>If you had to defend this as a Computer Science thesis in one sentence, what exactly is the CS contribution?</w:t>
            </w:r>
          </w:p>
        </w:tc>
        <w:tc>
          <w:tcPr>
            <w:tcW w:type="dxa" w:w="5760"/>
            <w:vAlign w:val="top"/>
          </w:tcPr>
          <w:p>
            <w:pPr>
              <w:spacing w:after="0" w:line="240" w:lineRule="auto"/>
            </w:pPr>
            <w:r>
              <w:rPr>
                <w:rFonts w:ascii="Arial" w:hAnsi="Arial" w:eastAsia="Arial"/>
                <w:sz w:val="17"/>
              </w:rPr>
              <w:t>A deterministic, constraint-based meal-planning system that converts user health, preference, pantry, budget, and nutrition inputs into a feasible 21-slot weekly schedule using CP-SAT optimization.</w:t>
            </w:r>
          </w:p>
        </w:tc>
      </w:tr>
      <w:tr>
        <w:tc>
          <w:tcPr>
            <w:tcW w:type="dxa" w:w="8496"/>
            <w:vAlign w:val="top"/>
          </w:tcPr>
          <w:p>
            <w:pPr>
              <w:spacing w:after="0" w:line="240" w:lineRule="auto"/>
            </w:pPr>
            <w:r>
              <w:rPr>
                <w:rFonts w:ascii="Arial" w:hAnsi="Arial" w:eastAsia="Arial"/>
                <w:b w:val="0"/>
                <w:sz w:val="17"/>
              </w:rPr>
              <w:t>Why should this thesis be approved as BS Computer Science and not as an applied nutrition project?</w:t>
            </w:r>
          </w:p>
        </w:tc>
        <w:tc>
          <w:tcPr>
            <w:tcW w:type="dxa" w:w="5760"/>
            <w:vAlign w:val="top"/>
          </w:tcPr>
          <w:p>
            <w:pPr>
              <w:spacing w:after="0" w:line="240" w:lineRule="auto"/>
            </w:pPr>
            <w:r>
              <w:rPr>
                <w:rFonts w:ascii="Arial" w:hAnsi="Arial" w:eastAsia="Arial"/>
                <w:sz w:val="17"/>
              </w:rPr>
              <w:t>Because the main work is software architecture, local persistence, constraint modeling, candidate ranking, optimization, backend integration, testing, and system evaluation; nutrition is the application domain.</w:t>
            </w:r>
          </w:p>
        </w:tc>
      </w:tr>
      <w:tr>
        <w:tc>
          <w:tcPr>
            <w:tcW w:type="dxa" w:w="8496"/>
            <w:vAlign w:val="top"/>
          </w:tcPr>
          <w:p>
            <w:pPr>
              <w:spacing w:after="0" w:line="240" w:lineRule="auto"/>
            </w:pPr>
            <w:r>
              <w:rPr>
                <w:rFonts w:ascii="Arial" w:hAnsi="Arial" w:eastAsia="Arial"/>
                <w:b w:val="0"/>
                <w:sz w:val="17"/>
              </w:rPr>
              <w:t>What problem does your system solve that a normal Filipino recipe app cannot solve?</w:t>
            </w:r>
          </w:p>
        </w:tc>
        <w:tc>
          <w:tcPr>
            <w:tcW w:type="dxa" w:w="5760"/>
            <w:vAlign w:val="top"/>
          </w:tcPr>
          <w:p>
            <w:pPr>
              <w:spacing w:after="0" w:line="240" w:lineRule="auto"/>
            </w:pPr>
            <w:r>
              <w:rPr>
                <w:rFonts w:ascii="Arial" w:hAnsi="Arial" w:eastAsia="Arial"/>
                <w:sz w:val="17"/>
              </w:rPr>
              <w:t>A normal recipe app lists recipes; PCOSina filters unsafe options and constructs a constrained weekly plan based on profile, allergies, budget, pantry, and nutrition targets.</w:t>
            </w:r>
          </w:p>
        </w:tc>
      </w:tr>
      <w:tr>
        <w:tc>
          <w:tcPr>
            <w:tcW w:type="dxa" w:w="8496"/>
            <w:vAlign w:val="top"/>
          </w:tcPr>
          <w:p>
            <w:pPr>
              <w:spacing w:after="0" w:line="240" w:lineRule="auto"/>
            </w:pPr>
            <w:r>
              <w:rPr>
                <w:rFonts w:ascii="Arial" w:hAnsi="Arial" w:eastAsia="Arial"/>
                <w:b w:val="0"/>
                <w:sz w:val="17"/>
              </w:rPr>
              <w:t>What problem does your system solve that a simple Google Sheet meal planner cannot solve?</w:t>
            </w:r>
          </w:p>
        </w:tc>
        <w:tc>
          <w:tcPr>
            <w:tcW w:type="dxa" w:w="5760"/>
            <w:vAlign w:val="top"/>
          </w:tcPr>
          <w:p>
            <w:pPr>
              <w:spacing w:after="0" w:line="240" w:lineRule="auto"/>
            </w:pPr>
            <w:r>
              <w:rPr>
                <w:rFonts w:ascii="Arial" w:hAnsi="Arial" w:eastAsia="Arial"/>
                <w:sz w:val="17"/>
              </w:rPr>
              <w:t>It automates candidate filtering, constraint checking, CP-SAT assignment, grocery guidance, saved-plan continuity, and no-safe-plan handling instead of relying on manual spreadsheet work.</w:t>
            </w:r>
          </w:p>
        </w:tc>
      </w:tr>
      <w:tr>
        <w:tc>
          <w:tcPr>
            <w:tcW w:type="dxa" w:w="8496"/>
            <w:vAlign w:val="top"/>
          </w:tcPr>
          <w:p>
            <w:pPr>
              <w:spacing w:after="0" w:line="240" w:lineRule="auto"/>
            </w:pPr>
            <w:r>
              <w:rPr>
                <w:rFonts w:ascii="Arial" w:hAnsi="Arial" w:eastAsia="Arial"/>
                <w:b w:val="0"/>
                <w:sz w:val="17"/>
              </w:rPr>
              <w:t>What makes PCOSina intelligent?</w:t>
            </w:r>
          </w:p>
        </w:tc>
        <w:tc>
          <w:tcPr>
            <w:tcW w:type="dxa" w:w="5760"/>
            <w:vAlign w:val="top"/>
          </w:tcPr>
          <w:p>
            <w:pPr>
              <w:spacing w:after="0" w:line="240" w:lineRule="auto"/>
            </w:pPr>
            <w:r>
              <w:rPr>
                <w:rFonts w:ascii="Arial" w:hAnsi="Arial" w:eastAsia="Arial"/>
                <w:sz w:val="17"/>
              </w:rPr>
              <w:t>Its intelligence is rule-based and assistive: it filters constraints deterministically, optionally ranks eligible recipes with LightGBM, and optimizes the final schedule with CP-SAT.</w:t>
            </w:r>
          </w:p>
        </w:tc>
      </w:tr>
      <w:tr>
        <w:tc>
          <w:tcPr>
            <w:tcW w:type="dxa" w:w="8496"/>
            <w:vAlign w:val="top"/>
          </w:tcPr>
          <w:p>
            <w:pPr>
              <w:spacing w:after="0" w:line="240" w:lineRule="auto"/>
            </w:pPr>
            <w:r>
              <w:rPr>
                <w:rFonts w:ascii="Arial" w:hAnsi="Arial" w:eastAsia="Arial"/>
                <w:b w:val="0"/>
                <w:sz w:val="17"/>
              </w:rPr>
              <w:t>What makes PCOSina optimized?</w:t>
            </w:r>
          </w:p>
        </w:tc>
        <w:tc>
          <w:tcPr>
            <w:tcW w:type="dxa" w:w="5760"/>
            <w:vAlign w:val="top"/>
          </w:tcPr>
          <w:p>
            <w:pPr>
              <w:spacing w:after="0" w:line="240" w:lineRule="auto"/>
            </w:pPr>
            <w:r>
              <w:rPr>
                <w:rFonts w:ascii="Arial" w:hAnsi="Arial" w:eastAsia="Arial"/>
                <w:sz w:val="17"/>
              </w:rPr>
              <w:t>The weekly meal layout is solved as a constrained 0-1 assignment problem, balancing nutrition deviation, variety, budget, pantry overlap, and hard-rule feasibility.</w:t>
            </w:r>
          </w:p>
        </w:tc>
      </w:tr>
      <w:tr>
        <w:tc>
          <w:tcPr>
            <w:tcW w:type="dxa" w:w="8496"/>
            <w:vAlign w:val="top"/>
          </w:tcPr>
          <w:p>
            <w:pPr>
              <w:spacing w:after="0" w:line="240" w:lineRule="auto"/>
            </w:pPr>
            <w:r>
              <w:rPr>
                <w:rFonts w:ascii="Arial" w:hAnsi="Arial" w:eastAsia="Arial"/>
                <w:b w:val="0"/>
                <w:sz w:val="17"/>
              </w:rPr>
              <w:t>What makes PCOSina PCOS-oriented?</w:t>
            </w:r>
          </w:p>
        </w:tc>
        <w:tc>
          <w:tcPr>
            <w:tcW w:type="dxa" w:w="5760"/>
            <w:vAlign w:val="top"/>
          </w:tcPr>
          <w:p>
            <w:pPr>
              <w:spacing w:after="0" w:line="240" w:lineRule="auto"/>
            </w:pPr>
            <w:r>
              <w:rPr>
                <w:rFonts w:ascii="Arial" w:hAnsi="Arial" w:eastAsia="Arial"/>
                <w:sz w:val="17"/>
              </w:rPr>
              <w:t>It uses PCOS-related nutrition boundaries and wellness goals such as calorie control, macro/fiber/sugar-aware planning, allergy/exclusion safety, and RND/OB-GYN-reviewed wellness framing.</w:t>
            </w:r>
          </w:p>
        </w:tc>
      </w:tr>
      <w:tr>
        <w:tc>
          <w:tcPr>
            <w:tcW w:type="dxa" w:w="8496"/>
            <w:vAlign w:val="top"/>
          </w:tcPr>
          <w:p>
            <w:pPr>
              <w:spacing w:after="0" w:line="240" w:lineRule="auto"/>
            </w:pPr>
            <w:r>
              <w:rPr>
                <w:rFonts w:ascii="Arial" w:hAnsi="Arial" w:eastAsia="Arial"/>
                <w:b w:val="0"/>
                <w:sz w:val="17"/>
              </w:rPr>
              <w:t>What makes PCOSina Filipino-context?</w:t>
            </w:r>
          </w:p>
        </w:tc>
        <w:tc>
          <w:tcPr>
            <w:tcW w:type="dxa" w:w="5760"/>
            <w:vAlign w:val="top"/>
          </w:tcPr>
          <w:p>
            <w:pPr>
              <w:spacing w:after="0" w:line="240" w:lineRule="auto"/>
            </w:pPr>
            <w:r>
              <w:rPr>
                <w:rFonts w:ascii="Arial" w:hAnsi="Arial" w:eastAsia="Arial"/>
                <w:sz w:val="17"/>
              </w:rPr>
              <w:t>It uses Filipino recipe options, local ingredient familiarity, budget/pantry practicality, and survey evidence from Filipino respondents in NCR and selected nearby provinces.</w:t>
            </w:r>
          </w:p>
        </w:tc>
      </w:tr>
      <w:tr>
        <w:tc>
          <w:tcPr>
            <w:tcW w:type="dxa" w:w="8496"/>
            <w:vAlign w:val="top"/>
          </w:tcPr>
          <w:p>
            <w:pPr>
              <w:spacing w:after="0" w:line="240" w:lineRule="auto"/>
            </w:pPr>
            <w:r>
              <w:rPr>
                <w:rFonts w:ascii="Arial" w:hAnsi="Arial" w:eastAsia="Arial"/>
                <w:b w:val="0"/>
                <w:sz w:val="17"/>
              </w:rPr>
              <w:t>What makes PCOSina offline-first?</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What makes PCOSina pantry-constrained instead of merely pantry-aware?</w:t>
            </w:r>
          </w:p>
        </w:tc>
        <w:tc>
          <w:tcPr>
            <w:tcW w:type="dxa" w:w="5760"/>
            <w:vAlign w:val="top"/>
          </w:tcPr>
          <w:p>
            <w:pPr>
              <w:spacing w:after="0" w:line="240" w:lineRule="auto"/>
            </w:pPr>
            <w:r>
              <w:rPr>
                <w:rFonts w:ascii="Arial" w:hAnsi="Arial" w:eastAsia="Arial"/>
                <w:sz w:val="17"/>
              </w:rPr>
              <w:t>Pantry information is part of the planning context through overlap scoring, grocery guidance, and ingredient-use prioritization. Nutrition, allergy, budget, and safety constraints still take priority, so the most precise explanation is pantry-supported constrained planning.</w:t>
            </w:r>
          </w:p>
        </w:tc>
      </w:tr>
      <w:tr>
        <w:tc>
          <w:tcPr>
            <w:tcW w:type="dxa" w:w="8496"/>
            <w:vAlign w:val="top"/>
          </w:tcPr>
          <w:p>
            <w:pPr>
              <w:spacing w:after="0" w:line="240" w:lineRule="auto"/>
            </w:pPr>
            <w:r>
              <w:rPr>
                <w:rFonts w:ascii="Arial" w:hAnsi="Arial" w:eastAsia="Arial"/>
                <w:b w:val="0"/>
                <w:sz w:val="17"/>
              </w:rPr>
              <w:t>What exactly did you prove in Chapter 4?</w:t>
            </w:r>
          </w:p>
        </w:tc>
        <w:tc>
          <w:tcPr>
            <w:tcW w:type="dxa" w:w="5760"/>
            <w:vAlign w:val="top"/>
          </w:tcPr>
          <w:p>
            <w:pPr>
              <w:spacing w:after="0" w:line="240" w:lineRule="auto"/>
            </w:pPr>
            <w:r>
              <w:rPr>
                <w:rFonts w:ascii="Arial" w:hAnsi="Arial" w:eastAsia="Arial"/>
                <w:sz w:val="17"/>
              </w:rPr>
              <w:t>Within tested conditions, Chapter 4 supports feasibility, zero hard-rule violations, positive ISO ratings, offline saved-data continuity, pantry/grocery usefulness, and benchmarked computational performance.</w:t>
            </w:r>
          </w:p>
        </w:tc>
      </w:tr>
      <w:tr>
        <w:tc>
          <w:tcPr>
            <w:tcW w:type="dxa" w:w="8496"/>
            <w:vAlign w:val="top"/>
          </w:tcPr>
          <w:p>
            <w:pPr>
              <w:spacing w:after="0" w:line="240" w:lineRule="auto"/>
            </w:pPr>
            <w:r>
              <w:rPr>
                <w:rFonts w:ascii="Arial" w:hAnsi="Arial" w:eastAsia="Arial"/>
                <w:b w:val="0"/>
                <w:sz w:val="17"/>
              </w:rPr>
              <w:t>What did you not prove in Chapter 4?</w:t>
            </w:r>
          </w:p>
        </w:tc>
        <w:tc>
          <w:tcPr>
            <w:tcW w:type="dxa" w:w="5760"/>
            <w:vAlign w:val="top"/>
          </w:tcPr>
          <w:p>
            <w:pPr>
              <w:spacing w:after="0" w:line="240" w:lineRule="auto"/>
            </w:pPr>
            <w:r>
              <w:rPr>
                <w:rFonts w:ascii="Arial" w:hAnsi="Arial" w:eastAsia="Arial"/>
                <w:sz w:val="17"/>
              </w:rPr>
              <w:t>It did not prove clinical outcomes, long-term adherence, national generalizability, actual food-waste reduction, or universal feasibility for all possible profiles.</w:t>
            </w:r>
          </w:p>
        </w:tc>
      </w:tr>
      <w:tr>
        <w:tc>
          <w:tcPr>
            <w:tcW w:type="dxa" w:w="8496"/>
            <w:vAlign w:val="top"/>
          </w:tcPr>
          <w:p>
            <w:pPr>
              <w:spacing w:after="0" w:line="240" w:lineRule="auto"/>
            </w:pPr>
            <w:r>
              <w:rPr>
                <w:rFonts w:ascii="Arial" w:hAnsi="Arial" w:eastAsia="Arial"/>
                <w:b w:val="0"/>
                <w:sz w:val="17"/>
              </w:rPr>
              <w:t>What is your strongest result?</w:t>
            </w:r>
          </w:p>
        </w:tc>
        <w:tc>
          <w:tcPr>
            <w:tcW w:type="dxa" w:w="5760"/>
            <w:vAlign w:val="top"/>
          </w:tcPr>
          <w:p>
            <w:pPr>
              <w:spacing w:after="0" w:line="240" w:lineRule="auto"/>
            </w:pPr>
            <w:r>
              <w:rPr>
                <w:rFonts w:ascii="Arial" w:hAnsi="Arial" w:eastAsia="Arial"/>
                <w:sz w:val="17"/>
              </w:rPr>
              <w:t>The strongest result is 100/100 selected valid benchmark runs with zero hard-rule violations plus no-safe-plan behavior for infeasible profiles.</w:t>
            </w:r>
          </w:p>
        </w:tc>
      </w:tr>
      <w:tr>
        <w:tc>
          <w:tcPr>
            <w:tcW w:type="dxa" w:w="8496"/>
            <w:vAlign w:val="top"/>
          </w:tcPr>
          <w:p>
            <w:pPr>
              <w:spacing w:after="0" w:line="240" w:lineRule="auto"/>
            </w:pPr>
            <w:r>
              <w:rPr>
                <w:rFonts w:ascii="Arial" w:hAnsi="Arial" w:eastAsia="Arial"/>
                <w:b w:val="0"/>
                <w:sz w:val="17"/>
              </w:rPr>
              <w:t>What is your weakest result?</w:t>
            </w:r>
          </w:p>
        </w:tc>
        <w:tc>
          <w:tcPr>
            <w:tcW w:type="dxa" w:w="5760"/>
            <w:vAlign w:val="top"/>
          </w:tcPr>
          <w:p>
            <w:pPr>
              <w:spacing w:after="0" w:line="240" w:lineRule="auto"/>
            </w:pPr>
            <w:r>
              <w:rPr>
                <w:rFonts w:ascii="Arial" w:hAnsi="Arial" w:eastAsia="Arial"/>
                <w:sz w:val="17"/>
              </w:rPr>
              <w:t>The weakest claim is long-term pantry/food-waste impact, because the study measured system support and user perception, not actual household waste over time.</w:t>
            </w:r>
          </w:p>
        </w:tc>
      </w:tr>
      <w:tr>
        <w:tc>
          <w:tcPr>
            <w:tcW w:type="dxa" w:w="8496"/>
            <w:vAlign w:val="top"/>
          </w:tcPr>
          <w:p>
            <w:pPr>
              <w:spacing w:after="0" w:line="240" w:lineRule="auto"/>
            </w:pPr>
            <w:r>
              <w:rPr>
                <w:rFonts w:ascii="Arial" w:hAnsi="Arial" w:eastAsia="Arial"/>
                <w:b w:val="0"/>
                <w:sz w:val="17"/>
              </w:rPr>
              <w:t>Which part of the system is most defensible?</w:t>
            </w:r>
          </w:p>
        </w:tc>
        <w:tc>
          <w:tcPr>
            <w:tcW w:type="dxa" w:w="5760"/>
            <w:vAlign w:val="top"/>
          </w:tcPr>
          <w:p>
            <w:pPr>
              <w:spacing w:after="0" w:line="240" w:lineRule="auto"/>
            </w:pPr>
            <w:r>
              <w:rPr>
                <w:rFonts w:ascii="Arial" w:hAnsi="Arial" w:eastAsia="Arial"/>
                <w:sz w:val="17"/>
              </w:rPr>
              <w:t>The deterministic filtering + CP-SAT planner is most defensible because it has direct implementation and benchmark evidence.</w:t>
            </w:r>
          </w:p>
        </w:tc>
      </w:tr>
      <w:tr>
        <w:tc>
          <w:tcPr>
            <w:tcW w:type="dxa" w:w="8496"/>
            <w:vAlign w:val="top"/>
          </w:tcPr>
          <w:p>
            <w:pPr>
              <w:spacing w:after="0" w:line="240" w:lineRule="auto"/>
            </w:pPr>
            <w:r>
              <w:rPr>
                <w:rFonts w:ascii="Arial" w:hAnsi="Arial" w:eastAsia="Arial"/>
                <w:b w:val="0"/>
                <w:sz w:val="17"/>
              </w:rPr>
              <w:t>Which part of the system is most vulnerable to criticism?</w:t>
            </w:r>
          </w:p>
        </w:tc>
        <w:tc>
          <w:tcPr>
            <w:tcW w:type="dxa" w:w="5760"/>
            <w:vAlign w:val="top"/>
          </w:tcPr>
          <w:p>
            <w:pPr>
              <w:spacing w:after="0" w:line="240" w:lineRule="auto"/>
            </w:pPr>
            <w:r>
              <w:rPr>
                <w:rFonts w:ascii="Arial" w:hAnsi="Arial" w:eastAsia="Arial"/>
                <w:sz w:val="17"/>
              </w:rPr>
              <w:t>Medical/PCOS outcome claims, measured food-waste reduction, and broad offline claims require the strictest boundaries.</w:t>
            </w:r>
          </w:p>
        </w:tc>
      </w:tr>
      <w:tr>
        <w:tc>
          <w:tcPr>
            <w:tcW w:type="dxa" w:w="8496"/>
            <w:vAlign w:val="top"/>
          </w:tcPr>
          <w:p>
            <w:pPr>
              <w:spacing w:after="0" w:line="240" w:lineRule="auto"/>
            </w:pPr>
            <w:r>
              <w:rPr>
                <w:rFonts w:ascii="Arial" w:hAnsi="Arial" w:eastAsia="Arial"/>
                <w:b w:val="0"/>
                <w:sz w:val="17"/>
              </w:rPr>
              <w:t>If the panel rejects one claim in your thesis, which claim would be most likely rejected?</w:t>
            </w:r>
          </w:p>
        </w:tc>
        <w:tc>
          <w:tcPr>
            <w:tcW w:type="dxa" w:w="5760"/>
            <w:vAlign w:val="top"/>
          </w:tcPr>
          <w:p>
            <w:pPr>
              <w:spacing w:after="0" w:line="240" w:lineRule="auto"/>
            </w:pPr>
            <w:r>
              <w:rPr>
                <w:rFonts w:ascii="Arial" w:hAnsi="Arial" w:eastAsia="Arial"/>
                <w:sz w:val="17"/>
              </w:rPr>
              <w:t>A claim implying clinical effectiveness or measured household food-waste reduction would be easiest to reject because the study evaluated software behavior and acceptance, not clinical or longitudinal household outcomes.</w:t>
            </w:r>
          </w:p>
        </w:tc>
      </w:tr>
      <w:tr>
        <w:tc>
          <w:tcPr>
            <w:tcW w:type="dxa" w:w="8496"/>
            <w:vAlign w:val="top"/>
          </w:tcPr>
          <w:p>
            <w:pPr>
              <w:spacing w:after="0" w:line="240" w:lineRule="auto"/>
            </w:pPr>
            <w:r>
              <w:rPr>
                <w:rFonts w:ascii="Arial" w:hAnsi="Arial" w:eastAsia="Arial"/>
                <w:b w:val="0"/>
                <w:sz w:val="17"/>
              </w:rPr>
              <w:t>What claim in your manuscript should be weakened before final defense?</w:t>
            </w:r>
          </w:p>
        </w:tc>
        <w:tc>
          <w:tcPr>
            <w:tcW w:type="dxa" w:w="5760"/>
            <w:vAlign w:val="top"/>
          </w:tcPr>
          <w:p>
            <w:pPr>
              <w:spacing w:after="0" w:line="240" w:lineRule="auto"/>
            </w:pPr>
            <w:r>
              <w:rPr>
                <w:rFonts w:ascii="Arial" w:hAnsi="Arial" w:eastAsia="Arial"/>
                <w:sz w:val="17"/>
              </w:rPr>
              <w:t>The final defense should avoid absolute wording for clinical safety, PCOS management, and food-waste reduction. The correct framing is tested-condition feasibility, wellness support, and potential reduction of unnecessary purchases.</w:t>
            </w:r>
          </w:p>
        </w:tc>
      </w:tr>
      <w:tr>
        <w:tc>
          <w:tcPr>
            <w:tcW w:type="dxa" w:w="8496"/>
            <w:vAlign w:val="top"/>
          </w:tcPr>
          <w:p>
            <w:pPr>
              <w:spacing w:after="0" w:line="240" w:lineRule="auto"/>
            </w:pPr>
            <w:r>
              <w:rPr>
                <w:rFonts w:ascii="Arial" w:hAnsi="Arial" w:eastAsia="Arial"/>
                <w:b w:val="0"/>
                <w:sz w:val="17"/>
              </w:rPr>
              <w:t>What is the single biggest limitation of your study?</w:t>
            </w:r>
          </w:p>
        </w:tc>
        <w:tc>
          <w:tcPr>
            <w:tcW w:type="dxa" w:w="5760"/>
            <w:vAlign w:val="top"/>
          </w:tcPr>
          <w:p>
            <w:pPr>
              <w:spacing w:after="0" w:line="240" w:lineRule="auto"/>
            </w:pPr>
            <w:r>
              <w:rPr>
                <w:rFonts w:ascii="Arial" w:hAnsi="Arial" w:eastAsia="Arial"/>
                <w:sz w:val="17"/>
              </w:rPr>
              <w:t>Short-term, perception-heavy evaluation without clinical outcome validation or long-term household pantry/waste monitoring.</w:t>
            </w:r>
          </w:p>
        </w:tc>
      </w:tr>
    </w:tbl>
    <w:p>
      <w:pPr>
        <w:pStyle w:val="Heading2"/>
      </w:pPr>
      <w:r>
        <w:t>B. Title Defense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is the title “MILP-based” if the implementation uses OR-Tools CP-SAT?</w:t>
            </w:r>
          </w:p>
        </w:tc>
        <w:tc>
          <w:tcPr>
            <w:tcW w:type="dxa" w:w="5760"/>
            <w:vAlign w:val="top"/>
          </w:tcPr>
          <w:p>
            <w:pPr>
              <w:spacing w:after="0" w:line="240" w:lineRule="auto"/>
            </w:pPr>
            <w:r>
              <w:rPr>
                <w:rFonts w:ascii="Arial" w:hAnsi="Arial" w:eastAsia="Arial"/>
                <w:sz w:val="17"/>
              </w:rPr>
              <w:t>The title refers to the model formulation: a 0-1 assignment structure with binary decision variables and linear constraints. The implementation solves that formulation through Google OR-Tools CP-SAT.</w:t>
            </w:r>
          </w:p>
        </w:tc>
      </w:tr>
      <w:tr>
        <w:tc>
          <w:tcPr>
            <w:tcW w:type="dxa" w:w="8496"/>
            <w:vAlign w:val="top"/>
          </w:tcPr>
          <w:p>
            <w:pPr>
              <w:spacing w:after="0" w:line="240" w:lineRule="auto"/>
            </w:pPr>
            <w:r>
              <w:rPr>
                <w:rFonts w:ascii="Arial" w:hAnsi="Arial" w:eastAsia="Arial"/>
                <w:b w:val="0"/>
                <w:sz w:val="17"/>
              </w:rPr>
              <w:t>Is CP-SAT a MILP solver?</w:t>
            </w:r>
          </w:p>
        </w:tc>
        <w:tc>
          <w:tcPr>
            <w:tcW w:type="dxa" w:w="5760"/>
            <w:vAlign w:val="top"/>
          </w:tcPr>
          <w:p>
            <w:pPr>
              <w:spacing w:after="0" w:line="240" w:lineRule="auto"/>
            </w:pPr>
            <w:r>
              <w:rPr>
                <w:rFonts w:ascii="Arial" w:hAnsi="Arial" w:eastAsia="Arial"/>
                <w:sz w:val="17"/>
              </w:rPr>
              <w:t>No. CP-SAT is a constraint programming/SAT-based solver that supports integer variables and linear constraints; we describe the formulation as MILP-style and the implementation as CP-SAT-solved.</w:t>
            </w:r>
          </w:p>
        </w:tc>
      </w:tr>
      <w:tr>
        <w:tc>
          <w:tcPr>
            <w:tcW w:type="dxa" w:w="8496"/>
            <w:vAlign w:val="top"/>
          </w:tcPr>
          <w:p>
            <w:pPr>
              <w:spacing w:after="0" w:line="240" w:lineRule="auto"/>
            </w:pPr>
            <w:r>
              <w:rPr>
                <w:rFonts w:ascii="Arial" w:hAnsi="Arial" w:eastAsia="Arial"/>
                <w:b w:val="0"/>
                <w:sz w:val="17"/>
              </w:rPr>
              <w:t>Is your model truly MILP, or only MILP-style?</w:t>
            </w:r>
          </w:p>
        </w:tc>
        <w:tc>
          <w:tcPr>
            <w:tcW w:type="dxa" w:w="5760"/>
            <w:vAlign w:val="top"/>
          </w:tcPr>
          <w:p>
            <w:pPr>
              <w:spacing w:after="0" w:line="240" w:lineRule="auto"/>
            </w:pPr>
            <w:r>
              <w:rPr>
                <w:rFonts w:ascii="Arial" w:hAnsi="Arial" w:eastAsia="Arial"/>
                <w:sz w:val="17"/>
              </w:rPr>
              <w:t>Our precise wording: MILP-formulated or MILP-style 0-1 assignment model solved with CP-SAT.</w:t>
            </w:r>
          </w:p>
        </w:tc>
      </w:tr>
      <w:tr>
        <w:tc>
          <w:tcPr>
            <w:tcW w:type="dxa" w:w="8496"/>
            <w:vAlign w:val="top"/>
          </w:tcPr>
          <w:p>
            <w:pPr>
              <w:spacing w:after="0" w:line="240" w:lineRule="auto"/>
            </w:pPr>
            <w:r>
              <w:rPr>
                <w:rFonts w:ascii="Arial" w:hAnsi="Arial" w:eastAsia="Arial"/>
                <w:b w:val="0"/>
                <w:sz w:val="17"/>
              </w:rPr>
              <w:t>Should your title say “MILP-formulated” instead of “MILP-based”?</w:t>
            </w:r>
          </w:p>
        </w:tc>
        <w:tc>
          <w:tcPr>
            <w:tcW w:type="dxa" w:w="5760"/>
            <w:vAlign w:val="top"/>
          </w:tcPr>
          <w:p>
            <w:pPr>
              <w:spacing w:after="0" w:line="240" w:lineRule="auto"/>
            </w:pPr>
            <w:r>
              <w:rPr>
                <w:rFonts w:ascii="Arial" w:hAnsi="Arial" w:eastAsia="Arial"/>
                <w:sz w:val="17"/>
              </w:rPr>
              <w:t>Technically that would be more precise, but if the title is fixed, explain “MILP-based” as referring to the mathematical formulation rather than the solver family.</w:t>
            </w:r>
          </w:p>
        </w:tc>
      </w:tr>
      <w:tr>
        <w:tc>
          <w:tcPr>
            <w:tcW w:type="dxa" w:w="8496"/>
            <w:vAlign w:val="top"/>
          </w:tcPr>
          <w:p>
            <w:pPr>
              <w:spacing w:after="0" w:line="240" w:lineRule="auto"/>
            </w:pPr>
            <w:r>
              <w:rPr>
                <w:rFonts w:ascii="Arial" w:hAnsi="Arial" w:eastAsia="Arial"/>
                <w:b w:val="0"/>
                <w:sz w:val="17"/>
              </w:rPr>
              <w:t>Should your title say “CP-SAT-solved” to avoid technical ambiguity?</w:t>
            </w:r>
          </w:p>
        </w:tc>
        <w:tc>
          <w:tcPr>
            <w:tcW w:type="dxa" w:w="5760"/>
            <w:vAlign w:val="top"/>
          </w:tcPr>
          <w:p>
            <w:pPr>
              <w:spacing w:after="0" w:line="240" w:lineRule="auto"/>
            </w:pPr>
            <w:r>
              <w:rPr>
                <w:rFonts w:ascii="Arial" w:hAnsi="Arial" w:eastAsia="Arial"/>
                <w:sz w:val="17"/>
              </w:rPr>
              <w:t>It would be clearer, but if the title cannot change, state in defense that the thesis uses a MILP-formulated model implemented through OR-Tools CP-SAT.</w:t>
            </w:r>
          </w:p>
        </w:tc>
      </w:tr>
      <w:tr>
        <w:tc>
          <w:tcPr>
            <w:tcW w:type="dxa" w:w="8496"/>
            <w:vAlign w:val="top"/>
          </w:tcPr>
          <w:p>
            <w:pPr>
              <w:spacing w:after="0" w:line="240" w:lineRule="auto"/>
            </w:pPr>
            <w:r>
              <w:rPr>
                <w:rFonts w:ascii="Arial" w:hAnsi="Arial" w:eastAsia="Arial"/>
                <w:b w:val="0"/>
                <w:sz w:val="17"/>
              </w:rPr>
              <w:t>Why use “two-stage” in the title?</w:t>
            </w:r>
          </w:p>
        </w:tc>
        <w:tc>
          <w:tcPr>
            <w:tcW w:type="dxa" w:w="5760"/>
            <w:vAlign w:val="top"/>
          </w:tcPr>
          <w:p>
            <w:pPr>
              <w:spacing w:after="0" w:line="240" w:lineRule="auto"/>
            </w:pPr>
            <w:r>
              <w:rPr>
                <w:rFonts w:ascii="Arial" w:hAnsi="Arial" w:eastAsia="Arial"/>
                <w:sz w:val="17"/>
              </w:rPr>
              <w:t>Because Stage 1 reduces and ranks eligible candidates, while Stage 2 assigns the final 21-slot weekly plan through constrained optimization.</w:t>
            </w:r>
          </w:p>
        </w:tc>
      </w:tr>
      <w:tr>
        <w:tc>
          <w:tcPr>
            <w:tcW w:type="dxa" w:w="8496"/>
            <w:vAlign w:val="top"/>
          </w:tcPr>
          <w:p>
            <w:pPr>
              <w:spacing w:after="0" w:line="240" w:lineRule="auto"/>
            </w:pPr>
            <w:r>
              <w:rPr>
                <w:rFonts w:ascii="Arial" w:hAnsi="Arial" w:eastAsia="Arial"/>
                <w:b w:val="0"/>
                <w:sz w:val="17"/>
              </w:rPr>
              <w:t>What are the two stages?</w:t>
            </w:r>
          </w:p>
        </w:tc>
        <w:tc>
          <w:tcPr>
            <w:tcW w:type="dxa" w:w="5760"/>
            <w:vAlign w:val="top"/>
          </w:tcPr>
          <w:p>
            <w:pPr>
              <w:spacing w:after="0" w:line="240" w:lineRule="auto"/>
            </w:pPr>
            <w:r>
              <w:rPr>
                <w:rFonts w:ascii="Arial" w:hAnsi="Arial" w:eastAsia="Arial"/>
                <w:sz w:val="17"/>
              </w:rPr>
              <w:t>Stage 1: deterministic filtering and optional LightGBM-assisted candidate ranking. Stage 2: CP-SAT optimization for the 21-slot weekly layout.</w:t>
            </w:r>
          </w:p>
        </w:tc>
      </w:tr>
      <w:tr>
        <w:tc>
          <w:tcPr>
            <w:tcW w:type="dxa" w:w="8496"/>
            <w:vAlign w:val="top"/>
          </w:tcPr>
          <w:p>
            <w:pPr>
              <w:spacing w:after="0" w:line="240" w:lineRule="auto"/>
            </w:pPr>
            <w:r>
              <w:rPr>
                <w:rFonts w:ascii="Arial" w:hAnsi="Arial" w:eastAsia="Arial"/>
                <w:b w:val="0"/>
                <w:sz w:val="17"/>
              </w:rPr>
              <w:t>Is LightGBM a separate stage or only part of Stage 1?</w:t>
            </w:r>
          </w:p>
        </w:tc>
        <w:tc>
          <w:tcPr>
            <w:tcW w:type="dxa" w:w="5760"/>
            <w:vAlign w:val="top"/>
          </w:tcPr>
          <w:p>
            <w:pPr>
              <w:spacing w:after="0" w:line="240" w:lineRule="auto"/>
            </w:pPr>
            <w:r>
              <w:rPr>
                <w:rFonts w:ascii="Arial" w:hAnsi="Arial" w:eastAsia="Arial"/>
                <w:sz w:val="17"/>
              </w:rPr>
              <w:t>Only part of Stage 1. It ranks eligible candidates; it is not a separate authoritative decision stage.</w:t>
            </w:r>
          </w:p>
        </w:tc>
      </w:tr>
      <w:tr>
        <w:tc>
          <w:tcPr>
            <w:tcW w:type="dxa" w:w="8496"/>
            <w:vAlign w:val="top"/>
          </w:tcPr>
          <w:p>
            <w:pPr>
              <w:spacing w:after="0" w:line="240" w:lineRule="auto"/>
            </w:pPr>
            <w:r>
              <w:rPr>
                <w:rFonts w:ascii="Arial" w:hAnsi="Arial" w:eastAsia="Arial"/>
                <w:b w:val="0"/>
                <w:sz w:val="17"/>
              </w:rPr>
              <w:t>If LightGBM is part of Stage 1, why do some parts of the manuscript describe it almost like a separate stage?</w:t>
            </w:r>
          </w:p>
        </w:tc>
        <w:tc>
          <w:tcPr>
            <w:tcW w:type="dxa" w:w="5760"/>
            <w:vAlign w:val="top"/>
          </w:tcPr>
          <w:p>
            <w:pPr>
              <w:spacing w:after="0" w:line="240" w:lineRule="auto"/>
            </w:pPr>
            <w:r>
              <w:rPr>
                <w:rFonts w:ascii="Arial" w:hAnsi="Arial" w:eastAsia="Arial"/>
                <w:sz w:val="17"/>
              </w:rPr>
              <w:t>Clarify that any wording suggesting a separate ML stage should be read as Stage-1 ranking support; final eligibility and assignment remain deterministic/CP-SAT.</w:t>
            </w:r>
          </w:p>
        </w:tc>
      </w:tr>
      <w:tr>
        <w:tc>
          <w:tcPr>
            <w:tcW w:type="dxa" w:w="8496"/>
            <w:vAlign w:val="top"/>
          </w:tcPr>
          <w:p>
            <w:pPr>
              <w:spacing w:after="0" w:line="240" w:lineRule="auto"/>
            </w:pPr>
            <w:r>
              <w:rPr>
                <w:rFonts w:ascii="Arial" w:hAnsi="Arial" w:eastAsia="Arial"/>
                <w:b w:val="0"/>
                <w:sz w:val="17"/>
              </w:rPr>
              <w:t>What does “offline-first” mean in the title?</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Can a user generate a new optimized meal plan fully offline?</w:t>
            </w:r>
          </w:p>
        </w:tc>
        <w:tc>
          <w:tcPr>
            <w:tcW w:type="dxa" w:w="5760"/>
            <w:vAlign w:val="top"/>
          </w:tcPr>
          <w:p>
            <w:pPr>
              <w:spacing w:after="0" w:line="240" w:lineRule="auto"/>
            </w:pPr>
            <w:r>
              <w:rPr>
                <w:rFonts w:ascii="Arial" w:hAnsi="Arial" w:eastAsia="Arial"/>
                <w:sz w:val="17"/>
              </w:rPr>
              <w:t>No. New optimized generation requires the backend. Saved generated plans and local records remain accessible offline.</w:t>
            </w:r>
          </w:p>
        </w:tc>
      </w:tr>
      <w:tr>
        <w:tc>
          <w:tcPr>
            <w:tcW w:type="dxa" w:w="8496"/>
            <w:vAlign w:val="top"/>
          </w:tcPr>
          <w:p>
            <w:pPr>
              <w:spacing w:after="0" w:line="240" w:lineRule="auto"/>
            </w:pPr>
            <w:r>
              <w:rPr>
                <w:rFonts w:ascii="Arial" w:hAnsi="Arial" w:eastAsia="Arial"/>
                <w:b w:val="0"/>
                <w:sz w:val="17"/>
              </w:rPr>
              <w:t>If not, is “offline-first” misleading?</w:t>
            </w:r>
          </w:p>
        </w:tc>
        <w:tc>
          <w:tcPr>
            <w:tcW w:type="dxa" w:w="5760"/>
            <w:vAlign w:val="top"/>
          </w:tcPr>
          <w:p>
            <w:pPr>
              <w:spacing w:after="0" w:line="240" w:lineRule="auto"/>
            </w:pPr>
            <w:r>
              <w:rPr>
                <w:rFonts w:ascii="Arial" w:hAnsi="Arial" w:eastAsia="Arial"/>
                <w:sz w:val="17"/>
              </w:rPr>
              <w:t>No, if defined precisely. Offline-first means core saved data and user continuity survive disconnection, not that heavy optimization runs offline.</w:t>
            </w:r>
          </w:p>
        </w:tc>
      </w:tr>
      <w:tr>
        <w:tc>
          <w:tcPr>
            <w:tcW w:type="dxa" w:w="8496"/>
            <w:vAlign w:val="top"/>
          </w:tcPr>
          <w:p>
            <w:pPr>
              <w:spacing w:after="0" w:line="240" w:lineRule="auto"/>
            </w:pPr>
            <w:r>
              <w:rPr>
                <w:rFonts w:ascii="Arial" w:hAnsi="Arial" w:eastAsia="Arial"/>
                <w:b w:val="0"/>
                <w:sz w:val="17"/>
              </w:rPr>
              <w:t>Should the title say “offline-accessible” instead?</w:t>
            </w:r>
          </w:p>
        </w:tc>
        <w:tc>
          <w:tcPr>
            <w:tcW w:type="dxa" w:w="5760"/>
            <w:vAlign w:val="top"/>
          </w:tcPr>
          <w:p>
            <w:pPr>
              <w:spacing w:after="0" w:line="240" w:lineRule="auto"/>
            </w:pPr>
            <w:r>
              <w:rPr>
                <w:rFonts w:ascii="Arial" w:hAnsi="Arial" w:eastAsia="Arial"/>
                <w:sz w:val="17"/>
              </w:rPr>
              <w:t>Offline-accessible is narrower. Offline-first is defensible if the manuscript clearly states the hybrid boundary: saved data offline, new generation online.</w:t>
            </w:r>
          </w:p>
        </w:tc>
      </w:tr>
      <w:tr>
        <w:tc>
          <w:tcPr>
            <w:tcW w:type="dxa" w:w="8496"/>
            <w:vAlign w:val="top"/>
          </w:tcPr>
          <w:p>
            <w:pPr>
              <w:spacing w:after="0" w:line="240" w:lineRule="auto"/>
            </w:pPr>
            <w:r>
              <w:rPr>
                <w:rFonts w:ascii="Arial" w:hAnsi="Arial" w:eastAsia="Arial"/>
                <w:b w:val="0"/>
                <w:sz w:val="17"/>
              </w:rPr>
              <w:t>What exactly is “pantry-constrained”?</w:t>
            </w:r>
          </w:p>
        </w:tc>
        <w:tc>
          <w:tcPr>
            <w:tcW w:type="dxa" w:w="5760"/>
            <w:vAlign w:val="top"/>
          </w:tcPr>
          <w:p>
            <w:pPr>
              <w:spacing w:after="0" w:line="240" w:lineRule="auto"/>
            </w:pPr>
            <w:r>
              <w:rPr>
                <w:rFonts w:ascii="Arial" w:hAnsi="Arial" w:eastAsia="Arial"/>
                <w:sz w:val="17"/>
              </w:rPr>
              <w:t>In our system, pantry data constrains the planning context by influencing recipe suitability, ingredient-use priority, and grocery deficits. It is not a rule that every selected recipe must use pantry items.</w:t>
            </w:r>
          </w:p>
        </w:tc>
      </w:tr>
      <w:tr>
        <w:tc>
          <w:tcPr>
            <w:tcW w:type="dxa" w:w="8496"/>
            <w:vAlign w:val="top"/>
          </w:tcPr>
          <w:p>
            <w:pPr>
              <w:spacing w:after="0" w:line="240" w:lineRule="auto"/>
            </w:pPr>
            <w:r>
              <w:rPr>
                <w:rFonts w:ascii="Arial" w:hAnsi="Arial" w:eastAsia="Arial"/>
                <w:b w:val="0"/>
                <w:sz w:val="17"/>
              </w:rPr>
              <w:t>If pantry information is used as a reward or planning signal, is it truly a constraint?</w:t>
            </w:r>
          </w:p>
        </w:tc>
        <w:tc>
          <w:tcPr>
            <w:tcW w:type="dxa" w:w="5760"/>
            <w:vAlign w:val="top"/>
          </w:tcPr>
          <w:p>
            <w:pPr>
              <w:spacing w:after="0" w:line="240" w:lineRule="auto"/>
            </w:pPr>
            <w:r>
              <w:rPr>
                <w:rFonts w:ascii="Arial" w:hAnsi="Arial" w:eastAsia="Arial"/>
                <w:sz w:val="17"/>
              </w:rPr>
              <w:t>Not in the strict sense. The precise technical term is pantry-aware or pantry-supported unless discussing a specific configured pantry threshold.</w:t>
            </w:r>
          </w:p>
        </w:tc>
      </w:tr>
      <w:tr>
        <w:tc>
          <w:tcPr>
            <w:tcW w:type="dxa" w:w="8496"/>
            <w:vAlign w:val="top"/>
          </w:tcPr>
          <w:p>
            <w:pPr>
              <w:spacing w:after="0" w:line="240" w:lineRule="auto"/>
            </w:pPr>
            <w:r>
              <w:rPr>
                <w:rFonts w:ascii="Arial" w:hAnsi="Arial" w:eastAsia="Arial"/>
                <w:b w:val="0"/>
                <w:sz w:val="17"/>
              </w:rPr>
              <w:t>Does the optimizer require all selected recipes to use pantry items?</w:t>
            </w:r>
          </w:p>
        </w:tc>
        <w:tc>
          <w:tcPr>
            <w:tcW w:type="dxa" w:w="5760"/>
            <w:vAlign w:val="top"/>
          </w:tcPr>
          <w:p>
            <w:pPr>
              <w:spacing w:after="0" w:line="240" w:lineRule="auto"/>
            </w:pPr>
            <w:r>
              <w:rPr>
                <w:rFonts w:ascii="Arial" w:hAnsi="Arial" w:eastAsia="Arial"/>
                <w:sz w:val="17"/>
              </w:rPr>
              <w:t>No. Pantry overlap is rewarded/prioritized, but safety and nutrition constraints have priority.</w:t>
            </w:r>
          </w:p>
        </w:tc>
      </w:tr>
      <w:tr>
        <w:tc>
          <w:tcPr>
            <w:tcW w:type="dxa" w:w="8496"/>
            <w:vAlign w:val="top"/>
          </w:tcPr>
          <w:p>
            <w:pPr>
              <w:spacing w:after="0" w:line="240" w:lineRule="auto"/>
            </w:pPr>
            <w:r>
              <w:rPr>
                <w:rFonts w:ascii="Arial" w:hAnsi="Arial" w:eastAsia="Arial"/>
                <w:b w:val="0"/>
                <w:sz w:val="17"/>
              </w:rPr>
              <w:t>Can the system recommend recipes with zero pantry overlap?</w:t>
            </w:r>
          </w:p>
        </w:tc>
        <w:tc>
          <w:tcPr>
            <w:tcW w:type="dxa" w:w="5760"/>
            <w:vAlign w:val="top"/>
          </w:tcPr>
          <w:p>
            <w:pPr>
              <w:spacing w:after="0" w:line="240" w:lineRule="auto"/>
            </w:pPr>
            <w:r>
              <w:rPr>
                <w:rFonts w:ascii="Arial" w:hAnsi="Arial" w:eastAsia="Arial"/>
                <w:sz w:val="17"/>
              </w:rPr>
              <w:t>Yes, especially when pantry is empty or pantry overlap would conflict with stronger constraints.</w:t>
            </w:r>
          </w:p>
        </w:tc>
      </w:tr>
      <w:tr>
        <w:tc>
          <w:tcPr>
            <w:tcW w:type="dxa" w:w="8496"/>
            <w:vAlign w:val="top"/>
          </w:tcPr>
          <w:p>
            <w:pPr>
              <w:spacing w:after="0" w:line="240" w:lineRule="auto"/>
            </w:pPr>
            <w:r>
              <w:rPr>
                <w:rFonts w:ascii="Arial" w:hAnsi="Arial" w:eastAsia="Arial"/>
                <w:b w:val="0"/>
                <w:sz w:val="17"/>
              </w:rPr>
              <w:t>If yes, why call it pantry-constrained?</w:t>
            </w:r>
          </w:p>
        </w:tc>
        <w:tc>
          <w:tcPr>
            <w:tcW w:type="dxa" w:w="5760"/>
            <w:vAlign w:val="top"/>
          </w:tcPr>
          <w:p>
            <w:pPr>
              <w:spacing w:after="0" w:line="240" w:lineRule="auto"/>
            </w:pPr>
            <w:r>
              <w:rPr>
                <w:rFonts w:ascii="Arial" w:hAnsi="Arial" w:eastAsia="Arial"/>
                <w:sz w:val="17"/>
              </w:rPr>
              <w:t>Because pantry data affects the feasible planning context and grocery deficit computation, but the precise technical explanation is pantry-supported constrained planning rather than pantry-only selection.</w:t>
            </w:r>
          </w:p>
        </w:tc>
      </w:tr>
      <w:tr>
        <w:tc>
          <w:tcPr>
            <w:tcW w:type="dxa" w:w="8496"/>
            <w:vAlign w:val="top"/>
          </w:tcPr>
          <w:p>
            <w:pPr>
              <w:spacing w:after="0" w:line="240" w:lineRule="auto"/>
            </w:pPr>
            <w:r>
              <w:rPr>
                <w:rFonts w:ascii="Arial" w:hAnsi="Arial" w:eastAsia="Arial"/>
                <w:b w:val="0"/>
                <w:sz w:val="17"/>
              </w:rPr>
              <w:t>What does “for Filipinos with PCOS” mean in your title?</w:t>
            </w:r>
          </w:p>
        </w:tc>
        <w:tc>
          <w:tcPr>
            <w:tcW w:type="dxa" w:w="5760"/>
            <w:vAlign w:val="top"/>
          </w:tcPr>
          <w:p>
            <w:pPr>
              <w:spacing w:after="0" w:line="240" w:lineRule="auto"/>
            </w:pPr>
            <w:r>
              <w:rPr>
                <w:rFonts w:ascii="Arial" w:hAnsi="Arial" w:eastAsia="Arial"/>
                <w:sz w:val="17"/>
              </w:rPr>
              <w:t>It means the system is localized for Filipino food context and designed for users managing PCOS-related nutrition needs, not that it diagnoses or treats PCOS.</w:t>
            </w:r>
          </w:p>
        </w:tc>
      </w:tr>
      <w:tr>
        <w:tc>
          <w:tcPr>
            <w:tcW w:type="dxa" w:w="8496"/>
            <w:vAlign w:val="top"/>
          </w:tcPr>
          <w:p>
            <w:pPr>
              <w:spacing w:after="0" w:line="240" w:lineRule="auto"/>
            </w:pPr>
            <w:r>
              <w:rPr>
                <w:rFonts w:ascii="Arial" w:hAnsi="Arial" w:eastAsia="Arial"/>
                <w:b w:val="0"/>
                <w:sz w:val="17"/>
              </w:rPr>
              <w:t>Did all primary users have confirmed PCOS diagnosis?</w:t>
            </w:r>
          </w:p>
        </w:tc>
        <w:tc>
          <w:tcPr>
            <w:tcW w:type="dxa" w:w="5760"/>
            <w:vAlign w:val="top"/>
          </w:tcPr>
          <w:p>
            <w:pPr>
              <w:spacing w:after="0" w:line="240" w:lineRule="auto"/>
            </w:pPr>
            <w:r>
              <w:rPr>
                <w:rFonts w:ascii="Arial" w:hAnsi="Arial" w:eastAsia="Arial"/>
                <w:sz w:val="17"/>
              </w:rPr>
              <w:t>No. Chapter 4 indicates primary users included diagnosed and suspected PCOS users: 10 diagnosed and 15 suspected.</w:t>
            </w:r>
          </w:p>
        </w:tc>
      </w:tr>
    </w:tbl>
    <w:p>
      <w:pPr>
        <w:pStyle w:val="Heading2"/>
      </w:pPr>
      <w:r>
        <w:t>C. Scope and Delimitation Attack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Is PCOSina a medical application?</w:t>
            </w:r>
          </w:p>
        </w:tc>
        <w:tc>
          <w:tcPr>
            <w:tcW w:type="dxa" w:w="5760"/>
            <w:vAlign w:val="top"/>
          </w:tcPr>
          <w:p>
            <w:pPr>
              <w:spacing w:after="0" w:line="240" w:lineRule="auto"/>
            </w:pPr>
            <w:r>
              <w:rPr>
                <w:rFonts w:ascii="Arial" w:hAnsi="Arial" w:eastAsia="Arial"/>
                <w:sz w:val="17"/>
              </w:rPr>
              <w:t>No. explain it as a wellness decision-support application, not a medical device.</w:t>
            </w:r>
          </w:p>
        </w:tc>
      </w:tr>
      <w:tr>
        <w:tc>
          <w:tcPr>
            <w:tcW w:type="dxa" w:w="8496"/>
            <w:vAlign w:val="top"/>
          </w:tcPr>
          <w:p>
            <w:pPr>
              <w:spacing w:after="0" w:line="240" w:lineRule="auto"/>
            </w:pPr>
            <w:r>
              <w:rPr>
                <w:rFonts w:ascii="Arial" w:hAnsi="Arial" w:eastAsia="Arial"/>
                <w:b w:val="0"/>
                <w:sz w:val="17"/>
              </w:rPr>
              <w:t>Is PCOSina a wellness application?</w:t>
            </w:r>
          </w:p>
        </w:tc>
        <w:tc>
          <w:tcPr>
            <w:tcW w:type="dxa" w:w="5760"/>
            <w:vAlign w:val="top"/>
          </w:tcPr>
          <w:p>
            <w:pPr>
              <w:spacing w:after="0" w:line="240" w:lineRule="auto"/>
            </w:pPr>
            <w:r>
              <w:rPr>
                <w:rFonts w:ascii="Arial" w:hAnsi="Arial" w:eastAsia="Arial"/>
                <w:sz w:val="17"/>
              </w:rPr>
              <w:t>Yes. It supports PCOS-related nutrition planning and self-management routines within a wellness scope.</w:t>
            </w:r>
          </w:p>
        </w:tc>
      </w:tr>
      <w:tr>
        <w:tc>
          <w:tcPr>
            <w:tcW w:type="dxa" w:w="8496"/>
            <w:vAlign w:val="top"/>
          </w:tcPr>
          <w:p>
            <w:pPr>
              <w:spacing w:after="0" w:line="240" w:lineRule="auto"/>
            </w:pPr>
            <w:r>
              <w:rPr>
                <w:rFonts w:ascii="Arial" w:hAnsi="Arial" w:eastAsia="Arial"/>
                <w:b w:val="0"/>
                <w:sz w:val="17"/>
              </w:rPr>
              <w:t>Is PCOSina a decision-support system?</w:t>
            </w:r>
          </w:p>
        </w:tc>
        <w:tc>
          <w:tcPr>
            <w:tcW w:type="dxa" w:w="5760"/>
            <w:vAlign w:val="top"/>
          </w:tcPr>
          <w:p>
            <w:pPr>
              <w:spacing w:after="0" w:line="240" w:lineRule="auto"/>
            </w:pPr>
            <w:r>
              <w:rPr>
                <w:rFonts w:ascii="Arial" w:hAnsi="Arial" w:eastAsia="Arial"/>
                <w:sz w:val="17"/>
              </w:rPr>
              <w:t>Yes, wellness decision-support: it assists choices but does not diagnose, prescribe, or replace professionals.</w:t>
            </w:r>
          </w:p>
        </w:tc>
      </w:tr>
      <w:tr>
        <w:tc>
          <w:tcPr>
            <w:tcW w:type="dxa" w:w="8496"/>
            <w:vAlign w:val="top"/>
          </w:tcPr>
          <w:p>
            <w:pPr>
              <w:spacing w:after="0" w:line="240" w:lineRule="auto"/>
            </w:pPr>
            <w:r>
              <w:rPr>
                <w:rFonts w:ascii="Arial" w:hAnsi="Arial" w:eastAsia="Arial"/>
                <w:b w:val="0"/>
                <w:sz w:val="17"/>
              </w:rPr>
              <w:t>Is PCOSina a clinical decision-support system?</w:t>
            </w:r>
          </w:p>
        </w:tc>
        <w:tc>
          <w:tcPr>
            <w:tcW w:type="dxa" w:w="5760"/>
            <w:vAlign w:val="top"/>
          </w:tcPr>
          <w:p>
            <w:pPr>
              <w:spacing w:after="0" w:line="240" w:lineRule="auto"/>
            </w:pPr>
            <w:r>
              <w:rPr>
                <w:rFonts w:ascii="Arial" w:hAnsi="Arial" w:eastAsia="Arial"/>
                <w:sz w:val="17"/>
              </w:rPr>
              <w:t>No. It is not clinical decision support because it does not use lab results, diagnose, or prescribe treatment.</w:t>
            </w:r>
          </w:p>
        </w:tc>
      </w:tr>
      <w:tr>
        <w:tc>
          <w:tcPr>
            <w:tcW w:type="dxa" w:w="8496"/>
            <w:vAlign w:val="top"/>
          </w:tcPr>
          <w:p>
            <w:pPr>
              <w:spacing w:after="0" w:line="240" w:lineRule="auto"/>
            </w:pPr>
            <w:r>
              <w:rPr>
                <w:rFonts w:ascii="Arial" w:hAnsi="Arial" w:eastAsia="Arial"/>
                <w:b w:val="0"/>
                <w:sz w:val="17"/>
              </w:rPr>
              <w:t>What is the difference between wellness decision-support and clinical decision-support?</w:t>
            </w:r>
          </w:p>
        </w:tc>
        <w:tc>
          <w:tcPr>
            <w:tcW w:type="dxa" w:w="5760"/>
            <w:vAlign w:val="top"/>
          </w:tcPr>
          <w:p>
            <w:pPr>
              <w:spacing w:after="0" w:line="240" w:lineRule="auto"/>
            </w:pPr>
            <w:r>
              <w:rPr>
                <w:rFonts w:ascii="Arial" w:hAnsi="Arial" w:eastAsia="Arial"/>
                <w:sz w:val="17"/>
              </w:rPr>
              <w:t>No. It is not clinical decision support because it does not use lab results, diagnose, or prescribe treatment.</w:t>
            </w:r>
          </w:p>
        </w:tc>
      </w:tr>
      <w:tr>
        <w:tc>
          <w:tcPr>
            <w:tcW w:type="dxa" w:w="8496"/>
            <w:vAlign w:val="top"/>
          </w:tcPr>
          <w:p>
            <w:pPr>
              <w:spacing w:after="0" w:line="240" w:lineRule="auto"/>
            </w:pPr>
            <w:r>
              <w:rPr>
                <w:rFonts w:ascii="Arial" w:hAnsi="Arial" w:eastAsia="Arial"/>
                <w:b w:val="0"/>
                <w:sz w:val="17"/>
              </w:rPr>
              <w:t>Does the app diagnose PCOS?</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Does the app treat PCOS?</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Does the app prescribe diet therapy?</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Does the app provide medical nutrition therapy?</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Does the app replace a registered nutritionist-dietitian?</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Does the app replace an OB-GYN?</w:t>
            </w:r>
          </w:p>
        </w:tc>
        <w:tc>
          <w:tcPr>
            <w:tcW w:type="dxa" w:w="5760"/>
            <w:vAlign w:val="top"/>
          </w:tcPr>
          <w:p>
            <w:pPr>
              <w:spacing w:after="0" w:line="240" w:lineRule="auto"/>
            </w:pPr>
            <w:r>
              <w:rPr>
                <w:rFonts w:ascii="Arial" w:hAnsi="Arial" w:eastAsia="Arial"/>
                <w:sz w:val="17"/>
              </w:rPr>
              <w:t>No. The app provides wellness-oriented meal-planning support only; professional medical and dietetic advice remains outside scope.</w:t>
            </w:r>
          </w:p>
        </w:tc>
      </w:tr>
      <w:tr>
        <w:tc>
          <w:tcPr>
            <w:tcW w:type="dxa" w:w="8496"/>
            <w:vAlign w:val="top"/>
          </w:tcPr>
          <w:p>
            <w:pPr>
              <w:spacing w:after="0" w:line="240" w:lineRule="auto"/>
            </w:pPr>
            <w:r>
              <w:rPr>
                <w:rFonts w:ascii="Arial" w:hAnsi="Arial" w:eastAsia="Arial"/>
                <w:b w:val="0"/>
                <w:sz w:val="17"/>
              </w:rPr>
              <w:t>How do you prevent users from treating the app as medical advice?</w:t>
            </w:r>
          </w:p>
        </w:tc>
        <w:tc>
          <w:tcPr>
            <w:tcW w:type="dxa" w:w="5760"/>
            <w:vAlign w:val="top"/>
          </w:tcPr>
          <w:p>
            <w:pPr>
              <w:spacing w:after="0" w:line="240" w:lineRule="auto"/>
            </w:pPr>
            <w:r>
              <w:rPr>
                <w:rFonts w:ascii="Arial" w:hAnsi="Arial" w:eastAsia="Arial"/>
                <w:sz w:val="17"/>
              </w:rPr>
              <w:t>We use non-diagnostic/disclaimer wording, limit claims to wellness support, and direct users with medical conditions to professionals.</w:t>
            </w:r>
          </w:p>
        </w:tc>
      </w:tr>
      <w:tr>
        <w:tc>
          <w:tcPr>
            <w:tcW w:type="dxa" w:w="8496"/>
            <w:vAlign w:val="top"/>
          </w:tcPr>
          <w:p>
            <w:pPr>
              <w:spacing w:after="0" w:line="240" w:lineRule="auto"/>
            </w:pPr>
            <w:r>
              <w:rPr>
                <w:rFonts w:ascii="Arial" w:hAnsi="Arial" w:eastAsia="Arial"/>
                <w:b w:val="0"/>
                <w:sz w:val="17"/>
              </w:rPr>
              <w:t>Is the non-diagnostic disclaimer visible inside the app or only in the thesis?</w:t>
            </w:r>
          </w:p>
        </w:tc>
        <w:tc>
          <w:tcPr>
            <w:tcW w:type="dxa" w:w="5760"/>
            <w:vAlign w:val="top"/>
          </w:tcPr>
          <w:p>
            <w:pPr>
              <w:spacing w:after="0" w:line="240" w:lineRule="auto"/>
            </w:pPr>
            <w:r>
              <w:rPr>
                <w:rFonts w:ascii="Arial" w:hAnsi="Arial" w:eastAsia="Arial"/>
                <w:sz w:val="17"/>
              </w:rPr>
              <w:t>the app should present wellness/non-diagnostic consent language during onboarding or sign-in; keep the claim within the tested evidence beyond visible UI.</w:t>
            </w:r>
          </w:p>
        </w:tc>
      </w:tr>
      <w:tr>
        <w:tc>
          <w:tcPr>
            <w:tcW w:type="dxa" w:w="8496"/>
            <w:vAlign w:val="top"/>
          </w:tcPr>
          <w:p>
            <w:pPr>
              <w:spacing w:after="0" w:line="240" w:lineRule="auto"/>
            </w:pPr>
            <w:r>
              <w:rPr>
                <w:rFonts w:ascii="Arial" w:hAnsi="Arial" w:eastAsia="Arial"/>
                <w:b w:val="0"/>
                <w:sz w:val="17"/>
              </w:rPr>
              <w:t>At what point in the app does the user see the disclaimer?</w:t>
            </w:r>
          </w:p>
        </w:tc>
        <w:tc>
          <w:tcPr>
            <w:tcW w:type="dxa" w:w="5760"/>
            <w:vAlign w:val="top"/>
          </w:tcPr>
          <w:p>
            <w:pPr>
              <w:spacing w:after="0" w:line="240" w:lineRule="auto"/>
            </w:pPr>
            <w:r>
              <w:rPr>
                <w:rFonts w:ascii="Arial" w:hAnsi="Arial" w:eastAsia="Arial"/>
                <w:sz w:val="17"/>
              </w:rPr>
              <w:t>the app should present wellness/non-diagnostic consent language during onboarding or sign-in; keep the claim within the tested evidence beyond visible UI.</w:t>
            </w:r>
          </w:p>
        </w:tc>
      </w:tr>
      <w:tr>
        <w:tc>
          <w:tcPr>
            <w:tcW w:type="dxa" w:w="8496"/>
            <w:vAlign w:val="top"/>
          </w:tcPr>
          <w:p>
            <w:pPr>
              <w:spacing w:after="0" w:line="240" w:lineRule="auto"/>
            </w:pPr>
            <w:r>
              <w:rPr>
                <w:rFonts w:ascii="Arial" w:hAnsi="Arial" w:eastAsia="Arial"/>
                <w:b w:val="0"/>
                <w:sz w:val="17"/>
              </w:rPr>
              <w:t>Do users have to accept the disclaimer?</w:t>
            </w:r>
          </w:p>
        </w:tc>
        <w:tc>
          <w:tcPr>
            <w:tcW w:type="dxa" w:w="5760"/>
            <w:vAlign w:val="top"/>
          </w:tcPr>
          <w:p>
            <w:pPr>
              <w:spacing w:after="0" w:line="240" w:lineRule="auto"/>
            </w:pPr>
            <w:r>
              <w:rPr>
                <w:rFonts w:ascii="Arial" w:hAnsi="Arial" w:eastAsia="Arial"/>
                <w:sz w:val="17"/>
              </w:rPr>
              <w:t>the app should present wellness/non-diagnostic consent language during onboarding or sign-in; keep the claim within the tested evidence beyond visible UI.</w:t>
            </w:r>
          </w:p>
        </w:tc>
      </w:tr>
      <w:tr>
        <w:tc>
          <w:tcPr>
            <w:tcW w:type="dxa" w:w="8496"/>
            <w:vAlign w:val="top"/>
          </w:tcPr>
          <w:p>
            <w:pPr>
              <w:spacing w:after="0" w:line="240" w:lineRule="auto"/>
            </w:pPr>
            <w:r>
              <w:rPr>
                <w:rFonts w:ascii="Arial" w:hAnsi="Arial" w:eastAsia="Arial"/>
                <w:b w:val="0"/>
                <w:sz w:val="17"/>
              </w:rPr>
              <w:t>What happens if a user has diabetes?</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has kidney disease?</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is pregnant?</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is breastfeeding?</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has an eating disorder?</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is underweight?</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is below 18?</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What happens if a user is above 60?</w:t>
            </w:r>
          </w:p>
        </w:tc>
        <w:tc>
          <w:tcPr>
            <w:tcW w:type="dxa" w:w="5760"/>
            <w:vAlign w:val="top"/>
          </w:tcPr>
          <w:p>
            <w:pPr>
              <w:spacing w:after="0" w:line="240" w:lineRule="auto"/>
            </w:pPr>
            <w:r>
              <w:rPr>
                <w:rFonts w:ascii="Arial" w:hAnsi="Arial" w:eastAsia="Arial"/>
                <w:sz w:val="17"/>
              </w:rPr>
              <w:t>Unsupported/high-risk users should be directed to professional care. The study does not present individualized clinical handling unless the final app explicitly blocks or validates that case.</w:t>
            </w:r>
          </w:p>
        </w:tc>
      </w:tr>
      <w:tr>
        <w:tc>
          <w:tcPr>
            <w:tcW w:type="dxa" w:w="8496"/>
            <w:vAlign w:val="top"/>
          </w:tcPr>
          <w:p>
            <w:pPr>
              <w:spacing w:after="0" w:line="240" w:lineRule="auto"/>
            </w:pPr>
            <w:r>
              <w:rPr>
                <w:rFonts w:ascii="Arial" w:hAnsi="Arial" w:eastAsia="Arial"/>
                <w:b w:val="0"/>
                <w:sz w:val="17"/>
              </w:rPr>
              <w:t>Does the app block unsupported users?</w:t>
            </w:r>
          </w:p>
        </w:tc>
        <w:tc>
          <w:tcPr>
            <w:tcW w:type="dxa" w:w="5760"/>
            <w:vAlign w:val="top"/>
          </w:tcPr>
          <w:p>
            <w:pPr>
              <w:spacing w:after="0" w:line="240" w:lineRule="auto"/>
            </w:pPr>
            <w:r>
              <w:rPr>
                <w:rFonts w:ascii="Arial" w:hAnsi="Arial" w:eastAsia="Arial"/>
                <w:sz w:val="17"/>
              </w:rPr>
              <w:t>Only claim blocking if implemented for that condition. Otherwise say unsupported conditions are outside scope and should be handled by warnings/professional referral.</w:t>
            </w:r>
          </w:p>
        </w:tc>
      </w:tr>
      <w:tr>
        <w:tc>
          <w:tcPr>
            <w:tcW w:type="dxa" w:w="8496"/>
            <w:vAlign w:val="top"/>
          </w:tcPr>
          <w:p>
            <w:pPr>
              <w:spacing w:after="0" w:line="240" w:lineRule="auto"/>
            </w:pPr>
            <w:r>
              <w:rPr>
                <w:rFonts w:ascii="Arial" w:hAnsi="Arial" w:eastAsia="Arial"/>
                <w:b w:val="0"/>
                <w:sz w:val="17"/>
              </w:rPr>
              <w:t>Does the app only warn unsupported users?</w:t>
            </w:r>
          </w:p>
        </w:tc>
        <w:tc>
          <w:tcPr>
            <w:tcW w:type="dxa" w:w="5760"/>
            <w:vAlign w:val="top"/>
          </w:tcPr>
          <w:p>
            <w:pPr>
              <w:spacing w:after="0" w:line="240" w:lineRule="auto"/>
            </w:pPr>
            <w:r>
              <w:rPr>
                <w:rFonts w:ascii="Arial" w:hAnsi="Arial" w:eastAsia="Arial"/>
                <w:sz w:val="17"/>
              </w:rPr>
              <w:t>Defensible boundary: unsupported clinical cases are outside study scope and should not be treated as validated app use cases.</w:t>
            </w:r>
          </w:p>
        </w:tc>
      </w:tr>
      <w:tr>
        <w:tc>
          <w:tcPr>
            <w:tcW w:type="dxa" w:w="8496"/>
            <w:vAlign w:val="top"/>
          </w:tcPr>
          <w:p>
            <w:pPr>
              <w:spacing w:after="0" w:line="240" w:lineRule="auto"/>
            </w:pPr>
            <w:r>
              <w:rPr>
                <w:rFonts w:ascii="Arial" w:hAnsi="Arial" w:eastAsia="Arial"/>
                <w:b w:val="0"/>
                <w:sz w:val="17"/>
              </w:rPr>
              <w:t>Are unsupported users mentioned in the app UI?</w:t>
            </w:r>
          </w:p>
        </w:tc>
        <w:tc>
          <w:tcPr>
            <w:tcW w:type="dxa" w:w="5760"/>
            <w:vAlign w:val="top"/>
          </w:tcPr>
          <w:p>
            <w:pPr>
              <w:spacing w:after="0" w:line="240" w:lineRule="auto"/>
            </w:pPr>
            <w:r>
              <w:rPr>
                <w:rFonts w:ascii="Arial" w:hAnsi="Arial" w:eastAsia="Arial"/>
                <w:sz w:val="17"/>
              </w:rPr>
              <w:t>Defensible boundary: unsupported clinical cases are outside study scope and should not be treated as validated app use cases.</w:t>
            </w:r>
          </w:p>
        </w:tc>
      </w:tr>
      <w:tr>
        <w:tc>
          <w:tcPr>
            <w:tcW w:type="dxa" w:w="8496"/>
            <w:vAlign w:val="top"/>
          </w:tcPr>
          <w:p>
            <w:pPr>
              <w:spacing w:after="0" w:line="240" w:lineRule="auto"/>
            </w:pPr>
            <w:r>
              <w:rPr>
                <w:rFonts w:ascii="Arial" w:hAnsi="Arial" w:eastAsia="Arial"/>
                <w:b w:val="0"/>
                <w:sz w:val="17"/>
              </w:rPr>
              <w:t>Are unsupported conditions handled technically or only stated in the manuscript?</w:t>
            </w:r>
          </w:p>
        </w:tc>
        <w:tc>
          <w:tcPr>
            <w:tcW w:type="dxa" w:w="5760"/>
            <w:vAlign w:val="top"/>
          </w:tcPr>
          <w:p>
            <w:pPr>
              <w:spacing w:after="0" w:line="240" w:lineRule="auto"/>
            </w:pPr>
            <w:r>
              <w:rPr>
                <w:rFonts w:ascii="Arial" w:hAnsi="Arial" w:eastAsia="Arial"/>
                <w:sz w:val="17"/>
              </w:rPr>
              <w:t>Defensible boundary: unsupported clinical cases are outside study scope and should not be treated as validated app use cases.</w:t>
            </w:r>
          </w:p>
        </w:tc>
      </w:tr>
      <w:tr>
        <w:tc>
          <w:tcPr>
            <w:tcW w:type="dxa" w:w="8496"/>
            <w:vAlign w:val="top"/>
          </w:tcPr>
          <w:p>
            <w:pPr>
              <w:spacing w:after="0" w:line="240" w:lineRule="auto"/>
            </w:pPr>
            <w:r>
              <w:rPr>
                <w:rFonts w:ascii="Arial" w:hAnsi="Arial" w:eastAsia="Arial"/>
                <w:b w:val="0"/>
                <w:sz w:val="17"/>
              </w:rPr>
              <w:t>What are the boundaries of the app’s dietary recommendations?</w:t>
            </w:r>
          </w:p>
        </w:tc>
        <w:tc>
          <w:tcPr>
            <w:tcW w:type="dxa" w:w="5760"/>
            <w:vAlign w:val="top"/>
          </w:tcPr>
          <w:p>
            <w:pPr>
              <w:spacing w:after="0" w:line="240" w:lineRule="auto"/>
            </w:pPr>
            <w:r>
              <w:rPr>
                <w:rFonts w:ascii="Arial" w:hAnsi="Arial" w:eastAsia="Arial"/>
                <w:sz w:val="17"/>
              </w:rPr>
              <w:t>Boundaries: wellness meal planning, saved-data continuity, preference/pantry/grocery guidance; no diagnosis, treatment, lab interpretation, or clinical outcome claims.</w:t>
            </w:r>
          </w:p>
        </w:tc>
      </w:tr>
      <w:tr>
        <w:tc>
          <w:tcPr>
            <w:tcW w:type="dxa" w:w="8496"/>
            <w:vAlign w:val="top"/>
          </w:tcPr>
          <w:p>
            <w:pPr>
              <w:spacing w:after="0" w:line="240" w:lineRule="auto"/>
            </w:pPr>
            <w:r>
              <w:rPr>
                <w:rFonts w:ascii="Arial" w:hAnsi="Arial" w:eastAsia="Arial"/>
                <w:b w:val="0"/>
                <w:sz w:val="17"/>
              </w:rPr>
              <w:t>Does the app personalize based on PCOS phenotype?</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Does the app personalize based on insulin resistance diagnosis?</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Does the app require lab results?</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Does the app use fasting glucose?</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Does the app use HbA1c?</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Does the app use hormonal markers?</w:t>
            </w:r>
          </w:p>
        </w:tc>
        <w:tc>
          <w:tcPr>
            <w:tcW w:type="dxa" w:w="5760"/>
            <w:vAlign w:val="top"/>
          </w:tcPr>
          <w:p>
            <w:pPr>
              <w:spacing w:after="0" w:line="240" w:lineRule="auto"/>
            </w:pPr>
            <w:r>
              <w:rPr>
                <w:rFonts w:ascii="Arial" w:hAnsi="Arial" w:eastAsia="Arial"/>
                <w:sz w:val="17"/>
              </w:rPr>
              <w:t>No. Current personalization does not use PCOS phenotype or lab markers; it uses profile, goals, restrictions, allergies, preferences, budget, pantry, and nutrition boundaries.</w:t>
            </w:r>
          </w:p>
        </w:tc>
      </w:tr>
      <w:tr>
        <w:tc>
          <w:tcPr>
            <w:tcW w:type="dxa" w:w="8496"/>
            <w:vAlign w:val="top"/>
          </w:tcPr>
          <w:p>
            <w:pPr>
              <w:spacing w:after="0" w:line="240" w:lineRule="auto"/>
            </w:pPr>
            <w:r>
              <w:rPr>
                <w:rFonts w:ascii="Arial" w:hAnsi="Arial" w:eastAsia="Arial"/>
                <w:b w:val="0"/>
                <w:sz w:val="17"/>
              </w:rPr>
              <w:t>If not, how can it be PCOS-supportive?</w:t>
            </w:r>
          </w:p>
        </w:tc>
        <w:tc>
          <w:tcPr>
            <w:tcW w:type="dxa" w:w="5760"/>
            <w:vAlign w:val="top"/>
          </w:tcPr>
          <w:p>
            <w:pPr>
              <w:spacing w:after="0" w:line="240" w:lineRule="auto"/>
            </w:pPr>
            <w:r>
              <w:rPr>
                <w:rFonts w:ascii="Arial" w:hAnsi="Arial" w:eastAsia="Arial"/>
                <w:sz w:val="17"/>
              </w:rPr>
              <w:t>It is PCOS-supportive through nutrition-oriented constraints and wellness framing, not through diagnosis-specific clinical personalization.</w:t>
            </w:r>
          </w:p>
        </w:tc>
      </w:tr>
      <w:tr>
        <w:tc>
          <w:tcPr>
            <w:tcW w:type="dxa" w:w="8496"/>
            <w:vAlign w:val="top"/>
          </w:tcPr>
          <w:p>
            <w:pPr>
              <w:spacing w:after="0" w:line="240" w:lineRule="auto"/>
            </w:pPr>
            <w:r>
              <w:rPr>
                <w:rFonts w:ascii="Arial" w:hAnsi="Arial" w:eastAsia="Arial"/>
                <w:b w:val="0"/>
                <w:sz w:val="17"/>
              </w:rPr>
              <w:t>Is it more accurate to call the app “healthy meal planner for PCOS context” rather than “PCOS meal planner”?</w:t>
            </w:r>
          </w:p>
        </w:tc>
        <w:tc>
          <w:tcPr>
            <w:tcW w:type="dxa" w:w="5760"/>
            <w:vAlign w:val="top"/>
          </w:tcPr>
          <w:p>
            <w:pPr>
              <w:spacing w:after="0" w:line="240" w:lineRule="auto"/>
            </w:pPr>
            <w:r>
              <w:rPr>
                <w:rFonts w:ascii="Arial" w:hAnsi="Arial" w:eastAsia="Arial"/>
                <w:sz w:val="17"/>
              </w:rPr>
              <w:t>Our precise wording: a healthy Filipino meal planner designed around PCOS-related nutrition needs and wellness decision-support scope.</w:t>
            </w:r>
          </w:p>
        </w:tc>
      </w:tr>
      <w:tr>
        <w:tc>
          <w:tcPr>
            <w:tcW w:type="dxa" w:w="8496"/>
            <w:vAlign w:val="top"/>
          </w:tcPr>
          <w:p>
            <w:pPr>
              <w:spacing w:after="0" w:line="240" w:lineRule="auto"/>
            </w:pPr>
            <w:r>
              <w:rPr>
                <w:rFonts w:ascii="Arial" w:hAnsi="Arial" w:eastAsia="Arial"/>
                <w:b w:val="0"/>
                <w:sz w:val="17"/>
              </w:rPr>
              <w:t>What health claims are excluded from the study?</w:t>
            </w:r>
          </w:p>
        </w:tc>
        <w:tc>
          <w:tcPr>
            <w:tcW w:type="dxa" w:w="5760"/>
            <w:vAlign w:val="top"/>
          </w:tcPr>
          <w:p>
            <w:pPr>
              <w:spacing w:after="0" w:line="240" w:lineRule="auto"/>
            </w:pPr>
            <w:r>
              <w:rPr>
                <w:rFonts w:ascii="Arial" w:hAnsi="Arial" w:eastAsia="Arial"/>
                <w:sz w:val="17"/>
              </w:rPr>
              <w:t>Excluded: diagnosis, treatment, symptom improvement, hormonal/insulin outcomes, weight-loss proof, long-term adherence, and clinical effectiveness.</w:t>
            </w:r>
          </w:p>
        </w:tc>
      </w:tr>
      <w:tr>
        <w:tc>
          <w:tcPr>
            <w:tcW w:type="dxa" w:w="8496"/>
            <w:vAlign w:val="top"/>
          </w:tcPr>
          <w:p>
            <w:pPr>
              <w:spacing w:after="0" w:line="240" w:lineRule="auto"/>
            </w:pPr>
            <w:r>
              <w:rPr>
                <w:rFonts w:ascii="Arial" w:hAnsi="Arial" w:eastAsia="Arial"/>
                <w:b w:val="0"/>
                <w:sz w:val="17"/>
              </w:rPr>
              <w:t>What long-term outcomes are excluded?</w:t>
            </w:r>
          </w:p>
        </w:tc>
        <w:tc>
          <w:tcPr>
            <w:tcW w:type="dxa" w:w="5760"/>
            <w:vAlign w:val="top"/>
          </w:tcPr>
          <w:p>
            <w:pPr>
              <w:spacing w:after="0" w:line="240" w:lineRule="auto"/>
            </w:pPr>
            <w:r>
              <w:rPr>
                <w:rFonts w:ascii="Arial" w:hAnsi="Arial" w:eastAsia="Arial"/>
                <w:sz w:val="17"/>
              </w:rPr>
              <w:t>Excluded: diagnosis, treatment, symptom improvement, hormonal/insulin outcomes, weight-loss proof, long-term adherence, and clinical effectiveness.</w:t>
            </w:r>
          </w:p>
        </w:tc>
      </w:tr>
      <w:tr>
        <w:tc>
          <w:tcPr>
            <w:tcW w:type="dxa" w:w="8496"/>
            <w:vAlign w:val="top"/>
          </w:tcPr>
          <w:p>
            <w:pPr>
              <w:spacing w:after="0" w:line="240" w:lineRule="auto"/>
            </w:pPr>
            <w:r>
              <w:rPr>
                <w:rFonts w:ascii="Arial" w:hAnsi="Arial" w:eastAsia="Arial"/>
                <w:b w:val="0"/>
                <w:sz w:val="17"/>
              </w:rPr>
              <w:t>What biological outcomes are excluded?</w:t>
            </w:r>
          </w:p>
        </w:tc>
        <w:tc>
          <w:tcPr>
            <w:tcW w:type="dxa" w:w="5760"/>
            <w:vAlign w:val="top"/>
          </w:tcPr>
          <w:p>
            <w:pPr>
              <w:spacing w:after="0" w:line="240" w:lineRule="auto"/>
            </w:pPr>
            <w:r>
              <w:rPr>
                <w:rFonts w:ascii="Arial" w:hAnsi="Arial" w:eastAsia="Arial"/>
                <w:sz w:val="17"/>
              </w:rPr>
              <w:t>Excluded: diagnosis, treatment, symptom improvement, hormonal/insulin outcomes, weight-loss proof, long-term adherence, and clinical effectiveness.</w:t>
            </w:r>
          </w:p>
        </w:tc>
      </w:tr>
      <w:tr>
        <w:tc>
          <w:tcPr>
            <w:tcW w:type="dxa" w:w="8496"/>
            <w:vAlign w:val="top"/>
          </w:tcPr>
          <w:p>
            <w:pPr>
              <w:spacing w:after="0" w:line="240" w:lineRule="auto"/>
            </w:pPr>
            <w:r>
              <w:rPr>
                <w:rFonts w:ascii="Arial" w:hAnsi="Arial" w:eastAsia="Arial"/>
                <w:b w:val="0"/>
                <w:sz w:val="17"/>
              </w:rPr>
              <w:t>Why is this still useful without clinical outcome validation?</w:t>
            </w:r>
          </w:p>
        </w:tc>
        <w:tc>
          <w:tcPr>
            <w:tcW w:type="dxa" w:w="5760"/>
            <w:vAlign w:val="top"/>
          </w:tcPr>
          <w:p>
            <w:pPr>
              <w:spacing w:after="0" w:line="240" w:lineRule="auto"/>
            </w:pPr>
            <w:r>
              <w:rPr>
                <w:rFonts w:ascii="Arial" w:hAnsi="Arial" w:eastAsia="Arial"/>
                <w:sz w:val="17"/>
              </w:rPr>
              <w:t>It is useful as a practical planning aid that enforces declared constraints and improves access to structured meal guidance, even without proving clinical outcomes.</w:t>
            </w:r>
          </w:p>
        </w:tc>
      </w:tr>
    </w:tbl>
    <w:p>
      <w:pPr>
        <w:pStyle w:val="Heading2"/>
      </w:pPr>
      <w:r>
        <w:t>D. Statement of the Problem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Which SOP is the strongest?</w:t>
            </w:r>
          </w:p>
        </w:tc>
        <w:tc>
          <w:tcPr>
            <w:tcW w:type="dxa" w:w="5760"/>
            <w:vAlign w:val="top"/>
          </w:tcPr>
          <w:p>
            <w:pPr>
              <w:spacing w:after="0" w:line="240" w:lineRule="auto"/>
            </w:pPr>
            <w:r>
              <w:rPr>
                <w:rFonts w:ascii="Arial" w:hAnsi="Arial" w:eastAsia="Arial"/>
                <w:sz w:val="17"/>
              </w:rPr>
              <w:t>SOP 1 is strongest because it has direct technical evidence: deterministic filtering, CP-SAT optimization, 21-slot plan generation, 100/100 selected valid runs, and zero hard-rule violations.</w:t>
            </w:r>
          </w:p>
        </w:tc>
      </w:tr>
      <w:tr>
        <w:tc>
          <w:tcPr>
            <w:tcW w:type="dxa" w:w="8496"/>
            <w:vAlign w:val="top"/>
          </w:tcPr>
          <w:p>
            <w:pPr>
              <w:spacing w:after="0" w:line="240" w:lineRule="auto"/>
            </w:pPr>
            <w:r>
              <w:rPr>
                <w:rFonts w:ascii="Arial" w:hAnsi="Arial" w:eastAsia="Arial"/>
                <w:b w:val="0"/>
                <w:sz w:val="17"/>
              </w:rPr>
              <w:t>Which SOP is the weakest?</w:t>
            </w:r>
          </w:p>
        </w:tc>
        <w:tc>
          <w:tcPr>
            <w:tcW w:type="dxa" w:w="5760"/>
            <w:vAlign w:val="top"/>
          </w:tcPr>
          <w:p>
            <w:pPr>
              <w:spacing w:after="0" w:line="240" w:lineRule="auto"/>
            </w:pPr>
            <w:r>
              <w:rPr>
                <w:rFonts w:ascii="Arial" w:hAnsi="Arial" w:eastAsia="Arial"/>
                <w:sz w:val="17"/>
              </w:rPr>
              <w:t>SOP 3 is weakest if framed as food-waste reduction; the system supports pantry/grocery guidance but did not measure long-term household waste.</w:t>
            </w:r>
          </w:p>
        </w:tc>
      </w:tr>
      <w:tr>
        <w:tc>
          <w:tcPr>
            <w:tcW w:type="dxa" w:w="8496"/>
            <w:vAlign w:val="top"/>
          </w:tcPr>
          <w:p>
            <w:pPr>
              <w:spacing w:after="0" w:line="240" w:lineRule="auto"/>
            </w:pPr>
            <w:r>
              <w:rPr>
                <w:rFonts w:ascii="Arial" w:hAnsi="Arial" w:eastAsia="Arial"/>
                <w:b w:val="0"/>
                <w:sz w:val="17"/>
              </w:rPr>
              <w:t>Did each SOP receive equal evidence in Chapter 4?</w:t>
            </w:r>
          </w:p>
        </w:tc>
        <w:tc>
          <w:tcPr>
            <w:tcW w:type="dxa" w:w="5760"/>
            <w:vAlign w:val="top"/>
          </w:tcPr>
          <w:p>
            <w:pPr>
              <w:spacing w:after="0" w:line="240" w:lineRule="auto"/>
            </w:pPr>
            <w:r>
              <w:rPr>
                <w:rFonts w:ascii="Arial" w:hAnsi="Arial" w:eastAsia="Arial"/>
                <w:sz w:val="17"/>
              </w:rPr>
              <w:t>No. SOP 1 and SOP 5 have stronger technical/test evidence; SOP 2-4 rely more on mixed survey, architecture, and user-perception evidence.</w:t>
            </w:r>
          </w:p>
        </w:tc>
      </w:tr>
      <w:tr>
        <w:tc>
          <w:tcPr>
            <w:tcW w:type="dxa" w:w="8496"/>
            <w:vAlign w:val="top"/>
          </w:tcPr>
          <w:p>
            <w:pPr>
              <w:spacing w:after="0" w:line="240" w:lineRule="auto"/>
            </w:pPr>
            <w:r>
              <w:rPr>
                <w:rFonts w:ascii="Arial" w:hAnsi="Arial" w:eastAsia="Arial"/>
                <w:b w:val="0"/>
                <w:sz w:val="17"/>
              </w:rPr>
              <w:t>Which SOP relies most on user perception?</w:t>
            </w:r>
          </w:p>
        </w:tc>
        <w:tc>
          <w:tcPr>
            <w:tcW w:type="dxa" w:w="5760"/>
            <w:vAlign w:val="top"/>
          </w:tcPr>
          <w:p>
            <w:pPr>
              <w:spacing w:after="0" w:line="240" w:lineRule="auto"/>
            </w:pPr>
            <w:r>
              <w:rPr>
                <w:rFonts w:ascii="Arial" w:hAnsi="Arial" w:eastAsia="Arial"/>
                <w:sz w:val="17"/>
              </w:rPr>
              <w:t>SOP 2 and SOP 3, especially cultural relevance, preference fit, pantry usefulness, and grocery practicality.</w:t>
            </w:r>
          </w:p>
        </w:tc>
      </w:tr>
      <w:tr>
        <w:tc>
          <w:tcPr>
            <w:tcW w:type="dxa" w:w="8496"/>
            <w:vAlign w:val="top"/>
          </w:tcPr>
          <w:p>
            <w:pPr>
              <w:spacing w:after="0" w:line="240" w:lineRule="auto"/>
            </w:pPr>
            <w:r>
              <w:rPr>
                <w:rFonts w:ascii="Arial" w:hAnsi="Arial" w:eastAsia="Arial"/>
                <w:b w:val="0"/>
                <w:sz w:val="17"/>
              </w:rPr>
              <w:t>Which SOP relies most on algorithm testing?</w:t>
            </w:r>
          </w:p>
        </w:tc>
        <w:tc>
          <w:tcPr>
            <w:tcW w:type="dxa" w:w="5760"/>
            <w:vAlign w:val="top"/>
          </w:tcPr>
          <w:p>
            <w:pPr>
              <w:spacing w:after="0" w:line="240" w:lineRule="auto"/>
            </w:pPr>
            <w:r>
              <w:rPr>
                <w:rFonts w:ascii="Arial" w:hAnsi="Arial" w:eastAsia="Arial"/>
                <w:sz w:val="17"/>
              </w:rPr>
              <w:t>SOP 1 and the computational/nutritional parts of SOP 5.</w:t>
            </w:r>
          </w:p>
        </w:tc>
      </w:tr>
      <w:tr>
        <w:tc>
          <w:tcPr>
            <w:tcW w:type="dxa" w:w="8496"/>
            <w:vAlign w:val="top"/>
          </w:tcPr>
          <w:p>
            <w:pPr>
              <w:spacing w:after="0" w:line="240" w:lineRule="auto"/>
            </w:pPr>
            <w:r>
              <w:rPr>
                <w:rFonts w:ascii="Arial" w:hAnsi="Arial" w:eastAsia="Arial"/>
                <w:b w:val="0"/>
                <w:sz w:val="17"/>
              </w:rPr>
              <w:t>Which SOP relies most on literature?</w:t>
            </w:r>
          </w:p>
        </w:tc>
        <w:tc>
          <w:tcPr>
            <w:tcW w:type="dxa" w:w="5760"/>
            <w:vAlign w:val="top"/>
          </w:tcPr>
          <w:p>
            <w:pPr>
              <w:spacing w:after="0" w:line="240" w:lineRule="auto"/>
            </w:pPr>
            <w:r>
              <w:rPr>
                <w:rFonts w:ascii="Arial" w:hAnsi="Arial" w:eastAsia="Arial"/>
                <w:sz w:val="17"/>
              </w:rPr>
              <w:t>SOP 2 and SOP 5, because PCOS-supportive nutrition and cultural/localization framing need literature support.</w:t>
            </w:r>
          </w:p>
        </w:tc>
      </w:tr>
      <w:tr>
        <w:tc>
          <w:tcPr>
            <w:tcW w:type="dxa" w:w="8496"/>
            <w:vAlign w:val="top"/>
          </w:tcPr>
          <w:p>
            <w:pPr>
              <w:spacing w:after="0" w:line="240" w:lineRule="auto"/>
            </w:pPr>
            <w:r>
              <w:rPr>
                <w:rFonts w:ascii="Arial" w:hAnsi="Arial" w:eastAsia="Arial"/>
                <w:b w:val="0"/>
                <w:sz w:val="17"/>
              </w:rPr>
              <w:t>Which SOP relies most on expert validation?</w:t>
            </w:r>
          </w:p>
        </w:tc>
        <w:tc>
          <w:tcPr>
            <w:tcW w:type="dxa" w:w="5760"/>
            <w:vAlign w:val="top"/>
          </w:tcPr>
          <w:p>
            <w:pPr>
              <w:spacing w:after="0" w:line="240" w:lineRule="auto"/>
            </w:pPr>
            <w:r>
              <w:rPr>
                <w:rFonts w:ascii="Arial" w:hAnsi="Arial" w:eastAsia="Arial"/>
                <w:sz w:val="17"/>
              </w:rPr>
              <w:t>Nutrition/wellness acceptability under SOP 5, plus PCOS-related dietary appropriateness under SOP 2.</w:t>
            </w:r>
          </w:p>
        </w:tc>
      </w:tr>
      <w:tr>
        <w:tc>
          <w:tcPr>
            <w:tcW w:type="dxa" w:w="8496"/>
            <w:vAlign w:val="top"/>
          </w:tcPr>
          <w:p>
            <w:pPr>
              <w:spacing w:after="0" w:line="240" w:lineRule="auto"/>
            </w:pPr>
            <w:r>
              <w:rPr>
                <w:rFonts w:ascii="Arial" w:hAnsi="Arial" w:eastAsia="Arial"/>
                <w:b w:val="0"/>
                <w:sz w:val="17"/>
              </w:rPr>
              <w:t>Which SOP is not fully answered?</w:t>
            </w:r>
          </w:p>
        </w:tc>
        <w:tc>
          <w:tcPr>
            <w:tcW w:type="dxa" w:w="5760"/>
            <w:vAlign w:val="top"/>
          </w:tcPr>
          <w:p>
            <w:pPr>
              <w:spacing w:after="0" w:line="240" w:lineRule="auto"/>
            </w:pPr>
            <w:r>
              <w:rPr>
                <w:rFonts w:ascii="Arial" w:hAnsi="Arial" w:eastAsia="Arial"/>
                <w:sz w:val="17"/>
              </w:rPr>
              <w:t>SOP 3 is partially supported if the claim is actual food-waste reduction; the study supports potential reduction of duplicate/unnecessary purchases, not measured waste reduction.</w:t>
            </w:r>
          </w:p>
        </w:tc>
      </w:tr>
      <w:tr>
        <w:tc>
          <w:tcPr>
            <w:tcW w:type="dxa" w:w="8496"/>
            <w:vAlign w:val="top"/>
          </w:tcPr>
          <w:p>
            <w:pPr>
              <w:spacing w:after="0" w:line="240" w:lineRule="auto"/>
            </w:pPr>
            <w:r>
              <w:rPr>
                <w:rFonts w:ascii="Arial" w:hAnsi="Arial" w:eastAsia="Arial"/>
                <w:b w:val="0"/>
                <w:sz w:val="17"/>
              </w:rPr>
              <w:t>Did your Chapter 4 directly answer SOP 1?</w:t>
            </w:r>
          </w:p>
        </w:tc>
        <w:tc>
          <w:tcPr>
            <w:tcW w:type="dxa" w:w="5760"/>
            <w:vAlign w:val="top"/>
          </w:tcPr>
          <w:p>
            <w:pPr>
              <w:spacing w:after="0" w:line="240" w:lineRule="auto"/>
            </w:pPr>
            <w:r>
              <w:rPr>
                <w:rFonts w:ascii="Arial" w:hAnsi="Arial" w:eastAsia="Arial"/>
                <w:sz w:val="17"/>
              </w:rPr>
              <w:t>Yes. It explains the two-stage planner, deterministic filtering, CP-SAT model, feasibility benchmarks, and no-safe-plan behavior.</w:t>
            </w:r>
          </w:p>
        </w:tc>
      </w:tr>
      <w:tr>
        <w:tc>
          <w:tcPr>
            <w:tcW w:type="dxa" w:w="8496"/>
            <w:vAlign w:val="top"/>
          </w:tcPr>
          <w:p>
            <w:pPr>
              <w:spacing w:after="0" w:line="240" w:lineRule="auto"/>
            </w:pPr>
            <w:r>
              <w:rPr>
                <w:rFonts w:ascii="Arial" w:hAnsi="Arial" w:eastAsia="Arial"/>
                <w:b w:val="0"/>
                <w:sz w:val="17"/>
              </w:rPr>
              <w:t>Did your Chapter 4 directly answer SOP 2?</w:t>
            </w:r>
          </w:p>
        </w:tc>
        <w:tc>
          <w:tcPr>
            <w:tcW w:type="dxa" w:w="5760"/>
            <w:vAlign w:val="top"/>
          </w:tcPr>
          <w:p>
            <w:pPr>
              <w:spacing w:after="0" w:line="240" w:lineRule="auto"/>
            </w:pPr>
            <w:r>
              <w:rPr>
                <w:rFonts w:ascii="Arial" w:hAnsi="Arial" w:eastAsia="Arial"/>
                <w:sz w:val="17"/>
              </w:rPr>
              <w:t>Yes, within scope. It covers preferences, restrictions, allergies, cooking time, budget, Filipino recipe familiarity, and assistive LightGBM ranking.</w:t>
            </w:r>
          </w:p>
        </w:tc>
      </w:tr>
      <w:tr>
        <w:tc>
          <w:tcPr>
            <w:tcW w:type="dxa" w:w="8496"/>
            <w:vAlign w:val="top"/>
          </w:tcPr>
          <w:p>
            <w:pPr>
              <w:spacing w:after="0" w:line="240" w:lineRule="auto"/>
            </w:pPr>
            <w:r>
              <w:rPr>
                <w:rFonts w:ascii="Arial" w:hAnsi="Arial" w:eastAsia="Arial"/>
                <w:b w:val="0"/>
                <w:sz w:val="17"/>
              </w:rPr>
              <w:t>Did your Chapter 4 directly answer SOP 3?</w:t>
            </w:r>
          </w:p>
        </w:tc>
        <w:tc>
          <w:tcPr>
            <w:tcW w:type="dxa" w:w="5760"/>
            <w:vAlign w:val="top"/>
          </w:tcPr>
          <w:p>
            <w:pPr>
              <w:spacing w:after="0" w:line="240" w:lineRule="auto"/>
            </w:pPr>
            <w:r>
              <w:rPr>
                <w:rFonts w:ascii="Arial" w:hAnsi="Arial" w:eastAsia="Arial"/>
                <w:sz w:val="17"/>
              </w:rPr>
              <w:t>Partially. It shows pantry overlap, grocery guidance, and user-rated pantry usefulness, but not measured household food-waste reduction.</w:t>
            </w:r>
          </w:p>
        </w:tc>
      </w:tr>
      <w:tr>
        <w:tc>
          <w:tcPr>
            <w:tcW w:type="dxa" w:w="8496"/>
            <w:vAlign w:val="top"/>
          </w:tcPr>
          <w:p>
            <w:pPr>
              <w:spacing w:after="0" w:line="240" w:lineRule="auto"/>
            </w:pPr>
            <w:r>
              <w:rPr>
                <w:rFonts w:ascii="Arial" w:hAnsi="Arial" w:eastAsia="Arial"/>
                <w:b w:val="0"/>
                <w:sz w:val="17"/>
              </w:rPr>
              <w:t>Did your Chapter 4 directly answer SOP 4?</w:t>
            </w:r>
          </w:p>
        </w:tc>
        <w:tc>
          <w:tcPr>
            <w:tcW w:type="dxa" w:w="5760"/>
            <w:vAlign w:val="top"/>
          </w:tcPr>
          <w:p>
            <w:pPr>
              <w:spacing w:after="0" w:line="240" w:lineRule="auto"/>
            </w:pPr>
            <w:r>
              <w:rPr>
                <w:rFonts w:ascii="Arial" w:hAnsi="Arial" w:eastAsia="Arial"/>
                <w:sz w:val="17"/>
              </w:rPr>
              <w:t>Yes. It explains saved-data continuity: saved plans, pantry, grocery, profile, and tracking records remain accessible offline; new optimized generation needs backend.</w:t>
            </w:r>
          </w:p>
        </w:tc>
      </w:tr>
      <w:tr>
        <w:tc>
          <w:tcPr>
            <w:tcW w:type="dxa" w:w="8496"/>
            <w:vAlign w:val="top"/>
          </w:tcPr>
          <w:p>
            <w:pPr>
              <w:spacing w:after="0" w:line="240" w:lineRule="auto"/>
            </w:pPr>
            <w:r>
              <w:rPr>
                <w:rFonts w:ascii="Arial" w:hAnsi="Arial" w:eastAsia="Arial"/>
                <w:b w:val="0"/>
                <w:sz w:val="17"/>
              </w:rPr>
              <w:t>Did your Chapter 4 directly answer SOP 5?</w:t>
            </w:r>
          </w:p>
        </w:tc>
        <w:tc>
          <w:tcPr>
            <w:tcW w:type="dxa" w:w="5760"/>
            <w:vAlign w:val="top"/>
          </w:tcPr>
          <w:p>
            <w:pPr>
              <w:spacing w:after="0" w:line="240" w:lineRule="auto"/>
            </w:pPr>
            <w:r>
              <w:rPr>
                <w:rFonts w:ascii="Arial" w:hAnsi="Arial" w:eastAsia="Arial"/>
                <w:sz w:val="17"/>
              </w:rPr>
              <w:t>Yes. It combines algorithmic metrics, nutrition deviation, runtime benchmarks, ISO/IEC 25010 ratings, and user-centered evaluation.</w:t>
            </w:r>
          </w:p>
        </w:tc>
      </w:tr>
      <w:tr>
        <w:tc>
          <w:tcPr>
            <w:tcW w:type="dxa" w:w="8496"/>
            <w:vAlign w:val="top"/>
          </w:tcPr>
          <w:p>
            <w:pPr>
              <w:spacing w:after="0" w:line="240" w:lineRule="auto"/>
            </w:pPr>
            <w:r>
              <w:rPr>
                <w:rFonts w:ascii="Arial" w:hAnsi="Arial" w:eastAsia="Arial"/>
                <w:b w:val="0"/>
                <w:sz w:val="17"/>
              </w:rPr>
              <w:t>What evidence shows the system generates nutritionally adequate meal plans?</w:t>
            </w:r>
          </w:p>
        </w:tc>
        <w:tc>
          <w:tcPr>
            <w:tcW w:type="dxa" w:w="5760"/>
            <w:vAlign w:val="top"/>
          </w:tcPr>
          <w:p>
            <w:pPr>
              <w:spacing w:after="0" w:line="240" w:lineRule="auto"/>
            </w:pPr>
            <w:r>
              <w:rPr>
                <w:rFonts w:ascii="Arial" w:hAnsi="Arial" w:eastAsia="Arial"/>
                <w:sz w:val="17"/>
              </w:rPr>
              <w:t>CP-SAT nutrition constraints, Table 56/Figures 22 and 25 nutrition deviation, zero hard-rule violations in selected valid runs, and RND/wellness review.</w:t>
            </w:r>
          </w:p>
        </w:tc>
      </w:tr>
      <w:tr>
        <w:tc>
          <w:tcPr>
            <w:tcW w:type="dxa" w:w="8496"/>
            <w:vAlign w:val="top"/>
          </w:tcPr>
          <w:p>
            <w:pPr>
              <w:spacing w:after="0" w:line="240" w:lineRule="auto"/>
            </w:pPr>
            <w:r>
              <w:rPr>
                <w:rFonts w:ascii="Arial" w:hAnsi="Arial" w:eastAsia="Arial"/>
                <w:b w:val="0"/>
                <w:sz w:val="17"/>
              </w:rPr>
              <w:t>What evidence shows the system integrates user preferences?</w:t>
            </w:r>
          </w:p>
        </w:tc>
        <w:tc>
          <w:tcPr>
            <w:tcW w:type="dxa" w:w="5760"/>
            <w:vAlign w:val="top"/>
          </w:tcPr>
          <w:p>
            <w:pPr>
              <w:spacing w:after="0" w:line="240" w:lineRule="auto"/>
            </w:pPr>
            <w:r>
              <w:rPr>
                <w:rFonts w:ascii="Arial" w:hAnsi="Arial" w:eastAsia="Arial"/>
                <w:sz w:val="17"/>
              </w:rPr>
              <w:t>Stage 1 and planner inputs use allergies, exclusions, preferences, cooking time, budget, pantry, and goals; LightGBM ranks eligible candidates only.</w:t>
            </w:r>
          </w:p>
        </w:tc>
      </w:tr>
      <w:tr>
        <w:tc>
          <w:tcPr>
            <w:tcW w:type="dxa" w:w="8496"/>
            <w:vAlign w:val="top"/>
          </w:tcPr>
          <w:p>
            <w:pPr>
              <w:spacing w:after="0" w:line="240" w:lineRule="auto"/>
            </w:pPr>
            <w:r>
              <w:rPr>
                <w:rFonts w:ascii="Arial" w:hAnsi="Arial" w:eastAsia="Arial"/>
                <w:b w:val="0"/>
                <w:sz w:val="17"/>
              </w:rPr>
              <w:t>What evidence shows the system integrates cultural food practices?</w:t>
            </w:r>
          </w:p>
        </w:tc>
        <w:tc>
          <w:tcPr>
            <w:tcW w:type="dxa" w:w="5760"/>
            <w:vAlign w:val="top"/>
          </w:tcPr>
          <w:p>
            <w:pPr>
              <w:spacing w:after="0" w:line="240" w:lineRule="auto"/>
            </w:pPr>
            <w:r>
              <w:rPr>
                <w:rFonts w:ascii="Arial" w:hAnsi="Arial" w:eastAsia="Arial"/>
                <w:sz w:val="17"/>
              </w:rPr>
              <w:t>Filipino recipe dataset, cultural/familiarity survey items, and design emphasis on locally familiar meals.</w:t>
            </w:r>
          </w:p>
        </w:tc>
      </w:tr>
      <w:tr>
        <w:tc>
          <w:tcPr>
            <w:tcW w:type="dxa" w:w="8496"/>
            <w:vAlign w:val="top"/>
          </w:tcPr>
          <w:p>
            <w:pPr>
              <w:spacing w:after="0" w:line="240" w:lineRule="auto"/>
            </w:pPr>
            <w:r>
              <w:rPr>
                <w:rFonts w:ascii="Arial" w:hAnsi="Arial" w:eastAsia="Arial"/>
                <w:b w:val="0"/>
                <w:sz w:val="17"/>
              </w:rPr>
              <w:t>What evidence shows the system integrates dietary restrictions?</w:t>
            </w:r>
          </w:p>
        </w:tc>
        <w:tc>
          <w:tcPr>
            <w:tcW w:type="dxa" w:w="5760"/>
            <w:vAlign w:val="top"/>
          </w:tcPr>
          <w:p>
            <w:pPr>
              <w:spacing w:after="0" w:line="240" w:lineRule="auto"/>
            </w:pPr>
            <w:r>
              <w:rPr>
                <w:rFonts w:ascii="Arial" w:hAnsi="Arial" w:eastAsia="Arial"/>
                <w:sz w:val="17"/>
              </w:rPr>
              <w:t>Deterministic filtering removes allergen/restriction-violating recipes before CP-SAT; benchmark cases include restrictions such as no pork, vegetarian, and lactose-free.</w:t>
            </w:r>
          </w:p>
        </w:tc>
      </w:tr>
      <w:tr>
        <w:tc>
          <w:tcPr>
            <w:tcW w:type="dxa" w:w="8496"/>
            <w:vAlign w:val="top"/>
          </w:tcPr>
          <w:p>
            <w:pPr>
              <w:spacing w:after="0" w:line="240" w:lineRule="auto"/>
            </w:pPr>
            <w:r>
              <w:rPr>
                <w:rFonts w:ascii="Arial" w:hAnsi="Arial" w:eastAsia="Arial"/>
                <w:b w:val="0"/>
                <w:sz w:val="17"/>
              </w:rPr>
              <w:t>What evidence shows pantry inventory encourages practical food choices?</w:t>
            </w:r>
          </w:p>
        </w:tc>
        <w:tc>
          <w:tcPr>
            <w:tcW w:type="dxa" w:w="5760"/>
            <w:vAlign w:val="top"/>
          </w:tcPr>
          <w:p>
            <w:pPr>
              <w:spacing w:after="0" w:line="240" w:lineRule="auto"/>
            </w:pPr>
            <w:r>
              <w:rPr>
                <w:rFonts w:ascii="Arial" w:hAnsi="Arial" w:eastAsia="Arial"/>
                <w:sz w:val="17"/>
              </w:rPr>
              <w:t>Pantry-aware S4 recorded 38 pantry matches; S1-S3 used empty pantry baselines. Table 57 discusses pantry/grocery/budget behavior and grocery deficit guidance.</w:t>
            </w:r>
          </w:p>
        </w:tc>
      </w:tr>
      <w:tr>
        <w:tc>
          <w:tcPr>
            <w:tcW w:type="dxa" w:w="8496"/>
            <w:vAlign w:val="top"/>
          </w:tcPr>
          <w:p>
            <w:pPr>
              <w:spacing w:after="0" w:line="240" w:lineRule="auto"/>
            </w:pPr>
            <w:r>
              <w:rPr>
                <w:rFonts w:ascii="Arial" w:hAnsi="Arial" w:eastAsia="Arial"/>
                <w:b w:val="0"/>
                <w:sz w:val="17"/>
              </w:rPr>
              <w:t>What evidence shows offline-first support works?</w:t>
            </w:r>
          </w:p>
        </w:tc>
        <w:tc>
          <w:tcPr>
            <w:tcW w:type="dxa" w:w="5760"/>
            <w:vAlign w:val="top"/>
          </w:tcPr>
          <w:p>
            <w:pPr>
              <w:spacing w:after="0" w:line="240" w:lineRule="auto"/>
            </w:pPr>
            <w:r>
              <w:rPr>
                <w:rFonts w:ascii="Arial" w:hAnsi="Arial" w:eastAsia="Arial"/>
                <w:sz w:val="17"/>
              </w:rPr>
              <w:t>Table 43/44/49, Table 47, Figure 23, and Figure 24 support saved-data continuity and local persistence.</w:t>
            </w:r>
          </w:p>
        </w:tc>
      </w:tr>
      <w:tr>
        <w:tc>
          <w:tcPr>
            <w:tcW w:type="dxa" w:w="8496"/>
            <w:vAlign w:val="top"/>
          </w:tcPr>
          <w:p>
            <w:pPr>
              <w:spacing w:after="0" w:line="240" w:lineRule="auto"/>
            </w:pPr>
            <w:r>
              <w:rPr>
                <w:rFonts w:ascii="Arial" w:hAnsi="Arial" w:eastAsia="Arial"/>
                <w:b w:val="0"/>
                <w:sz w:val="17"/>
              </w:rPr>
              <w:t>What evidence shows computational efficiency?</w:t>
            </w:r>
          </w:p>
        </w:tc>
        <w:tc>
          <w:tcPr>
            <w:tcW w:type="dxa" w:w="5760"/>
            <w:vAlign w:val="top"/>
          </w:tcPr>
          <w:p>
            <w:pPr>
              <w:spacing w:after="0" w:line="240" w:lineRule="auto"/>
            </w:pPr>
            <w:r>
              <w:rPr>
                <w:rFonts w:ascii="Arial" w:hAnsi="Arial" w:eastAsia="Arial"/>
                <w:sz w:val="17"/>
              </w:rPr>
              <w:t>Final reported local benchmark: 257 ms average, 313 ms P95, 357 ms max under selected local benchmark conditions. Label this as local benchmark evidence, not universal live-server latency.</w:t>
            </w:r>
          </w:p>
        </w:tc>
      </w:tr>
      <w:tr>
        <w:tc>
          <w:tcPr>
            <w:tcW w:type="dxa" w:w="8496"/>
            <w:vAlign w:val="top"/>
          </w:tcPr>
          <w:p>
            <w:pPr>
              <w:spacing w:after="0" w:line="240" w:lineRule="auto"/>
            </w:pPr>
            <w:r>
              <w:rPr>
                <w:rFonts w:ascii="Arial" w:hAnsi="Arial" w:eastAsia="Arial"/>
                <w:b w:val="0"/>
                <w:sz w:val="17"/>
              </w:rPr>
              <w:t>What evidence shows usability?</w:t>
            </w:r>
          </w:p>
        </w:tc>
        <w:tc>
          <w:tcPr>
            <w:tcW w:type="dxa" w:w="5760"/>
            <w:vAlign w:val="top"/>
          </w:tcPr>
          <w:p>
            <w:pPr>
              <w:spacing w:after="0" w:line="240" w:lineRule="auto"/>
            </w:pPr>
            <w:r>
              <w:rPr>
                <w:rFonts w:ascii="Arial" w:hAnsi="Arial" w:eastAsia="Arial"/>
                <w:sz w:val="17"/>
              </w:rPr>
              <w:t>ISO/IEC 25010 Usability weighted mean: 4.08, interpreted as Agree.</w:t>
            </w:r>
          </w:p>
        </w:tc>
      </w:tr>
      <w:tr>
        <w:tc>
          <w:tcPr>
            <w:tcW w:type="dxa" w:w="8496"/>
            <w:vAlign w:val="top"/>
          </w:tcPr>
          <w:p>
            <w:pPr>
              <w:spacing w:after="0" w:line="240" w:lineRule="auto"/>
            </w:pPr>
            <w:r>
              <w:rPr>
                <w:rFonts w:ascii="Arial" w:hAnsi="Arial" w:eastAsia="Arial"/>
                <w:b w:val="0"/>
                <w:sz w:val="17"/>
              </w:rPr>
              <w:t>What evidence shows cultural relevance?</w:t>
            </w:r>
          </w:p>
        </w:tc>
        <w:tc>
          <w:tcPr>
            <w:tcW w:type="dxa" w:w="5760"/>
            <w:vAlign w:val="top"/>
          </w:tcPr>
          <w:p>
            <w:pPr>
              <w:spacing w:after="0" w:line="240" w:lineRule="auto"/>
            </w:pPr>
            <w:r>
              <w:rPr>
                <w:rFonts w:ascii="Arial" w:hAnsi="Arial" w:eastAsia="Arial"/>
                <w:sz w:val="17"/>
              </w:rPr>
              <w:t>Filipino recipe options and user survey items on familiar Filipino food; treat it as perceived/localized cultural relevance, not national coverage proof.</w:t>
            </w:r>
          </w:p>
        </w:tc>
      </w:tr>
      <w:tr>
        <w:tc>
          <w:tcPr>
            <w:tcW w:type="dxa" w:w="8496"/>
            <w:vAlign w:val="top"/>
          </w:tcPr>
          <w:p>
            <w:pPr>
              <w:spacing w:after="0" w:line="240" w:lineRule="auto"/>
            </w:pPr>
            <w:r>
              <w:rPr>
                <w:rFonts w:ascii="Arial" w:hAnsi="Arial" w:eastAsia="Arial"/>
                <w:b w:val="0"/>
                <w:sz w:val="17"/>
              </w:rPr>
              <w:t>What evidence shows nutritional quality?</w:t>
            </w:r>
          </w:p>
        </w:tc>
        <w:tc>
          <w:tcPr>
            <w:tcW w:type="dxa" w:w="5760"/>
            <w:vAlign w:val="top"/>
          </w:tcPr>
          <w:p>
            <w:pPr>
              <w:spacing w:after="0" w:line="240" w:lineRule="auto"/>
            </w:pPr>
            <w:r>
              <w:rPr>
                <w:rFonts w:ascii="Arial" w:hAnsi="Arial" w:eastAsia="Arial"/>
                <w:sz w:val="17"/>
              </w:rPr>
              <w:t>Nutrition constraints, Table 56, Figure 25, calorie/macro deviation comparisons, and zero hard-rule violations in selected valid benchmarks.</w:t>
            </w:r>
          </w:p>
        </w:tc>
      </w:tr>
      <w:tr>
        <w:tc>
          <w:tcPr>
            <w:tcW w:type="dxa" w:w="8496"/>
            <w:vAlign w:val="top"/>
          </w:tcPr>
          <w:p>
            <w:pPr>
              <w:spacing w:after="0" w:line="240" w:lineRule="auto"/>
            </w:pPr>
            <w:r>
              <w:rPr>
                <w:rFonts w:ascii="Arial" w:hAnsi="Arial" w:eastAsia="Arial"/>
                <w:b w:val="0"/>
                <w:sz w:val="17"/>
              </w:rPr>
              <w:t>What evidence shows pantry utilization?</w:t>
            </w:r>
          </w:p>
        </w:tc>
        <w:tc>
          <w:tcPr>
            <w:tcW w:type="dxa" w:w="5760"/>
            <w:vAlign w:val="top"/>
          </w:tcPr>
          <w:p>
            <w:pPr>
              <w:spacing w:after="0" w:line="240" w:lineRule="auto"/>
            </w:pPr>
            <w:r>
              <w:rPr>
                <w:rFonts w:ascii="Arial" w:hAnsi="Arial" w:eastAsia="Arial"/>
                <w:sz w:val="17"/>
              </w:rPr>
              <w:t>Pantry-aware S4 recorded 38 pantry matches; S1-S3 used empty pantry baselines. Grocery guidance separates pantry-covered and missing ingredients where quantity data allow.</w:t>
            </w:r>
          </w:p>
        </w:tc>
      </w:tr>
      <w:tr>
        <w:tc>
          <w:tcPr>
            <w:tcW w:type="dxa" w:w="8496"/>
            <w:vAlign w:val="top"/>
          </w:tcPr>
          <w:p>
            <w:pPr>
              <w:spacing w:after="0" w:line="240" w:lineRule="auto"/>
            </w:pPr>
            <w:r>
              <w:rPr>
                <w:rFonts w:ascii="Arial" w:hAnsi="Arial" w:eastAsia="Arial"/>
                <w:b w:val="0"/>
                <w:sz w:val="17"/>
              </w:rPr>
              <w:t>What evidence shows performance?</w:t>
            </w:r>
          </w:p>
        </w:tc>
        <w:tc>
          <w:tcPr>
            <w:tcW w:type="dxa" w:w="5760"/>
            <w:vAlign w:val="top"/>
          </w:tcPr>
          <w:p>
            <w:pPr>
              <w:spacing w:after="0" w:line="240" w:lineRule="auto"/>
            </w:pPr>
            <w:r>
              <w:rPr>
                <w:rFonts w:ascii="Arial" w:hAnsi="Arial" w:eastAsia="Arial"/>
                <w:sz w:val="17"/>
              </w:rPr>
              <w:t>ISO Performance Efficiency mean 3.98 plus local benchmark runtime evidence.</w:t>
            </w:r>
          </w:p>
        </w:tc>
      </w:tr>
      <w:tr>
        <w:tc>
          <w:tcPr>
            <w:tcW w:type="dxa" w:w="8496"/>
            <w:vAlign w:val="top"/>
          </w:tcPr>
          <w:p>
            <w:pPr>
              <w:spacing w:after="0" w:line="240" w:lineRule="auto"/>
            </w:pPr>
            <w:r>
              <w:rPr>
                <w:rFonts w:ascii="Arial" w:hAnsi="Arial" w:eastAsia="Arial"/>
                <w:b w:val="0"/>
                <w:sz w:val="17"/>
              </w:rPr>
              <w:t>Which SOP is only partially supported?</w:t>
            </w:r>
          </w:p>
        </w:tc>
        <w:tc>
          <w:tcPr>
            <w:tcW w:type="dxa" w:w="5760"/>
            <w:vAlign w:val="top"/>
          </w:tcPr>
          <w:p>
            <w:pPr>
              <w:spacing w:after="0" w:line="240" w:lineRule="auto"/>
            </w:pPr>
            <w:r>
              <w:rPr>
                <w:rFonts w:ascii="Arial" w:hAnsi="Arial" w:eastAsia="Arial"/>
                <w:sz w:val="17"/>
              </w:rPr>
              <w:t>SOP 3, specifically actual food-waste reduction and real household purchase behavior.</w:t>
            </w:r>
          </w:p>
        </w:tc>
      </w:tr>
      <w:tr>
        <w:tc>
          <w:tcPr>
            <w:tcW w:type="dxa" w:w="8496"/>
            <w:vAlign w:val="top"/>
          </w:tcPr>
          <w:p>
            <w:pPr>
              <w:spacing w:after="0" w:line="240" w:lineRule="auto"/>
            </w:pPr>
            <w:r>
              <w:rPr>
                <w:rFonts w:ascii="Arial" w:hAnsi="Arial" w:eastAsia="Arial"/>
                <w:b w:val="0"/>
                <w:sz w:val="17"/>
              </w:rPr>
              <w:t>Which SOP would require a longer study?</w:t>
            </w:r>
          </w:p>
        </w:tc>
        <w:tc>
          <w:tcPr>
            <w:tcW w:type="dxa" w:w="5760"/>
            <w:vAlign w:val="top"/>
          </w:tcPr>
          <w:p>
            <w:pPr>
              <w:spacing w:after="0" w:line="240" w:lineRule="auto"/>
            </w:pPr>
            <w:r>
              <w:rPr>
                <w:rFonts w:ascii="Arial" w:hAnsi="Arial" w:eastAsia="Arial"/>
                <w:sz w:val="17"/>
              </w:rPr>
              <w:t>SOP 3 and parts of SOP 5: adherence, grocery savings, pantry turnover, and sustained use.</w:t>
            </w:r>
          </w:p>
        </w:tc>
      </w:tr>
      <w:tr>
        <w:tc>
          <w:tcPr>
            <w:tcW w:type="dxa" w:w="8496"/>
            <w:vAlign w:val="top"/>
          </w:tcPr>
          <w:p>
            <w:pPr>
              <w:spacing w:after="0" w:line="240" w:lineRule="auto"/>
            </w:pPr>
            <w:r>
              <w:rPr>
                <w:rFonts w:ascii="Arial" w:hAnsi="Arial" w:eastAsia="Arial"/>
                <w:b w:val="0"/>
                <w:sz w:val="17"/>
              </w:rPr>
              <w:t>Which SOP would require clinical validation?</w:t>
            </w:r>
          </w:p>
        </w:tc>
        <w:tc>
          <w:tcPr>
            <w:tcW w:type="dxa" w:w="5760"/>
            <w:vAlign w:val="top"/>
          </w:tcPr>
          <w:p>
            <w:pPr>
              <w:spacing w:after="0" w:line="240" w:lineRule="auto"/>
            </w:pPr>
            <w:r>
              <w:rPr>
                <w:rFonts w:ascii="Arial" w:hAnsi="Arial" w:eastAsia="Arial"/>
                <w:sz w:val="17"/>
              </w:rPr>
              <w:t>Any claim of PCOS health improvement, symptom change, metabolic effect, or clinical nutrition therapy.</w:t>
            </w:r>
          </w:p>
        </w:tc>
      </w:tr>
      <w:tr>
        <w:tc>
          <w:tcPr>
            <w:tcW w:type="dxa" w:w="8496"/>
            <w:vAlign w:val="top"/>
          </w:tcPr>
          <w:p>
            <w:pPr>
              <w:spacing w:after="0" w:line="240" w:lineRule="auto"/>
            </w:pPr>
            <w:r>
              <w:rPr>
                <w:rFonts w:ascii="Arial" w:hAnsi="Arial" w:eastAsia="Arial"/>
                <w:b w:val="0"/>
                <w:sz w:val="17"/>
              </w:rPr>
              <w:t>Which SOP would require actual household monitoring?</w:t>
            </w:r>
          </w:p>
        </w:tc>
        <w:tc>
          <w:tcPr>
            <w:tcW w:type="dxa" w:w="5760"/>
            <w:vAlign w:val="top"/>
          </w:tcPr>
          <w:p>
            <w:pPr>
              <w:spacing w:after="0" w:line="240" w:lineRule="auto"/>
            </w:pPr>
            <w:r>
              <w:rPr>
                <w:rFonts w:ascii="Arial" w:hAnsi="Arial" w:eastAsia="Arial"/>
                <w:sz w:val="17"/>
              </w:rPr>
              <w:t>SOP 3: pantry use, grocery purchases, duplicate purchases, and waste behavior.</w:t>
            </w:r>
          </w:p>
        </w:tc>
      </w:tr>
      <w:tr>
        <w:tc>
          <w:tcPr>
            <w:tcW w:type="dxa" w:w="8496"/>
            <w:vAlign w:val="top"/>
          </w:tcPr>
          <w:p>
            <w:pPr>
              <w:spacing w:after="0" w:line="240" w:lineRule="auto"/>
            </w:pPr>
            <w:r>
              <w:rPr>
                <w:rFonts w:ascii="Arial" w:hAnsi="Arial" w:eastAsia="Arial"/>
                <w:b w:val="0"/>
                <w:sz w:val="17"/>
              </w:rPr>
              <w:t>Which SOP would require food-waste measurement?</w:t>
            </w:r>
          </w:p>
        </w:tc>
        <w:tc>
          <w:tcPr>
            <w:tcW w:type="dxa" w:w="5760"/>
            <w:vAlign w:val="top"/>
          </w:tcPr>
          <w:p>
            <w:pPr>
              <w:spacing w:after="0" w:line="240" w:lineRule="auto"/>
            </w:pPr>
            <w:r>
              <w:rPr>
                <w:rFonts w:ascii="Arial" w:hAnsi="Arial" w:eastAsia="Arial"/>
                <w:sz w:val="17"/>
              </w:rPr>
              <w:t>SOP 3. It would need before/after waste logs, purchase records, or household disposal tracking.</w:t>
            </w:r>
          </w:p>
        </w:tc>
      </w:tr>
    </w:tbl>
    <w:p>
      <w:pPr>
        <w:pStyle w:val="Heading2"/>
      </w:pPr>
      <w:r>
        <w:t>E. Objectives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Did you achieve the general objective?</w:t>
            </w:r>
          </w:p>
        </w:tc>
        <w:tc>
          <w:tcPr>
            <w:tcW w:type="dxa" w:w="5760"/>
            <w:vAlign w:val="top"/>
          </w:tcPr>
          <w:p>
            <w:pPr>
              <w:spacing w:after="0" w:line="240" w:lineRule="auto"/>
            </w:pPr>
            <w:r>
              <w:rPr>
                <w:rFonts w:ascii="Arial" w:hAnsi="Arial" w:eastAsia="Arial"/>
                <w:sz w:val="17"/>
              </w:rPr>
              <w:t>Yes, within scope: PCOSina was developed and evaluated as an offline-first, preference-aware weekly meal-planning prototype.</w:t>
            </w:r>
          </w:p>
        </w:tc>
      </w:tr>
      <w:tr>
        <w:tc>
          <w:tcPr>
            <w:tcW w:type="dxa" w:w="8496"/>
            <w:vAlign w:val="top"/>
          </w:tcPr>
          <w:p>
            <w:pPr>
              <w:spacing w:after="0" w:line="240" w:lineRule="auto"/>
            </w:pPr>
            <w:r>
              <w:rPr>
                <w:rFonts w:ascii="Arial" w:hAnsi="Arial" w:eastAsia="Arial"/>
                <w:b w:val="0"/>
                <w:sz w:val="17"/>
              </w:rPr>
              <w:t>Did you achieve Specific Objective 1?</w:t>
            </w:r>
          </w:p>
        </w:tc>
        <w:tc>
          <w:tcPr>
            <w:tcW w:type="dxa" w:w="5760"/>
            <w:vAlign w:val="top"/>
          </w:tcPr>
          <w:p>
            <w:pPr>
              <w:spacing w:after="0" w:line="240" w:lineRule="auto"/>
            </w:pPr>
            <w:r>
              <w:rPr>
                <w:rFonts w:ascii="Arial" w:hAnsi="Arial" w:eastAsia="Arial"/>
                <w:sz w:val="17"/>
              </w:rPr>
              <w:t>Yes. The two-stage deterministic filtering + CP-SAT optimization pipeline generated 21-slot weekly plans under tested valid profiles.</w:t>
            </w:r>
          </w:p>
        </w:tc>
      </w:tr>
      <w:tr>
        <w:tc>
          <w:tcPr>
            <w:tcW w:type="dxa" w:w="8496"/>
            <w:vAlign w:val="top"/>
          </w:tcPr>
          <w:p>
            <w:pPr>
              <w:spacing w:after="0" w:line="240" w:lineRule="auto"/>
            </w:pPr>
            <w:r>
              <w:rPr>
                <w:rFonts w:ascii="Arial" w:hAnsi="Arial" w:eastAsia="Arial"/>
                <w:b w:val="0"/>
                <w:sz w:val="17"/>
              </w:rPr>
              <w:t>Did you achieve Specific Objective 2?</w:t>
            </w:r>
          </w:p>
        </w:tc>
        <w:tc>
          <w:tcPr>
            <w:tcW w:type="dxa" w:w="5760"/>
            <w:vAlign w:val="top"/>
          </w:tcPr>
          <w:p>
            <w:pPr>
              <w:spacing w:after="0" w:line="240" w:lineRule="auto"/>
            </w:pPr>
            <w:r>
              <w:rPr>
                <w:rFonts w:ascii="Arial" w:hAnsi="Arial" w:eastAsia="Arial"/>
                <w:sz w:val="17"/>
              </w:rPr>
              <w:t>Yes, within scope. The system uses allergies, restrictions, preferences, budget, cooking time, pantry, and nutrition goals for personalization.</w:t>
            </w:r>
          </w:p>
        </w:tc>
      </w:tr>
      <w:tr>
        <w:tc>
          <w:tcPr>
            <w:tcW w:type="dxa" w:w="8496"/>
            <w:vAlign w:val="top"/>
          </w:tcPr>
          <w:p>
            <w:pPr>
              <w:spacing w:after="0" w:line="240" w:lineRule="auto"/>
            </w:pPr>
            <w:r>
              <w:rPr>
                <w:rFonts w:ascii="Arial" w:hAnsi="Arial" w:eastAsia="Arial"/>
                <w:b w:val="0"/>
                <w:sz w:val="17"/>
              </w:rPr>
              <w:t>Did you achieve Specific Objective 3?</w:t>
            </w:r>
          </w:p>
        </w:tc>
        <w:tc>
          <w:tcPr>
            <w:tcW w:type="dxa" w:w="5760"/>
            <w:vAlign w:val="top"/>
          </w:tcPr>
          <w:p>
            <w:pPr>
              <w:spacing w:after="0" w:line="240" w:lineRule="auto"/>
            </w:pPr>
            <w:r>
              <w:rPr>
                <w:rFonts w:ascii="Arial" w:hAnsi="Arial" w:eastAsia="Arial"/>
                <w:sz w:val="17"/>
              </w:rPr>
              <w:t>Partially. Pantry/grocery guidance is implemented, but actual long-term food-waste reduction was not measured.</w:t>
            </w:r>
          </w:p>
        </w:tc>
      </w:tr>
      <w:tr>
        <w:tc>
          <w:tcPr>
            <w:tcW w:type="dxa" w:w="8496"/>
            <w:vAlign w:val="top"/>
          </w:tcPr>
          <w:p>
            <w:pPr>
              <w:spacing w:after="0" w:line="240" w:lineRule="auto"/>
            </w:pPr>
            <w:r>
              <w:rPr>
                <w:rFonts w:ascii="Arial" w:hAnsi="Arial" w:eastAsia="Arial"/>
                <w:b w:val="0"/>
                <w:sz w:val="17"/>
              </w:rPr>
              <w:t>Did you achieve Specific Objective 4?</w:t>
            </w:r>
          </w:p>
        </w:tc>
        <w:tc>
          <w:tcPr>
            <w:tcW w:type="dxa" w:w="5760"/>
            <w:vAlign w:val="top"/>
          </w:tcPr>
          <w:p>
            <w:pPr>
              <w:spacing w:after="0" w:line="240" w:lineRule="auto"/>
            </w:pPr>
            <w:r>
              <w:rPr>
                <w:rFonts w:ascii="Arial" w:hAnsi="Arial" w:eastAsia="Arial"/>
                <w:sz w:val="17"/>
              </w:rPr>
              <w:t>Yes. Saved profile, plan, pantry, grocery, and tracking data are available through local persistence; new optimized generation remains online/backend-dependent.</w:t>
            </w:r>
          </w:p>
        </w:tc>
      </w:tr>
      <w:tr>
        <w:tc>
          <w:tcPr>
            <w:tcW w:type="dxa" w:w="8496"/>
            <w:vAlign w:val="top"/>
          </w:tcPr>
          <w:p>
            <w:pPr>
              <w:spacing w:after="0" w:line="240" w:lineRule="auto"/>
            </w:pPr>
            <w:r>
              <w:rPr>
                <w:rFonts w:ascii="Arial" w:hAnsi="Arial" w:eastAsia="Arial"/>
                <w:b w:val="0"/>
                <w:sz w:val="17"/>
              </w:rPr>
              <w:t>Did you achieve Specific Objective 5?</w:t>
            </w:r>
          </w:p>
        </w:tc>
        <w:tc>
          <w:tcPr>
            <w:tcW w:type="dxa" w:w="5760"/>
            <w:vAlign w:val="top"/>
          </w:tcPr>
          <w:p>
            <w:pPr>
              <w:spacing w:after="0" w:line="240" w:lineRule="auto"/>
            </w:pPr>
            <w:r>
              <w:rPr>
                <w:rFonts w:ascii="Arial" w:hAnsi="Arial" w:eastAsia="Arial"/>
                <w:sz w:val="17"/>
              </w:rPr>
              <w:t>Yes. It was evaluated using benchmark metrics, nutrition/safety checks, ISO survey ratings, and expert review within tested conditions.</w:t>
            </w:r>
          </w:p>
        </w:tc>
      </w:tr>
      <w:tr>
        <w:tc>
          <w:tcPr>
            <w:tcW w:type="dxa" w:w="8496"/>
            <w:vAlign w:val="top"/>
          </w:tcPr>
          <w:p>
            <w:pPr>
              <w:spacing w:after="0" w:line="240" w:lineRule="auto"/>
            </w:pPr>
            <w:r>
              <w:rPr>
                <w:rFonts w:ascii="Arial" w:hAnsi="Arial" w:eastAsia="Arial"/>
                <w:b w:val="0"/>
                <w:sz w:val="17"/>
              </w:rPr>
              <w:t>What objective is best supported by test data?</w:t>
            </w:r>
          </w:p>
        </w:tc>
        <w:tc>
          <w:tcPr>
            <w:tcW w:type="dxa" w:w="5760"/>
            <w:vAlign w:val="top"/>
          </w:tcPr>
          <w:p>
            <w:pPr>
              <w:spacing w:after="0" w:line="240" w:lineRule="auto"/>
            </w:pPr>
            <w:r>
              <w:rPr>
                <w:rFonts w:ascii="Arial" w:hAnsi="Arial" w:eastAsia="Arial"/>
                <w:sz w:val="17"/>
              </w:rPr>
              <w:t>Objective 1, and the computational part of Objective 5.</w:t>
            </w:r>
          </w:p>
        </w:tc>
      </w:tr>
      <w:tr>
        <w:tc>
          <w:tcPr>
            <w:tcW w:type="dxa" w:w="8496"/>
            <w:vAlign w:val="top"/>
          </w:tcPr>
          <w:p>
            <w:pPr>
              <w:spacing w:after="0" w:line="240" w:lineRule="auto"/>
            </w:pPr>
            <w:r>
              <w:rPr>
                <w:rFonts w:ascii="Arial" w:hAnsi="Arial" w:eastAsia="Arial"/>
                <w:b w:val="0"/>
                <w:sz w:val="17"/>
              </w:rPr>
              <w:t>What objective is best supported by survey data?</w:t>
            </w:r>
          </w:p>
        </w:tc>
        <w:tc>
          <w:tcPr>
            <w:tcW w:type="dxa" w:w="5760"/>
            <w:vAlign w:val="top"/>
          </w:tcPr>
          <w:p>
            <w:pPr>
              <w:spacing w:after="0" w:line="240" w:lineRule="auto"/>
            </w:pPr>
            <w:r>
              <w:rPr>
                <w:rFonts w:ascii="Arial" w:hAnsi="Arial" w:eastAsia="Arial"/>
                <w:sz w:val="17"/>
              </w:rPr>
              <w:t>Usability, functional suitability, perceived performance, pantry usefulness, and offline saved-data continuity.</w:t>
            </w:r>
          </w:p>
        </w:tc>
      </w:tr>
      <w:tr>
        <w:tc>
          <w:tcPr>
            <w:tcW w:type="dxa" w:w="8496"/>
            <w:vAlign w:val="top"/>
          </w:tcPr>
          <w:p>
            <w:pPr>
              <w:spacing w:after="0" w:line="240" w:lineRule="auto"/>
            </w:pPr>
            <w:r>
              <w:rPr>
                <w:rFonts w:ascii="Arial" w:hAnsi="Arial" w:eastAsia="Arial"/>
                <w:b w:val="0"/>
                <w:sz w:val="17"/>
              </w:rPr>
              <w:t>What objective is best supported by expert validation?</w:t>
            </w:r>
          </w:p>
        </w:tc>
        <w:tc>
          <w:tcPr>
            <w:tcW w:type="dxa" w:w="5760"/>
            <w:vAlign w:val="top"/>
          </w:tcPr>
          <w:p>
            <w:pPr>
              <w:spacing w:after="0" w:line="240" w:lineRule="auto"/>
            </w:pPr>
            <w:r>
              <w:rPr>
                <w:rFonts w:ascii="Arial" w:hAnsi="Arial" w:eastAsia="Arial"/>
                <w:sz w:val="17"/>
              </w:rPr>
              <w:t>Wellness/nutrition acceptability and technical quality, not clinical outcome effectiveness.</w:t>
            </w:r>
          </w:p>
        </w:tc>
      </w:tr>
      <w:tr>
        <w:tc>
          <w:tcPr>
            <w:tcW w:type="dxa" w:w="8496"/>
            <w:vAlign w:val="top"/>
          </w:tcPr>
          <w:p>
            <w:pPr>
              <w:spacing w:after="0" w:line="240" w:lineRule="auto"/>
            </w:pPr>
            <w:r>
              <w:rPr>
                <w:rFonts w:ascii="Arial" w:hAnsi="Arial" w:eastAsia="Arial"/>
                <w:b w:val="0"/>
                <w:sz w:val="17"/>
              </w:rPr>
              <w:t>What objective is weakest?</w:t>
            </w:r>
          </w:p>
        </w:tc>
        <w:tc>
          <w:tcPr>
            <w:tcW w:type="dxa" w:w="5760"/>
            <w:vAlign w:val="top"/>
          </w:tcPr>
          <w:p>
            <w:pPr>
              <w:spacing w:after="0" w:line="240" w:lineRule="auto"/>
            </w:pPr>
            <w:r>
              <w:rPr>
                <w:rFonts w:ascii="Arial" w:hAnsi="Arial" w:eastAsia="Arial"/>
                <w:sz w:val="17"/>
              </w:rPr>
              <w:t>Objective 3 if stated as actual food-waste reduction; evidence supports pantry-aware guidance, not measured waste reduction.</w:t>
            </w:r>
          </w:p>
        </w:tc>
      </w:tr>
      <w:tr>
        <w:tc>
          <w:tcPr>
            <w:tcW w:type="dxa" w:w="8496"/>
            <w:vAlign w:val="top"/>
          </w:tcPr>
          <w:p>
            <w:pPr>
              <w:spacing w:after="0" w:line="240" w:lineRule="auto"/>
            </w:pPr>
            <w:r>
              <w:rPr>
                <w:rFonts w:ascii="Arial" w:hAnsi="Arial" w:eastAsia="Arial"/>
                <w:b w:val="0"/>
                <w:sz w:val="17"/>
              </w:rPr>
              <w:t>What objective has the most overclaiming risk?</w:t>
            </w:r>
          </w:p>
        </w:tc>
        <w:tc>
          <w:tcPr>
            <w:tcW w:type="dxa" w:w="5760"/>
            <w:vAlign w:val="top"/>
          </w:tcPr>
          <w:p>
            <w:pPr>
              <w:spacing w:after="0" w:line="240" w:lineRule="auto"/>
            </w:pPr>
            <w:r>
              <w:rPr>
                <w:rFonts w:ascii="Arial" w:hAnsi="Arial" w:eastAsia="Arial"/>
                <w:sz w:val="17"/>
              </w:rPr>
              <w:t>Medical/PCOS management, food-waste reduction, and universal offline operation have the highest claim-boundary risk.</w:t>
            </w:r>
          </w:p>
        </w:tc>
      </w:tr>
      <w:tr>
        <w:tc>
          <w:tcPr>
            <w:tcW w:type="dxa" w:w="8496"/>
            <w:vAlign w:val="top"/>
          </w:tcPr>
          <w:p>
            <w:pPr>
              <w:spacing w:after="0" w:line="240" w:lineRule="auto"/>
            </w:pPr>
            <w:r>
              <w:rPr>
                <w:rFonts w:ascii="Arial" w:hAnsi="Arial" w:eastAsia="Arial"/>
                <w:b w:val="0"/>
                <w:sz w:val="17"/>
              </w:rPr>
              <w:t>Does your objective say “develop and evaluate” or “prove effectiveness”?</w:t>
            </w:r>
          </w:p>
        </w:tc>
        <w:tc>
          <w:tcPr>
            <w:tcW w:type="dxa" w:w="5760"/>
            <w:vAlign w:val="top"/>
          </w:tcPr>
          <w:p>
            <w:pPr>
              <w:spacing w:after="0" w:line="240" w:lineRule="auto"/>
            </w:pPr>
            <w:r>
              <w:rPr>
                <w:rFonts w:ascii="Arial" w:hAnsi="Arial" w:eastAsia="Arial"/>
                <w:sz w:val="17"/>
              </w:rPr>
              <w:t>We frame as develop and evaluate. The study does not present clinical effectiveness.</w:t>
            </w:r>
          </w:p>
        </w:tc>
      </w:tr>
      <w:tr>
        <w:tc>
          <w:tcPr>
            <w:tcW w:type="dxa" w:w="8496"/>
            <w:vAlign w:val="top"/>
          </w:tcPr>
          <w:p>
            <w:pPr>
              <w:spacing w:after="0" w:line="240" w:lineRule="auto"/>
            </w:pPr>
            <w:r>
              <w:rPr>
                <w:rFonts w:ascii="Arial" w:hAnsi="Arial" w:eastAsia="Arial"/>
                <w:b w:val="0"/>
                <w:sz w:val="17"/>
              </w:rPr>
              <w:t>Did you evaluate clinical effectiveness?</w:t>
            </w:r>
          </w:p>
        </w:tc>
        <w:tc>
          <w:tcPr>
            <w:tcW w:type="dxa" w:w="5760"/>
            <w:vAlign w:val="top"/>
          </w:tcPr>
          <w:p>
            <w:pPr>
              <w:spacing w:after="0" w:line="240" w:lineRule="auto"/>
            </w:pPr>
            <w:r>
              <w:rPr>
                <w:rFonts w:ascii="Arial" w:hAnsi="Arial" w:eastAsia="Arial"/>
                <w:sz w:val="17"/>
              </w:rPr>
              <w:t>No. The study did not evaluate clinical effectiveness or biological outcomes.</w:t>
            </w:r>
          </w:p>
        </w:tc>
      </w:tr>
      <w:tr>
        <w:tc>
          <w:tcPr>
            <w:tcW w:type="dxa" w:w="8496"/>
            <w:vAlign w:val="top"/>
          </w:tcPr>
          <w:p>
            <w:pPr>
              <w:spacing w:after="0" w:line="240" w:lineRule="auto"/>
            </w:pPr>
            <w:r>
              <w:rPr>
                <w:rFonts w:ascii="Arial" w:hAnsi="Arial" w:eastAsia="Arial"/>
                <w:b w:val="0"/>
                <w:sz w:val="17"/>
              </w:rPr>
              <w:t>Did you evaluate software effectiveness?</w:t>
            </w:r>
          </w:p>
        </w:tc>
        <w:tc>
          <w:tcPr>
            <w:tcW w:type="dxa" w:w="5760"/>
            <w:vAlign w:val="top"/>
          </w:tcPr>
          <w:p>
            <w:pPr>
              <w:spacing w:after="0" w:line="240" w:lineRule="auto"/>
            </w:pPr>
            <w:r>
              <w:rPr>
                <w:rFonts w:ascii="Arial" w:hAnsi="Arial" w:eastAsia="Arial"/>
                <w:sz w:val="17"/>
              </w:rPr>
              <w:t>Yes, as software feasibility/quality within tested conditions through ISO ratings, functional tests, and benchmarks.</w:t>
            </w:r>
          </w:p>
        </w:tc>
      </w:tr>
      <w:tr>
        <w:tc>
          <w:tcPr>
            <w:tcW w:type="dxa" w:w="8496"/>
            <w:vAlign w:val="top"/>
          </w:tcPr>
          <w:p>
            <w:pPr>
              <w:spacing w:after="0" w:line="240" w:lineRule="auto"/>
            </w:pPr>
            <w:r>
              <w:rPr>
                <w:rFonts w:ascii="Arial" w:hAnsi="Arial" w:eastAsia="Arial"/>
                <w:b w:val="0"/>
                <w:sz w:val="17"/>
              </w:rPr>
              <w:t>Did you evaluate algorithmic correctness?</w:t>
            </w:r>
          </w:p>
        </w:tc>
        <w:tc>
          <w:tcPr>
            <w:tcW w:type="dxa" w:w="5760"/>
            <w:vAlign w:val="top"/>
          </w:tcPr>
          <w:p>
            <w:pPr>
              <w:spacing w:after="0" w:line="240" w:lineRule="auto"/>
            </w:pPr>
            <w:r>
              <w:rPr>
                <w:rFonts w:ascii="Arial" w:hAnsi="Arial" w:eastAsia="Arial"/>
                <w:sz w:val="17"/>
              </w:rPr>
              <w:t>Partially/within tested profiles: zero hard-rule violations and no-safe-plan behavior support correctness under tested cases, not universal proof.</w:t>
            </w:r>
          </w:p>
        </w:tc>
      </w:tr>
      <w:tr>
        <w:tc>
          <w:tcPr>
            <w:tcW w:type="dxa" w:w="8496"/>
            <w:vAlign w:val="top"/>
          </w:tcPr>
          <w:p>
            <w:pPr>
              <w:spacing w:after="0" w:line="240" w:lineRule="auto"/>
            </w:pPr>
            <w:r>
              <w:rPr>
                <w:rFonts w:ascii="Arial" w:hAnsi="Arial" w:eastAsia="Arial"/>
                <w:b w:val="0"/>
                <w:sz w:val="17"/>
              </w:rPr>
              <w:t>Did you evaluate user satisfaction?</w:t>
            </w:r>
          </w:p>
        </w:tc>
        <w:tc>
          <w:tcPr>
            <w:tcW w:type="dxa" w:w="5760"/>
            <w:vAlign w:val="top"/>
          </w:tcPr>
          <w:p>
            <w:pPr>
              <w:spacing w:after="0" w:line="240" w:lineRule="auto"/>
            </w:pPr>
            <w:r>
              <w:rPr>
                <w:rFonts w:ascii="Arial" w:hAnsi="Arial" w:eastAsia="Arial"/>
                <w:sz w:val="17"/>
              </w:rPr>
              <w:t>Yes, through ISO/IEC 25010-based survey ratings interpreted as Agree.</w:t>
            </w:r>
          </w:p>
        </w:tc>
      </w:tr>
      <w:tr>
        <w:tc>
          <w:tcPr>
            <w:tcW w:type="dxa" w:w="8496"/>
            <w:vAlign w:val="top"/>
          </w:tcPr>
          <w:p>
            <w:pPr>
              <w:spacing w:after="0" w:line="240" w:lineRule="auto"/>
            </w:pPr>
            <w:r>
              <w:rPr>
                <w:rFonts w:ascii="Arial" w:hAnsi="Arial" w:eastAsia="Arial"/>
                <w:b w:val="0"/>
                <w:sz w:val="17"/>
              </w:rPr>
              <w:t>Did you evaluate long-term adherence?</w:t>
            </w:r>
          </w:p>
        </w:tc>
        <w:tc>
          <w:tcPr>
            <w:tcW w:type="dxa" w:w="5760"/>
            <w:vAlign w:val="top"/>
          </w:tcPr>
          <w:p>
            <w:pPr>
              <w:spacing w:after="0" w:line="240" w:lineRule="auto"/>
            </w:pPr>
            <w:r>
              <w:rPr>
                <w:rFonts w:ascii="Arial" w:hAnsi="Arial" w:eastAsia="Arial"/>
                <w:sz w:val="17"/>
              </w:rPr>
              <w:t>No. These require longitudinal or real-world household monitoring and are future work.</w:t>
            </w:r>
          </w:p>
        </w:tc>
      </w:tr>
      <w:tr>
        <w:tc>
          <w:tcPr>
            <w:tcW w:type="dxa" w:w="8496"/>
            <w:vAlign w:val="top"/>
          </w:tcPr>
          <w:p>
            <w:pPr>
              <w:spacing w:after="0" w:line="240" w:lineRule="auto"/>
            </w:pPr>
            <w:r>
              <w:rPr>
                <w:rFonts w:ascii="Arial" w:hAnsi="Arial" w:eastAsia="Arial"/>
                <w:b w:val="0"/>
                <w:sz w:val="17"/>
              </w:rPr>
              <w:t>Did you evaluate actual diet improvement?</w:t>
            </w:r>
          </w:p>
        </w:tc>
        <w:tc>
          <w:tcPr>
            <w:tcW w:type="dxa" w:w="5760"/>
            <w:vAlign w:val="top"/>
          </w:tcPr>
          <w:p>
            <w:pPr>
              <w:spacing w:after="0" w:line="240" w:lineRule="auto"/>
            </w:pPr>
            <w:r>
              <w:rPr>
                <w:rFonts w:ascii="Arial" w:hAnsi="Arial" w:eastAsia="Arial"/>
                <w:sz w:val="17"/>
              </w:rPr>
              <w:t>No. These require longitudinal or real-world household monitoring and are future work.</w:t>
            </w:r>
          </w:p>
        </w:tc>
      </w:tr>
      <w:tr>
        <w:tc>
          <w:tcPr>
            <w:tcW w:type="dxa" w:w="8496"/>
            <w:vAlign w:val="top"/>
          </w:tcPr>
          <w:p>
            <w:pPr>
              <w:spacing w:after="0" w:line="240" w:lineRule="auto"/>
            </w:pPr>
            <w:r>
              <w:rPr>
                <w:rFonts w:ascii="Arial" w:hAnsi="Arial" w:eastAsia="Arial"/>
                <w:b w:val="0"/>
                <w:sz w:val="17"/>
              </w:rPr>
              <w:t>Did you evaluate real grocery savings?</w:t>
            </w:r>
          </w:p>
        </w:tc>
        <w:tc>
          <w:tcPr>
            <w:tcW w:type="dxa" w:w="5760"/>
            <w:vAlign w:val="top"/>
          </w:tcPr>
          <w:p>
            <w:pPr>
              <w:spacing w:after="0" w:line="240" w:lineRule="auto"/>
            </w:pPr>
            <w:r>
              <w:rPr>
                <w:rFonts w:ascii="Arial" w:hAnsi="Arial" w:eastAsia="Arial"/>
                <w:sz w:val="17"/>
              </w:rPr>
              <w:t>No. These require longitudinal or real-world household monitoring and are future work.</w:t>
            </w:r>
          </w:p>
        </w:tc>
      </w:tr>
      <w:tr>
        <w:tc>
          <w:tcPr>
            <w:tcW w:type="dxa" w:w="8496"/>
            <w:vAlign w:val="top"/>
          </w:tcPr>
          <w:p>
            <w:pPr>
              <w:spacing w:after="0" w:line="240" w:lineRule="auto"/>
            </w:pPr>
            <w:r>
              <w:rPr>
                <w:rFonts w:ascii="Arial" w:hAnsi="Arial" w:eastAsia="Arial"/>
                <w:b w:val="0"/>
                <w:sz w:val="17"/>
              </w:rPr>
              <w:t>Did you evaluate real food-waste reduction?</w:t>
            </w:r>
          </w:p>
        </w:tc>
        <w:tc>
          <w:tcPr>
            <w:tcW w:type="dxa" w:w="5760"/>
            <w:vAlign w:val="top"/>
          </w:tcPr>
          <w:p>
            <w:pPr>
              <w:spacing w:after="0" w:line="240" w:lineRule="auto"/>
            </w:pPr>
            <w:r>
              <w:rPr>
                <w:rFonts w:ascii="Arial" w:hAnsi="Arial" w:eastAsia="Arial"/>
                <w:sz w:val="17"/>
              </w:rPr>
              <w:t>No. These require longitudinal or real-world household monitoring and are future work.</w:t>
            </w:r>
          </w:p>
        </w:tc>
      </w:tr>
    </w:tbl>
    <w:p>
      <w:pPr>
        <w:pStyle w:val="Heading2"/>
      </w:pPr>
      <w:r>
        <w:t>F. Chapter 2 RRL/RRS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the strongest literature support for PCOSina?</w:t>
            </w:r>
          </w:p>
        </w:tc>
        <w:tc>
          <w:tcPr>
            <w:tcW w:type="dxa" w:w="5760"/>
            <w:vAlign w:val="top"/>
          </w:tcPr>
          <w:p>
            <w:pPr>
              <w:spacing w:after="0" w:line="240" w:lineRule="auto"/>
            </w:pPr>
            <w:r>
              <w:rPr>
                <w:rFonts w:ascii="Arial" w:hAnsi="Arial" w:eastAsia="Arial"/>
                <w:sz w:val="17"/>
              </w:rPr>
              <w:t>We use PCOS nutrition guidance plus optimization-based meal-planning literature as the strongest support; cite exact sources from Chapter 2 in the oral answer.</w:t>
            </w:r>
          </w:p>
        </w:tc>
      </w:tr>
      <w:tr>
        <w:tc>
          <w:tcPr>
            <w:tcW w:type="dxa" w:w="8496"/>
            <w:vAlign w:val="top"/>
          </w:tcPr>
          <w:p>
            <w:pPr>
              <w:spacing w:after="0" w:line="240" w:lineRule="auto"/>
            </w:pPr>
            <w:r>
              <w:rPr>
                <w:rFonts w:ascii="Arial" w:hAnsi="Arial" w:eastAsia="Arial"/>
                <w:b w:val="0"/>
                <w:sz w:val="17"/>
              </w:rPr>
              <w:t>What is the weakest literature support?</w:t>
            </w:r>
          </w:p>
        </w:tc>
        <w:tc>
          <w:tcPr>
            <w:tcW w:type="dxa" w:w="5760"/>
            <w:vAlign w:val="top"/>
          </w:tcPr>
          <w:p>
            <w:pPr>
              <w:spacing w:after="0" w:line="240" w:lineRule="auto"/>
            </w:pPr>
            <w:r>
              <w:rPr>
                <w:rFonts w:ascii="Arial" w:hAnsi="Arial" w:eastAsia="Arial"/>
                <w:sz w:val="17"/>
              </w:rPr>
              <w:t>Any cited AI method not implemented, such as LLM/VAE work, is weakest unless clearly framed as background only.</w:t>
            </w:r>
          </w:p>
        </w:tc>
      </w:tr>
      <w:tr>
        <w:tc>
          <w:tcPr>
            <w:tcW w:type="dxa" w:w="8496"/>
            <w:vAlign w:val="top"/>
          </w:tcPr>
          <w:p>
            <w:pPr>
              <w:spacing w:after="0" w:line="240" w:lineRule="auto"/>
            </w:pPr>
            <w:r>
              <w:rPr>
                <w:rFonts w:ascii="Arial" w:hAnsi="Arial" w:eastAsia="Arial"/>
                <w:b w:val="0"/>
                <w:sz w:val="17"/>
              </w:rPr>
              <w:t>Which sources directly justify PCOS nutrition rules?</w:t>
            </w:r>
          </w:p>
        </w:tc>
        <w:tc>
          <w:tcPr>
            <w:tcW w:type="dxa" w:w="5760"/>
            <w:vAlign w:val="top"/>
          </w:tcPr>
          <w:p>
            <w:pPr>
              <w:spacing w:after="0" w:line="240" w:lineRule="auto"/>
            </w:pPr>
            <w:r>
              <w:rPr>
                <w:rFonts w:ascii="Arial" w:hAnsi="Arial" w:eastAsia="Arial"/>
                <w:sz w:val="17"/>
              </w:rPr>
              <w:t>We use the RRL sources on calorie control, macro balance, fiber, sugar/carbohydrate awareness, and PCOS lifestyle nutrition; cite exact Chapter 2 sources.</w:t>
            </w:r>
          </w:p>
        </w:tc>
      </w:tr>
      <w:tr>
        <w:tc>
          <w:tcPr>
            <w:tcW w:type="dxa" w:w="8496"/>
            <w:vAlign w:val="top"/>
          </w:tcPr>
          <w:p>
            <w:pPr>
              <w:spacing w:after="0" w:line="240" w:lineRule="auto"/>
            </w:pPr>
            <w:r>
              <w:rPr>
                <w:rFonts w:ascii="Arial" w:hAnsi="Arial" w:eastAsia="Arial"/>
                <w:b w:val="0"/>
                <w:sz w:val="17"/>
              </w:rPr>
              <w:t>Which sources directly justify optimization-based meal planning?</w:t>
            </w:r>
          </w:p>
        </w:tc>
        <w:tc>
          <w:tcPr>
            <w:tcW w:type="dxa" w:w="5760"/>
            <w:vAlign w:val="top"/>
          </w:tcPr>
          <w:p>
            <w:pPr>
              <w:spacing w:after="0" w:line="240" w:lineRule="auto"/>
            </w:pPr>
            <w:r>
              <w:rPr>
                <w:rFonts w:ascii="Arial" w:hAnsi="Arial" w:eastAsia="Arial"/>
                <w:sz w:val="17"/>
              </w:rPr>
              <w:t>We use meal-planning optimization / integer programming / constraint programming literature as the direct CS justification.</w:t>
            </w:r>
          </w:p>
        </w:tc>
      </w:tr>
      <w:tr>
        <w:tc>
          <w:tcPr>
            <w:tcW w:type="dxa" w:w="8496"/>
            <w:vAlign w:val="top"/>
          </w:tcPr>
          <w:p>
            <w:pPr>
              <w:spacing w:after="0" w:line="240" w:lineRule="auto"/>
            </w:pPr>
            <w:r>
              <w:rPr>
                <w:rFonts w:ascii="Arial" w:hAnsi="Arial" w:eastAsia="Arial"/>
                <w:b w:val="0"/>
                <w:sz w:val="17"/>
              </w:rPr>
              <w:t>Which sources directly justify Filipino localization?</w:t>
            </w:r>
          </w:p>
        </w:tc>
        <w:tc>
          <w:tcPr>
            <w:tcW w:type="dxa" w:w="5760"/>
            <w:vAlign w:val="top"/>
          </w:tcPr>
          <w:p>
            <w:pPr>
              <w:spacing w:after="0" w:line="240" w:lineRule="auto"/>
            </w:pPr>
            <w:r>
              <w:rPr>
                <w:rFonts w:ascii="Arial" w:hAnsi="Arial" w:eastAsia="Arial"/>
                <w:sz w:val="17"/>
              </w:rPr>
              <w:t>We use Filipino food-context, budget, accessibility, and local connectivity literature; cite exact Chapter 2 local sources.</w:t>
            </w:r>
          </w:p>
        </w:tc>
      </w:tr>
      <w:tr>
        <w:tc>
          <w:tcPr>
            <w:tcW w:type="dxa" w:w="8496"/>
            <w:vAlign w:val="top"/>
          </w:tcPr>
          <w:p>
            <w:pPr>
              <w:spacing w:after="0" w:line="240" w:lineRule="auto"/>
            </w:pPr>
            <w:r>
              <w:rPr>
                <w:rFonts w:ascii="Arial" w:hAnsi="Arial" w:eastAsia="Arial"/>
                <w:b w:val="0"/>
                <w:sz w:val="17"/>
              </w:rPr>
              <w:t>Which sources directly justify offline-first design?</w:t>
            </w:r>
          </w:p>
        </w:tc>
        <w:tc>
          <w:tcPr>
            <w:tcW w:type="dxa" w:w="5760"/>
            <w:vAlign w:val="top"/>
          </w:tcPr>
          <w:p>
            <w:pPr>
              <w:spacing w:after="0" w:line="240" w:lineRule="auto"/>
            </w:pPr>
            <w:r>
              <w:rPr>
                <w:rFonts w:ascii="Arial" w:hAnsi="Arial" w:eastAsia="Arial"/>
                <w:sz w:val="17"/>
              </w:rPr>
              <w:t>We use mobile/offline-capable health-tool literature and local connectivity/accessibility sources; the study does not present all functions work offline.</w:t>
            </w:r>
          </w:p>
        </w:tc>
      </w:tr>
      <w:tr>
        <w:tc>
          <w:tcPr>
            <w:tcW w:type="dxa" w:w="8496"/>
            <w:vAlign w:val="top"/>
          </w:tcPr>
          <w:p>
            <w:pPr>
              <w:spacing w:after="0" w:line="240" w:lineRule="auto"/>
            </w:pPr>
            <w:r>
              <w:rPr>
                <w:rFonts w:ascii="Arial" w:hAnsi="Arial" w:eastAsia="Arial"/>
                <w:b w:val="0"/>
                <w:sz w:val="17"/>
              </w:rPr>
              <w:t>Which sources directly justify pantry-aware planning?</w:t>
            </w:r>
          </w:p>
        </w:tc>
        <w:tc>
          <w:tcPr>
            <w:tcW w:type="dxa" w:w="5760"/>
            <w:vAlign w:val="top"/>
          </w:tcPr>
          <w:p>
            <w:pPr>
              <w:spacing w:after="0" w:line="240" w:lineRule="auto"/>
            </w:pPr>
            <w:r>
              <w:rPr>
                <w:rFonts w:ascii="Arial" w:hAnsi="Arial" w:eastAsia="Arial"/>
                <w:sz w:val="17"/>
              </w:rPr>
              <w:t>We use literature on pantry-aware grocery planning/resource use if cited; otherwise explain from implementation and user-need evidence.</w:t>
            </w:r>
          </w:p>
        </w:tc>
      </w:tr>
      <w:tr>
        <w:tc>
          <w:tcPr>
            <w:tcW w:type="dxa" w:w="8496"/>
            <w:vAlign w:val="top"/>
          </w:tcPr>
          <w:p>
            <w:pPr>
              <w:spacing w:after="0" w:line="240" w:lineRule="auto"/>
            </w:pPr>
            <w:r>
              <w:rPr>
                <w:rFonts w:ascii="Arial" w:hAnsi="Arial" w:eastAsia="Arial"/>
                <w:b w:val="0"/>
                <w:sz w:val="17"/>
              </w:rPr>
              <w:t>Which sources directly justify LightGBM?</w:t>
            </w:r>
          </w:p>
        </w:tc>
        <w:tc>
          <w:tcPr>
            <w:tcW w:type="dxa" w:w="5760"/>
            <w:vAlign w:val="top"/>
          </w:tcPr>
          <w:p>
            <w:pPr>
              <w:spacing w:after="0" w:line="240" w:lineRule="auto"/>
            </w:pPr>
            <w:r>
              <w:rPr>
                <w:rFonts w:ascii="Arial" w:hAnsi="Arial" w:eastAsia="Arial"/>
                <w:sz w:val="17"/>
              </w:rPr>
              <w:t>LightGBM literature supports ranking/tabular ML efficiency, but in PCOSina it remains assistive and non-authoritative.</w:t>
            </w:r>
          </w:p>
        </w:tc>
      </w:tr>
      <w:tr>
        <w:tc>
          <w:tcPr>
            <w:tcW w:type="dxa" w:w="8496"/>
            <w:vAlign w:val="top"/>
          </w:tcPr>
          <w:p>
            <w:pPr>
              <w:spacing w:after="0" w:line="240" w:lineRule="auto"/>
            </w:pPr>
            <w:r>
              <w:rPr>
                <w:rFonts w:ascii="Arial" w:hAnsi="Arial" w:eastAsia="Arial"/>
                <w:b w:val="0"/>
                <w:sz w:val="17"/>
              </w:rPr>
              <w:t>Which sources are merely background?</w:t>
            </w:r>
          </w:p>
        </w:tc>
        <w:tc>
          <w:tcPr>
            <w:tcW w:type="dxa" w:w="5760"/>
            <w:vAlign w:val="top"/>
          </w:tcPr>
          <w:p>
            <w:pPr>
              <w:spacing w:after="0" w:line="240" w:lineRule="auto"/>
            </w:pPr>
            <w:r>
              <w:rPr>
                <w:rFonts w:ascii="Arial" w:hAnsi="Arial" w:eastAsia="Arial"/>
                <w:sz w:val="17"/>
              </w:rPr>
              <w:t>Studies on AI/health apps that do not map directly to implemented features are background, not direct evidence.</w:t>
            </w:r>
          </w:p>
        </w:tc>
      </w:tr>
      <w:tr>
        <w:tc>
          <w:tcPr>
            <w:tcW w:type="dxa" w:w="8496"/>
            <w:vAlign w:val="top"/>
          </w:tcPr>
          <w:p>
            <w:pPr>
              <w:spacing w:after="0" w:line="240" w:lineRule="auto"/>
            </w:pPr>
            <w:r>
              <w:rPr>
                <w:rFonts w:ascii="Arial" w:hAnsi="Arial" w:eastAsia="Arial"/>
                <w:b w:val="0"/>
                <w:sz w:val="17"/>
              </w:rPr>
              <w:t>Did you include too many AI studies that are not actually implemented?</w:t>
            </w:r>
          </w:p>
        </w:tc>
        <w:tc>
          <w:tcPr>
            <w:tcW w:type="dxa" w:w="5760"/>
            <w:vAlign w:val="top"/>
          </w:tcPr>
          <w:p>
            <w:pPr>
              <w:spacing w:after="0" w:line="240" w:lineRule="auto"/>
            </w:pPr>
            <w:r>
              <w:rPr>
                <w:rFonts w:ascii="Arial" w:hAnsi="Arial" w:eastAsia="Arial"/>
                <w:sz w:val="17"/>
              </w:rPr>
              <w:t>We use only cited Chapter 2 sources as support; if a source does not map to implementation, call it background.</w:t>
            </w:r>
          </w:p>
        </w:tc>
      </w:tr>
      <w:tr>
        <w:tc>
          <w:tcPr>
            <w:tcW w:type="dxa" w:w="8496"/>
            <w:vAlign w:val="top"/>
          </w:tcPr>
          <w:p>
            <w:pPr>
              <w:spacing w:after="0" w:line="240" w:lineRule="auto"/>
            </w:pPr>
            <w:r>
              <w:rPr>
                <w:rFonts w:ascii="Arial" w:hAnsi="Arial" w:eastAsia="Arial"/>
                <w:b w:val="0"/>
                <w:sz w:val="17"/>
              </w:rPr>
              <w:t>Why cite LLM or VAE studies if your system does not use LLMs or VAEs?</w:t>
            </w:r>
          </w:p>
        </w:tc>
        <w:tc>
          <w:tcPr>
            <w:tcW w:type="dxa" w:w="5760"/>
            <w:vAlign w:val="top"/>
          </w:tcPr>
          <w:p>
            <w:pPr>
              <w:spacing w:after="0" w:line="240" w:lineRule="auto"/>
            </w:pPr>
            <w:r>
              <w:rPr>
                <w:rFonts w:ascii="Arial" w:hAnsi="Arial" w:eastAsia="Arial"/>
                <w:sz w:val="17"/>
              </w:rPr>
              <w:t>They should be cited only as related AI background if they are not implemented; do not imply PCOSina uses them.</w:t>
            </w:r>
          </w:p>
        </w:tc>
      </w:tr>
      <w:tr>
        <w:tc>
          <w:tcPr>
            <w:tcW w:type="dxa" w:w="8496"/>
            <w:vAlign w:val="top"/>
          </w:tcPr>
          <w:p>
            <w:pPr>
              <w:spacing w:after="0" w:line="240" w:lineRule="auto"/>
            </w:pPr>
            <w:r>
              <w:rPr>
                <w:rFonts w:ascii="Arial" w:hAnsi="Arial" w:eastAsia="Arial"/>
                <w:b w:val="0"/>
                <w:sz w:val="17"/>
              </w:rPr>
              <w:t>Are all cited 2025 studies real, accessible, and peer-reviewed?</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final defense relies on the cited sources retained in the final reference list.</w:t>
            </w:r>
          </w:p>
        </w:tc>
      </w:tr>
      <w:tr>
        <w:tc>
          <w:tcPr>
            <w:tcW w:type="dxa" w:w="8496"/>
            <w:vAlign w:val="top"/>
          </w:tcPr>
          <w:p>
            <w:pPr>
              <w:spacing w:after="0" w:line="240" w:lineRule="auto"/>
            </w:pPr>
            <w:r>
              <w:rPr>
                <w:rFonts w:ascii="Arial" w:hAnsi="Arial" w:eastAsia="Arial"/>
                <w:b w:val="0"/>
                <w:sz w:val="17"/>
              </w:rPr>
              <w:t>Which cited study is closest to PCOSina?</w:t>
            </w:r>
          </w:p>
        </w:tc>
        <w:tc>
          <w:tcPr>
            <w:tcW w:type="dxa" w:w="5760"/>
            <w:vAlign w:val="top"/>
          </w:tcPr>
          <w:p>
            <w:pPr>
              <w:spacing w:after="0" w:line="240" w:lineRule="auto"/>
            </w:pPr>
            <w:r>
              <w:rPr>
                <w:rFonts w:ascii="Arial" w:hAnsi="Arial" w:eastAsia="Arial"/>
                <w:sz w:val="17"/>
              </w:rPr>
              <w:t>We choose the cited study closest to constraint-based diet/meal planning with personalization; name the exact source from Chapter 2.</w:t>
            </w:r>
          </w:p>
        </w:tc>
      </w:tr>
      <w:tr>
        <w:tc>
          <w:tcPr>
            <w:tcW w:type="dxa" w:w="8496"/>
            <w:vAlign w:val="top"/>
          </w:tcPr>
          <w:p>
            <w:pPr>
              <w:spacing w:after="0" w:line="240" w:lineRule="auto"/>
            </w:pPr>
            <w:r>
              <w:rPr>
                <w:rFonts w:ascii="Arial" w:hAnsi="Arial" w:eastAsia="Arial"/>
                <w:b w:val="0"/>
                <w:sz w:val="17"/>
              </w:rPr>
              <w:t>What is your research gap?</w:t>
            </w:r>
          </w:p>
        </w:tc>
        <w:tc>
          <w:tcPr>
            <w:tcW w:type="dxa" w:w="5760"/>
            <w:vAlign w:val="top"/>
          </w:tcPr>
          <w:p>
            <w:pPr>
              <w:spacing w:after="0" w:line="240" w:lineRule="auto"/>
            </w:pPr>
            <w:r>
              <w:rPr>
                <w:rFonts w:ascii="Arial" w:hAnsi="Arial" w:eastAsia="Arial"/>
                <w:sz w:val="17"/>
              </w:rPr>
              <w:t>Gap: localized Filipino PCOS-oriented meal planning combining constraints, pantry/grocery support, offline saved-data continuity, and mobile implementation.</w:t>
            </w:r>
          </w:p>
        </w:tc>
      </w:tr>
      <w:tr>
        <w:tc>
          <w:tcPr>
            <w:tcW w:type="dxa" w:w="8496"/>
            <w:vAlign w:val="top"/>
          </w:tcPr>
          <w:p>
            <w:pPr>
              <w:spacing w:after="0" w:line="240" w:lineRule="auto"/>
            </w:pPr>
            <w:r>
              <w:rPr>
                <w:rFonts w:ascii="Arial" w:hAnsi="Arial" w:eastAsia="Arial"/>
                <w:b w:val="0"/>
                <w:sz w:val="17"/>
              </w:rPr>
              <w:t>Is the research gap local, technical, medical, or usability-based?</w:t>
            </w:r>
          </w:p>
        </w:tc>
        <w:tc>
          <w:tcPr>
            <w:tcW w:type="dxa" w:w="5760"/>
            <w:vAlign w:val="top"/>
          </w:tcPr>
          <w:p>
            <w:pPr>
              <w:spacing w:after="0" w:line="240" w:lineRule="auto"/>
            </w:pPr>
            <w:r>
              <w:rPr>
                <w:rFonts w:ascii="Arial" w:hAnsi="Arial" w:eastAsia="Arial"/>
                <w:sz w:val="17"/>
              </w:rPr>
              <w:t>Gap: localized Filipino PCOS-oriented meal planning combining constraints, pantry/grocery support, offline saved-data continuity, and mobile implementation.</w:t>
            </w:r>
          </w:p>
        </w:tc>
      </w:tr>
      <w:tr>
        <w:tc>
          <w:tcPr>
            <w:tcW w:type="dxa" w:w="8496"/>
            <w:vAlign w:val="top"/>
          </w:tcPr>
          <w:p>
            <w:pPr>
              <w:spacing w:after="0" w:line="240" w:lineRule="auto"/>
            </w:pPr>
            <w:r>
              <w:rPr>
                <w:rFonts w:ascii="Arial" w:hAnsi="Arial" w:eastAsia="Arial"/>
                <w:b w:val="0"/>
                <w:sz w:val="17"/>
              </w:rPr>
              <w:t>Did you compare PCOSina against existing apps?</w:t>
            </w:r>
          </w:p>
        </w:tc>
        <w:tc>
          <w:tcPr>
            <w:tcW w:type="dxa" w:w="5760"/>
            <w:vAlign w:val="top"/>
          </w:tcPr>
          <w:p>
            <w:pPr>
              <w:spacing w:after="0" w:line="240" w:lineRule="auto"/>
            </w:pPr>
            <w:r>
              <w:rPr>
                <w:rFonts w:ascii="Arial" w:hAnsi="Arial" w:eastAsia="Arial"/>
                <w:sz w:val="17"/>
              </w:rPr>
              <w:t>Only claim comparison if Chapter 2 actually reviewed apps. Otherwise say the manuscript reviewed limitations described in literature/feature analysis.</w:t>
            </w:r>
          </w:p>
        </w:tc>
      </w:tr>
      <w:tr>
        <w:tc>
          <w:tcPr>
            <w:tcW w:type="dxa" w:w="8496"/>
            <w:vAlign w:val="top"/>
          </w:tcPr>
          <w:p>
            <w:pPr>
              <w:spacing w:after="0" w:line="240" w:lineRule="auto"/>
            </w:pPr>
            <w:r>
              <w:rPr>
                <w:rFonts w:ascii="Arial" w:hAnsi="Arial" w:eastAsia="Arial"/>
                <w:b w:val="0"/>
                <w:sz w:val="17"/>
              </w:rPr>
              <w:t>Did you actually evaluate existing apps or only describe them?</w:t>
            </w:r>
          </w:p>
        </w:tc>
        <w:tc>
          <w:tcPr>
            <w:tcW w:type="dxa" w:w="5760"/>
            <w:vAlign w:val="top"/>
          </w:tcPr>
          <w:p>
            <w:pPr>
              <w:spacing w:after="0" w:line="240" w:lineRule="auto"/>
            </w:pPr>
            <w:r>
              <w:rPr>
                <w:rFonts w:ascii="Arial" w:hAnsi="Arial" w:eastAsia="Arial"/>
                <w:sz w:val="17"/>
              </w:rPr>
              <w:t>Only claim comparison if Chapter 2 actually reviewed apps. Otherwise say the manuscript reviewed limitations described in literature/feature analysis.</w:t>
            </w:r>
          </w:p>
        </w:tc>
      </w:tr>
      <w:tr>
        <w:tc>
          <w:tcPr>
            <w:tcW w:type="dxa" w:w="8496"/>
            <w:vAlign w:val="top"/>
          </w:tcPr>
          <w:p>
            <w:pPr>
              <w:spacing w:after="0" w:line="240" w:lineRule="auto"/>
            </w:pPr>
            <w:r>
              <w:rPr>
                <w:rFonts w:ascii="Arial" w:hAnsi="Arial" w:eastAsia="Arial"/>
                <w:b w:val="0"/>
                <w:sz w:val="17"/>
              </w:rPr>
              <w:t>What exact weakness of existing apps does PCOSina address?</w:t>
            </w:r>
          </w:p>
        </w:tc>
        <w:tc>
          <w:tcPr>
            <w:tcW w:type="dxa" w:w="5760"/>
            <w:vAlign w:val="top"/>
          </w:tcPr>
          <w:p>
            <w:pPr>
              <w:spacing w:after="0" w:line="240" w:lineRule="auto"/>
            </w:pPr>
            <w:r>
              <w:rPr>
                <w:rFonts w:ascii="Arial" w:hAnsi="Arial" w:eastAsia="Arial"/>
                <w:sz w:val="17"/>
              </w:rPr>
              <w:t>Only claim comparison if Chapter 2 actually reviewed apps. Otherwise say the manuscript reviewed limitations described in literature/feature analysis.</w:t>
            </w:r>
          </w:p>
        </w:tc>
      </w:tr>
      <w:tr>
        <w:tc>
          <w:tcPr>
            <w:tcW w:type="dxa" w:w="8496"/>
            <w:vAlign w:val="top"/>
          </w:tcPr>
          <w:p>
            <w:pPr>
              <w:spacing w:after="0" w:line="240" w:lineRule="auto"/>
            </w:pPr>
            <w:r>
              <w:rPr>
                <w:rFonts w:ascii="Arial" w:hAnsi="Arial" w:eastAsia="Arial"/>
                <w:b w:val="0"/>
                <w:sz w:val="17"/>
              </w:rPr>
              <w:t>How do you know Filipino users need this app?</w:t>
            </w:r>
          </w:p>
        </w:tc>
        <w:tc>
          <w:tcPr>
            <w:tcW w:type="dxa" w:w="5760"/>
            <w:vAlign w:val="top"/>
          </w:tcPr>
          <w:p>
            <w:pPr>
              <w:spacing w:after="0" w:line="240" w:lineRule="auto"/>
            </w:pPr>
            <w:r>
              <w:rPr>
                <w:rFonts w:ascii="Arial" w:hAnsi="Arial" w:eastAsia="Arial"/>
                <w:sz w:val="17"/>
              </w:rPr>
              <w:t>We use combined evidence: Chapter 2 literature, respondent baseline survey, and observed app evaluation. We we avoid claiming national proof.</w:t>
            </w:r>
          </w:p>
        </w:tc>
      </w:tr>
      <w:tr>
        <w:tc>
          <w:tcPr>
            <w:tcW w:type="dxa" w:w="8496"/>
            <w:vAlign w:val="top"/>
          </w:tcPr>
          <w:p>
            <w:pPr>
              <w:spacing w:after="0" w:line="240" w:lineRule="auto"/>
            </w:pPr>
            <w:r>
              <w:rPr>
                <w:rFonts w:ascii="Arial" w:hAnsi="Arial" w:eastAsia="Arial"/>
                <w:b w:val="0"/>
                <w:sz w:val="17"/>
              </w:rPr>
              <w:t>How do you know PCOS users need pantry-aware planning?</w:t>
            </w:r>
          </w:p>
        </w:tc>
        <w:tc>
          <w:tcPr>
            <w:tcW w:type="dxa" w:w="5760"/>
            <w:vAlign w:val="top"/>
          </w:tcPr>
          <w:p>
            <w:pPr>
              <w:spacing w:after="0" w:line="240" w:lineRule="auto"/>
            </w:pPr>
            <w:r>
              <w:rPr>
                <w:rFonts w:ascii="Arial" w:hAnsi="Arial" w:eastAsia="Arial"/>
                <w:sz w:val="17"/>
              </w:rPr>
              <w:t>We use literature on pantry-aware grocery planning/resource use if cited; otherwise explain from implementation and user-need evidence.</w:t>
            </w:r>
          </w:p>
        </w:tc>
      </w:tr>
      <w:tr>
        <w:tc>
          <w:tcPr>
            <w:tcW w:type="dxa" w:w="8496"/>
            <w:vAlign w:val="top"/>
          </w:tcPr>
          <w:p>
            <w:pPr>
              <w:spacing w:after="0" w:line="240" w:lineRule="auto"/>
            </w:pPr>
            <w:r>
              <w:rPr>
                <w:rFonts w:ascii="Arial" w:hAnsi="Arial" w:eastAsia="Arial"/>
                <w:b w:val="0"/>
                <w:sz w:val="17"/>
              </w:rPr>
              <w:t>How do you know offline-first matters for your target users?</w:t>
            </w:r>
          </w:p>
        </w:tc>
        <w:tc>
          <w:tcPr>
            <w:tcW w:type="dxa" w:w="5760"/>
            <w:vAlign w:val="top"/>
          </w:tcPr>
          <w:p>
            <w:pPr>
              <w:spacing w:after="0" w:line="240" w:lineRule="auto"/>
            </w:pPr>
            <w:r>
              <w:rPr>
                <w:rFonts w:ascii="Arial" w:hAnsi="Arial" w:eastAsia="Arial"/>
                <w:sz w:val="17"/>
              </w:rPr>
              <w:t>We use mobile/offline-capable health-tool literature and local connectivity/accessibility sources; the study does not present all functions work offline.</w:t>
            </w:r>
          </w:p>
        </w:tc>
      </w:tr>
      <w:tr>
        <w:tc>
          <w:tcPr>
            <w:tcW w:type="dxa" w:w="8496"/>
            <w:vAlign w:val="top"/>
          </w:tcPr>
          <w:p>
            <w:pPr>
              <w:spacing w:after="0" w:line="240" w:lineRule="auto"/>
            </w:pPr>
            <w:r>
              <w:rPr>
                <w:rFonts w:ascii="Arial" w:hAnsi="Arial" w:eastAsia="Arial"/>
                <w:b w:val="0"/>
                <w:sz w:val="17"/>
              </w:rPr>
              <w:t>How do you know cultural relevance matters?</w:t>
            </w:r>
          </w:p>
        </w:tc>
        <w:tc>
          <w:tcPr>
            <w:tcW w:type="dxa" w:w="5760"/>
            <w:vAlign w:val="top"/>
          </w:tcPr>
          <w:p>
            <w:pPr>
              <w:spacing w:after="0" w:line="240" w:lineRule="auto"/>
            </w:pPr>
            <w:r>
              <w:rPr>
                <w:rFonts w:ascii="Arial" w:hAnsi="Arial" w:eastAsia="Arial"/>
                <w:sz w:val="17"/>
              </w:rPr>
              <w:t>We use combined evidence: Chapter 2 literature, respondent baseline survey, and observed app evaluation. We we avoid claiming national proof.</w:t>
            </w:r>
          </w:p>
        </w:tc>
      </w:tr>
      <w:tr>
        <w:tc>
          <w:tcPr>
            <w:tcW w:type="dxa" w:w="8496"/>
            <w:vAlign w:val="top"/>
          </w:tcPr>
          <w:p>
            <w:pPr>
              <w:spacing w:after="0" w:line="240" w:lineRule="auto"/>
            </w:pPr>
            <w:r>
              <w:rPr>
                <w:rFonts w:ascii="Arial" w:hAnsi="Arial" w:eastAsia="Arial"/>
                <w:b w:val="0"/>
                <w:sz w:val="17"/>
              </w:rPr>
              <w:t>What local literature supports Filipino food-context design?</w:t>
            </w:r>
          </w:p>
        </w:tc>
        <w:tc>
          <w:tcPr>
            <w:tcW w:type="dxa" w:w="5760"/>
            <w:vAlign w:val="top"/>
          </w:tcPr>
          <w:p>
            <w:pPr>
              <w:spacing w:after="0" w:line="240" w:lineRule="auto"/>
            </w:pPr>
            <w:r>
              <w:rPr>
                <w:rFonts w:ascii="Arial" w:hAnsi="Arial" w:eastAsia="Arial"/>
                <w:sz w:val="17"/>
              </w:rPr>
              <w:t>We use Filipino food-context, budget, accessibility, and local connectivity literature; cite exact Chapter 2 local sources.</w:t>
            </w:r>
          </w:p>
        </w:tc>
      </w:tr>
      <w:tr>
        <w:tc>
          <w:tcPr>
            <w:tcW w:type="dxa" w:w="8496"/>
            <w:vAlign w:val="top"/>
          </w:tcPr>
          <w:p>
            <w:pPr>
              <w:spacing w:after="0" w:line="240" w:lineRule="auto"/>
            </w:pPr>
            <w:r>
              <w:rPr>
                <w:rFonts w:ascii="Arial" w:hAnsi="Arial" w:eastAsia="Arial"/>
                <w:b w:val="0"/>
                <w:sz w:val="17"/>
              </w:rPr>
              <w:t>What local literature supports unstable connectivity concerns?</w:t>
            </w:r>
          </w:p>
        </w:tc>
        <w:tc>
          <w:tcPr>
            <w:tcW w:type="dxa" w:w="5760"/>
            <w:vAlign w:val="top"/>
          </w:tcPr>
          <w:p>
            <w:pPr>
              <w:spacing w:after="0" w:line="240" w:lineRule="auto"/>
            </w:pPr>
            <w:r>
              <w:rPr>
                <w:rFonts w:ascii="Arial" w:hAnsi="Arial" w:eastAsia="Arial"/>
                <w:sz w:val="17"/>
              </w:rPr>
              <w:t>We use Filipino food-context, budget, accessibility, and local connectivity literature; cite exact Chapter 2 local sources.</w:t>
            </w:r>
          </w:p>
        </w:tc>
      </w:tr>
      <w:tr>
        <w:tc>
          <w:tcPr>
            <w:tcW w:type="dxa" w:w="8496"/>
            <w:vAlign w:val="top"/>
          </w:tcPr>
          <w:p>
            <w:pPr>
              <w:spacing w:after="0" w:line="240" w:lineRule="auto"/>
            </w:pPr>
            <w:r>
              <w:rPr>
                <w:rFonts w:ascii="Arial" w:hAnsi="Arial" w:eastAsia="Arial"/>
                <w:b w:val="0"/>
                <w:sz w:val="17"/>
              </w:rPr>
              <w:t>What local literature supports budget constraints?</w:t>
            </w:r>
          </w:p>
        </w:tc>
        <w:tc>
          <w:tcPr>
            <w:tcW w:type="dxa" w:w="5760"/>
            <w:vAlign w:val="top"/>
          </w:tcPr>
          <w:p>
            <w:pPr>
              <w:spacing w:after="0" w:line="240" w:lineRule="auto"/>
            </w:pPr>
            <w:r>
              <w:rPr>
                <w:rFonts w:ascii="Arial" w:hAnsi="Arial" w:eastAsia="Arial"/>
                <w:sz w:val="17"/>
              </w:rPr>
              <w:t>We use Filipino food-context, budget, accessibility, and local connectivity literature; cite exact Chapter 2 local sources.</w:t>
            </w:r>
          </w:p>
        </w:tc>
      </w:tr>
      <w:tr>
        <w:tc>
          <w:tcPr>
            <w:tcW w:type="dxa" w:w="8496"/>
            <w:vAlign w:val="top"/>
          </w:tcPr>
          <w:p>
            <w:pPr>
              <w:spacing w:after="0" w:line="240" w:lineRule="auto"/>
            </w:pPr>
            <w:r>
              <w:rPr>
                <w:rFonts w:ascii="Arial" w:hAnsi="Arial" w:eastAsia="Arial"/>
                <w:b w:val="0"/>
                <w:sz w:val="17"/>
              </w:rPr>
              <w:t>What literature supports low-GI or high-fiber PCOS nutrition?</w:t>
            </w:r>
          </w:p>
        </w:tc>
        <w:tc>
          <w:tcPr>
            <w:tcW w:type="dxa" w:w="5760"/>
            <w:vAlign w:val="top"/>
          </w:tcPr>
          <w:p>
            <w:pPr>
              <w:spacing w:after="0" w:line="240" w:lineRule="auto"/>
            </w:pPr>
            <w:r>
              <w:rPr>
                <w:rFonts w:ascii="Arial" w:hAnsi="Arial" w:eastAsia="Arial"/>
                <w:sz w:val="17"/>
              </w:rPr>
              <w:t>We use the RRL sources on calorie control, macro balance, fiber, sugar/carbohydrate awareness, and PCOS lifestyle nutrition; cite exact Chapter 2 sources.</w:t>
            </w:r>
          </w:p>
        </w:tc>
      </w:tr>
      <w:tr>
        <w:tc>
          <w:tcPr>
            <w:tcW w:type="dxa" w:w="8496"/>
            <w:vAlign w:val="top"/>
          </w:tcPr>
          <w:p>
            <w:pPr>
              <w:spacing w:after="0" w:line="240" w:lineRule="auto"/>
            </w:pPr>
            <w:r>
              <w:rPr>
                <w:rFonts w:ascii="Arial" w:hAnsi="Arial" w:eastAsia="Arial"/>
                <w:b w:val="0"/>
                <w:sz w:val="17"/>
              </w:rPr>
              <w:t>Did your system directly implement GI?</w:t>
            </w:r>
          </w:p>
        </w:tc>
        <w:tc>
          <w:tcPr>
            <w:tcW w:type="dxa" w:w="5760"/>
            <w:vAlign w:val="top"/>
          </w:tcPr>
          <w:p>
            <w:pPr>
              <w:spacing w:after="0" w:line="240" w:lineRule="auto"/>
            </w:pPr>
            <w:r>
              <w:rPr>
                <w:rFonts w:ascii="Arial" w:hAnsi="Arial" w:eastAsia="Arial"/>
                <w:sz w:val="17"/>
              </w:rPr>
              <w:t>Current system does not directly compute GI/GL; it uses carbohydrate, fiber, sugar, and nutrition boundaries as indirect support/proxies.</w:t>
            </w:r>
          </w:p>
        </w:tc>
      </w:tr>
      <w:tr>
        <w:tc>
          <w:tcPr>
            <w:tcW w:type="dxa" w:w="8496"/>
            <w:vAlign w:val="top"/>
          </w:tcPr>
          <w:p>
            <w:pPr>
              <w:spacing w:after="0" w:line="240" w:lineRule="auto"/>
            </w:pPr>
            <w:r>
              <w:rPr>
                <w:rFonts w:ascii="Arial" w:hAnsi="Arial" w:eastAsia="Arial"/>
                <w:b w:val="0"/>
                <w:sz w:val="17"/>
              </w:rPr>
              <w:t>Did your system directly implement GL?</w:t>
            </w:r>
          </w:p>
        </w:tc>
        <w:tc>
          <w:tcPr>
            <w:tcW w:type="dxa" w:w="5760"/>
            <w:vAlign w:val="top"/>
          </w:tcPr>
          <w:p>
            <w:pPr>
              <w:spacing w:after="0" w:line="240" w:lineRule="auto"/>
            </w:pPr>
            <w:r>
              <w:rPr>
                <w:rFonts w:ascii="Arial" w:hAnsi="Arial" w:eastAsia="Arial"/>
                <w:sz w:val="17"/>
              </w:rPr>
              <w:t>We use only cited Chapter 2 sources as support; if a source does not map to implementation, call it background.</w:t>
            </w:r>
          </w:p>
        </w:tc>
      </w:tr>
      <w:tr>
        <w:tc>
          <w:tcPr>
            <w:tcW w:type="dxa" w:w="8496"/>
            <w:vAlign w:val="top"/>
          </w:tcPr>
          <w:p>
            <w:pPr>
              <w:spacing w:after="0" w:line="240" w:lineRule="auto"/>
            </w:pPr>
            <w:r>
              <w:rPr>
                <w:rFonts w:ascii="Arial" w:hAnsi="Arial" w:eastAsia="Arial"/>
                <w:b w:val="0"/>
                <w:sz w:val="17"/>
              </w:rPr>
              <w:t>Did your literature support match your implementation?</w:t>
            </w:r>
          </w:p>
        </w:tc>
        <w:tc>
          <w:tcPr>
            <w:tcW w:type="dxa" w:w="5760"/>
            <w:vAlign w:val="top"/>
          </w:tcPr>
          <w:p>
            <w:pPr>
              <w:spacing w:after="0" w:line="240" w:lineRule="auto"/>
            </w:pPr>
            <w:r>
              <w:rPr>
                <w:rFonts w:ascii="Arial" w:hAnsi="Arial" w:eastAsia="Arial"/>
                <w:sz w:val="17"/>
              </w:rPr>
              <w:t>We use only cited Chapter 2 sources as support; if a source does not map to implementation, call it background.</w:t>
            </w:r>
          </w:p>
        </w:tc>
      </w:tr>
      <w:tr>
        <w:tc>
          <w:tcPr>
            <w:tcW w:type="dxa" w:w="8496"/>
            <w:vAlign w:val="top"/>
          </w:tcPr>
          <w:p>
            <w:pPr>
              <w:spacing w:after="0" w:line="240" w:lineRule="auto"/>
            </w:pPr>
            <w:r>
              <w:rPr>
                <w:rFonts w:ascii="Arial" w:hAnsi="Arial" w:eastAsia="Arial"/>
                <w:b w:val="0"/>
                <w:sz w:val="17"/>
              </w:rPr>
              <w:t>Where did the RRL end and your actual contribution begin?</w:t>
            </w:r>
          </w:p>
        </w:tc>
        <w:tc>
          <w:tcPr>
            <w:tcW w:type="dxa" w:w="5760"/>
            <w:vAlign w:val="top"/>
          </w:tcPr>
          <w:p>
            <w:pPr>
              <w:spacing w:after="0" w:line="240" w:lineRule="auto"/>
            </w:pPr>
            <w:r>
              <w:rPr>
                <w:rFonts w:ascii="Arial" w:hAnsi="Arial" w:eastAsia="Arial"/>
                <w:sz w:val="17"/>
              </w:rPr>
              <w:t>Current system does not directly compute GI/GL; it uses carbohydrate, fiber, sugar, and nutrition boundaries as indirect support/proxies.</w:t>
            </w:r>
          </w:p>
        </w:tc>
      </w:tr>
    </w:tbl>
    <w:p>
      <w:pPr>
        <w:pStyle w:val="Heading2"/>
      </w:pPr>
      <w:r>
        <w:t>G. Methodology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did you use developmental research?</w:t>
            </w:r>
          </w:p>
        </w:tc>
        <w:tc>
          <w:tcPr>
            <w:tcW w:type="dxa" w:w="5760"/>
            <w:vAlign w:val="top"/>
          </w:tcPr>
          <w:p>
            <w:pPr>
              <w:spacing w:after="0" w:line="240" w:lineRule="auto"/>
            </w:pPr>
            <w:r>
              <w:rPr>
                <w:rFonts w:ascii="Arial" w:hAnsi="Arial" w:eastAsia="Arial"/>
                <w:sz w:val="17"/>
              </w:rPr>
              <w:t>Because the study built and evaluated a software artifact, not only observed an existing phenomenon.</w:t>
            </w:r>
          </w:p>
        </w:tc>
      </w:tr>
      <w:tr>
        <w:tc>
          <w:tcPr>
            <w:tcW w:type="dxa" w:w="8496"/>
            <w:vAlign w:val="top"/>
          </w:tcPr>
          <w:p>
            <w:pPr>
              <w:spacing w:after="0" w:line="240" w:lineRule="auto"/>
            </w:pPr>
            <w:r>
              <w:rPr>
                <w:rFonts w:ascii="Arial" w:hAnsi="Arial" w:eastAsia="Arial"/>
                <w:b w:val="0"/>
                <w:sz w:val="17"/>
              </w:rPr>
              <w:t>Why did you use descriptive research?</w:t>
            </w:r>
          </w:p>
        </w:tc>
        <w:tc>
          <w:tcPr>
            <w:tcW w:type="dxa" w:w="5760"/>
            <w:vAlign w:val="top"/>
          </w:tcPr>
          <w:p>
            <w:pPr>
              <w:spacing w:after="0" w:line="240" w:lineRule="auto"/>
            </w:pPr>
            <w:r>
              <w:rPr>
                <w:rFonts w:ascii="Arial" w:hAnsi="Arial" w:eastAsia="Arial"/>
                <w:sz w:val="17"/>
              </w:rPr>
              <w:t>Because user/expert perceptions and ISO ratings were summarized, not used to prove causality.</w:t>
            </w:r>
          </w:p>
        </w:tc>
      </w:tr>
      <w:tr>
        <w:tc>
          <w:tcPr>
            <w:tcW w:type="dxa" w:w="8496"/>
            <w:vAlign w:val="top"/>
          </w:tcPr>
          <w:p>
            <w:pPr>
              <w:spacing w:after="0" w:line="240" w:lineRule="auto"/>
            </w:pPr>
            <w:r>
              <w:rPr>
                <w:rFonts w:ascii="Arial" w:hAnsi="Arial" w:eastAsia="Arial"/>
                <w:b w:val="0"/>
                <w:sz w:val="17"/>
              </w:rPr>
              <w:t>Why not experimental research?</w:t>
            </w:r>
          </w:p>
        </w:tc>
        <w:tc>
          <w:tcPr>
            <w:tcW w:type="dxa" w:w="5760"/>
            <w:vAlign w:val="top"/>
          </w:tcPr>
          <w:p>
            <w:pPr>
              <w:spacing w:after="0" w:line="240" w:lineRule="auto"/>
            </w:pPr>
            <w:r>
              <w:rPr>
                <w:rFonts w:ascii="Arial" w:hAnsi="Arial" w:eastAsia="Arial"/>
                <w:sz w:val="17"/>
              </w:rPr>
              <w:t>Not used because the study did not measure causal behavior or clinical change over time; that is future work.</w:t>
            </w:r>
          </w:p>
        </w:tc>
      </w:tr>
      <w:tr>
        <w:tc>
          <w:tcPr>
            <w:tcW w:type="dxa" w:w="8496"/>
            <w:vAlign w:val="top"/>
          </w:tcPr>
          <w:p>
            <w:pPr>
              <w:spacing w:after="0" w:line="240" w:lineRule="auto"/>
            </w:pPr>
            <w:r>
              <w:rPr>
                <w:rFonts w:ascii="Arial" w:hAnsi="Arial" w:eastAsia="Arial"/>
                <w:b w:val="0"/>
                <w:sz w:val="17"/>
              </w:rPr>
              <w:t>Why not quasi-experimental research?</w:t>
            </w:r>
          </w:p>
        </w:tc>
        <w:tc>
          <w:tcPr>
            <w:tcW w:type="dxa" w:w="5760"/>
            <w:vAlign w:val="top"/>
          </w:tcPr>
          <w:p>
            <w:pPr>
              <w:spacing w:after="0" w:line="240" w:lineRule="auto"/>
            </w:pPr>
            <w:r>
              <w:rPr>
                <w:rFonts w:ascii="Arial" w:hAnsi="Arial" w:eastAsia="Arial"/>
                <w:sz w:val="17"/>
              </w:rPr>
              <w:t>Not used because the study did not measure causal behavior or clinical change over time; that is future work.</w:t>
            </w:r>
          </w:p>
        </w:tc>
      </w:tr>
      <w:tr>
        <w:tc>
          <w:tcPr>
            <w:tcW w:type="dxa" w:w="8496"/>
            <w:vAlign w:val="top"/>
          </w:tcPr>
          <w:p>
            <w:pPr>
              <w:spacing w:after="0" w:line="240" w:lineRule="auto"/>
            </w:pPr>
            <w:r>
              <w:rPr>
                <w:rFonts w:ascii="Arial" w:hAnsi="Arial" w:eastAsia="Arial"/>
                <w:b w:val="0"/>
                <w:sz w:val="17"/>
              </w:rPr>
              <w:t>Why not compare pre-test and post-test behavior?</w:t>
            </w:r>
          </w:p>
        </w:tc>
        <w:tc>
          <w:tcPr>
            <w:tcW w:type="dxa" w:w="5760"/>
            <w:vAlign w:val="top"/>
          </w:tcPr>
          <w:p>
            <w:pPr>
              <w:spacing w:after="0" w:line="240" w:lineRule="auto"/>
            </w:pPr>
            <w:r>
              <w:rPr>
                <w:rFonts w:ascii="Arial" w:hAnsi="Arial" w:eastAsia="Arial"/>
                <w:sz w:val="17"/>
              </w:rPr>
              <w:t>Not used because the study did not measure causal behavior or clinical change over time; that is future work.</w:t>
            </w:r>
          </w:p>
        </w:tc>
      </w:tr>
      <w:tr>
        <w:tc>
          <w:tcPr>
            <w:tcW w:type="dxa" w:w="8496"/>
            <w:vAlign w:val="top"/>
          </w:tcPr>
          <w:p>
            <w:pPr>
              <w:spacing w:after="0" w:line="240" w:lineRule="auto"/>
            </w:pPr>
            <w:r>
              <w:rPr>
                <w:rFonts w:ascii="Arial" w:hAnsi="Arial" w:eastAsia="Arial"/>
                <w:b w:val="0"/>
                <w:sz w:val="17"/>
              </w:rPr>
              <w:t>Why not compare against an existing app?</w:t>
            </w:r>
          </w:p>
        </w:tc>
        <w:tc>
          <w:tcPr>
            <w:tcW w:type="dxa" w:w="5760"/>
            <w:vAlign w:val="top"/>
          </w:tcPr>
          <w:p>
            <w:pPr>
              <w:spacing w:after="0" w:line="240" w:lineRule="auto"/>
            </w:pPr>
            <w:r>
              <w:rPr>
                <w:rFonts w:ascii="Arial" w:hAnsi="Arial" w:eastAsia="Arial"/>
                <w:sz w:val="17"/>
              </w:rPr>
              <w:t>Not a direct experimental comparator unless Chapter 4 includes it. Current evidence focuses on system feasibility, benchmark comparison, and user evaluation.</w:t>
            </w:r>
          </w:p>
        </w:tc>
      </w:tr>
      <w:tr>
        <w:tc>
          <w:tcPr>
            <w:tcW w:type="dxa" w:w="8496"/>
            <w:vAlign w:val="top"/>
          </w:tcPr>
          <w:p>
            <w:pPr>
              <w:spacing w:after="0" w:line="240" w:lineRule="auto"/>
            </w:pPr>
            <w:r>
              <w:rPr>
                <w:rFonts w:ascii="Arial" w:hAnsi="Arial" w:eastAsia="Arial"/>
                <w:b w:val="0"/>
                <w:sz w:val="17"/>
              </w:rPr>
              <w:t>Why not compare against a dietitian-made plan?</w:t>
            </w:r>
          </w:p>
        </w:tc>
        <w:tc>
          <w:tcPr>
            <w:tcW w:type="dxa" w:w="5760"/>
            <w:vAlign w:val="top"/>
          </w:tcPr>
          <w:p>
            <w:pPr>
              <w:spacing w:after="0" w:line="240" w:lineRule="auto"/>
            </w:pPr>
            <w:r>
              <w:rPr>
                <w:rFonts w:ascii="Arial" w:hAnsi="Arial" w:eastAsia="Arial"/>
                <w:sz w:val="17"/>
              </w:rPr>
              <w:t>Not compared; such validation would strengthen future work but was outside current scope.</w:t>
            </w:r>
          </w:p>
        </w:tc>
      </w:tr>
      <w:tr>
        <w:tc>
          <w:tcPr>
            <w:tcW w:type="dxa" w:w="8496"/>
            <w:vAlign w:val="top"/>
          </w:tcPr>
          <w:p>
            <w:pPr>
              <w:spacing w:after="0" w:line="240" w:lineRule="auto"/>
            </w:pPr>
            <w:r>
              <w:rPr>
                <w:rFonts w:ascii="Arial" w:hAnsi="Arial" w:eastAsia="Arial"/>
                <w:b w:val="0"/>
                <w:sz w:val="17"/>
              </w:rPr>
              <w:t>Why not compare against random meal selection?</w:t>
            </w:r>
          </w:p>
        </w:tc>
        <w:tc>
          <w:tcPr>
            <w:tcW w:type="dxa" w:w="5760"/>
            <w:vAlign w:val="top"/>
          </w:tcPr>
          <w:p>
            <w:pPr>
              <w:spacing w:after="0" w:line="240" w:lineRule="auto"/>
            </w:pPr>
            <w:r>
              <w:rPr>
                <w:rFonts w:ascii="Arial" w:hAnsi="Arial" w:eastAsia="Arial"/>
                <w:sz w:val="17"/>
              </w:rPr>
              <w:t>A simple baseline/greedy comparison is more relevant than random selection; random would be too weak for safety-critical meal planning.</w:t>
            </w:r>
          </w:p>
        </w:tc>
      </w:tr>
      <w:tr>
        <w:tc>
          <w:tcPr>
            <w:tcW w:type="dxa" w:w="8496"/>
            <w:vAlign w:val="top"/>
          </w:tcPr>
          <w:p>
            <w:pPr>
              <w:spacing w:after="0" w:line="240" w:lineRule="auto"/>
            </w:pPr>
            <w:r>
              <w:rPr>
                <w:rFonts w:ascii="Arial" w:hAnsi="Arial" w:eastAsia="Arial"/>
                <w:b w:val="0"/>
                <w:sz w:val="17"/>
              </w:rPr>
              <w:t>Why not compare against a commercial app?</w:t>
            </w:r>
          </w:p>
        </w:tc>
        <w:tc>
          <w:tcPr>
            <w:tcW w:type="dxa" w:w="5760"/>
            <w:vAlign w:val="top"/>
          </w:tcPr>
          <w:p>
            <w:pPr>
              <w:spacing w:after="0" w:line="240" w:lineRule="auto"/>
            </w:pPr>
            <w:r>
              <w:rPr>
                <w:rFonts w:ascii="Arial" w:hAnsi="Arial" w:eastAsia="Arial"/>
                <w:sz w:val="17"/>
              </w:rPr>
              <w:t>Not a direct experimental comparator unless Chapter 4 includes it. Current evidence focuses on system feasibility, benchmark comparison, and user evaluation.</w:t>
            </w:r>
          </w:p>
        </w:tc>
      </w:tr>
      <w:tr>
        <w:tc>
          <w:tcPr>
            <w:tcW w:type="dxa" w:w="8496"/>
            <w:vAlign w:val="top"/>
          </w:tcPr>
          <w:p>
            <w:pPr>
              <w:spacing w:after="0" w:line="240" w:lineRule="auto"/>
            </w:pPr>
            <w:r>
              <w:rPr>
                <w:rFonts w:ascii="Arial" w:hAnsi="Arial" w:eastAsia="Arial"/>
                <w:b w:val="0"/>
                <w:sz w:val="17"/>
              </w:rPr>
              <w:t>What type of evidence does your methodology produce?</w:t>
            </w:r>
          </w:p>
        </w:tc>
        <w:tc>
          <w:tcPr>
            <w:tcW w:type="dxa" w:w="5760"/>
            <w:vAlign w:val="top"/>
          </w:tcPr>
          <w:p>
            <w:pPr>
              <w:spacing w:after="0" w:line="240" w:lineRule="auto"/>
            </w:pPr>
            <w:r>
              <w:rPr>
                <w:rFonts w:ascii="Arial" w:hAnsi="Arial" w:eastAsia="Arial"/>
                <w:sz w:val="17"/>
              </w:rPr>
              <w:t>Development/evaluation evidence: implementation, benchmarks, functional testing, reliability of survey instrument, user ratings, and expert review.</w:t>
            </w:r>
          </w:p>
        </w:tc>
      </w:tr>
      <w:tr>
        <w:tc>
          <w:tcPr>
            <w:tcW w:type="dxa" w:w="8496"/>
            <w:vAlign w:val="top"/>
          </w:tcPr>
          <w:p>
            <w:pPr>
              <w:spacing w:after="0" w:line="240" w:lineRule="auto"/>
            </w:pPr>
            <w:r>
              <w:rPr>
                <w:rFonts w:ascii="Arial" w:hAnsi="Arial" w:eastAsia="Arial"/>
                <w:b w:val="0"/>
                <w:sz w:val="17"/>
              </w:rPr>
              <w:t>Does your methodology support causal claims?</w:t>
            </w:r>
          </w:p>
        </w:tc>
        <w:tc>
          <w:tcPr>
            <w:tcW w:type="dxa" w:w="5760"/>
            <w:vAlign w:val="top"/>
          </w:tcPr>
          <w:p>
            <w:pPr>
              <w:spacing w:after="0" w:line="240" w:lineRule="auto"/>
            </w:pPr>
            <w:r>
              <w:rPr>
                <w:rFonts w:ascii="Arial" w:hAnsi="Arial" w:eastAsia="Arial"/>
                <w:sz w:val="17"/>
              </w:rPr>
              <w:t>No. The methodology does not support causal claims.</w:t>
            </w:r>
          </w:p>
        </w:tc>
      </w:tr>
      <w:tr>
        <w:tc>
          <w:tcPr>
            <w:tcW w:type="dxa" w:w="8496"/>
            <w:vAlign w:val="top"/>
          </w:tcPr>
          <w:p>
            <w:pPr>
              <w:spacing w:after="0" w:line="240" w:lineRule="auto"/>
            </w:pPr>
            <w:r>
              <w:rPr>
                <w:rFonts w:ascii="Arial" w:hAnsi="Arial" w:eastAsia="Arial"/>
                <w:b w:val="0"/>
                <w:sz w:val="17"/>
              </w:rPr>
              <w:t>Does your methodology support effectiveness claims?</w:t>
            </w:r>
          </w:p>
        </w:tc>
        <w:tc>
          <w:tcPr>
            <w:tcW w:type="dxa" w:w="5760"/>
            <w:vAlign w:val="top"/>
          </w:tcPr>
          <w:p>
            <w:pPr>
              <w:spacing w:after="0" w:line="240" w:lineRule="auto"/>
            </w:pPr>
            <w:r>
              <w:rPr>
                <w:rFonts w:ascii="Arial" w:hAnsi="Arial" w:eastAsia="Arial"/>
                <w:sz w:val="17"/>
              </w:rPr>
              <w:t>Only software feasibility/acceptability effectiveness, not clinical or long-term behavior effectiveness.</w:t>
            </w:r>
          </w:p>
        </w:tc>
      </w:tr>
      <w:tr>
        <w:tc>
          <w:tcPr>
            <w:tcW w:type="dxa" w:w="8496"/>
            <w:vAlign w:val="top"/>
          </w:tcPr>
          <w:p>
            <w:pPr>
              <w:spacing w:after="0" w:line="240" w:lineRule="auto"/>
            </w:pPr>
            <w:r>
              <w:rPr>
                <w:rFonts w:ascii="Arial" w:hAnsi="Arial" w:eastAsia="Arial"/>
                <w:b w:val="0"/>
                <w:sz w:val="17"/>
              </w:rPr>
              <w:t>Does your methodology support usability claims?</w:t>
            </w:r>
          </w:p>
        </w:tc>
        <w:tc>
          <w:tcPr>
            <w:tcW w:type="dxa" w:w="5760"/>
            <w:vAlign w:val="top"/>
          </w:tcPr>
          <w:p>
            <w:pPr>
              <w:spacing w:after="0" w:line="240" w:lineRule="auto"/>
            </w:pPr>
            <w:r>
              <w:rPr>
                <w:rFonts w:ascii="Arial" w:hAnsi="Arial" w:eastAsia="Arial"/>
                <w:sz w:val="17"/>
              </w:rPr>
              <w:t>Yes, through ISO/IEC 25010 usability ratings and user feedback.</w:t>
            </w:r>
          </w:p>
        </w:tc>
      </w:tr>
      <w:tr>
        <w:tc>
          <w:tcPr>
            <w:tcW w:type="dxa" w:w="8496"/>
            <w:vAlign w:val="top"/>
          </w:tcPr>
          <w:p>
            <w:pPr>
              <w:spacing w:after="0" w:line="240" w:lineRule="auto"/>
            </w:pPr>
            <w:r>
              <w:rPr>
                <w:rFonts w:ascii="Arial" w:hAnsi="Arial" w:eastAsia="Arial"/>
                <w:b w:val="0"/>
                <w:sz w:val="17"/>
              </w:rPr>
              <w:t>Does your methodology support feasibility claims?</w:t>
            </w:r>
          </w:p>
        </w:tc>
        <w:tc>
          <w:tcPr>
            <w:tcW w:type="dxa" w:w="5760"/>
            <w:vAlign w:val="top"/>
          </w:tcPr>
          <w:p>
            <w:pPr>
              <w:spacing w:after="0" w:line="240" w:lineRule="auto"/>
            </w:pPr>
            <w:r>
              <w:rPr>
                <w:rFonts w:ascii="Arial" w:hAnsi="Arial" w:eastAsia="Arial"/>
                <w:sz w:val="17"/>
              </w:rPr>
              <w:t>Yes, through implementation, benchmark completion, and no-safe-plan behavior.</w:t>
            </w:r>
          </w:p>
        </w:tc>
      </w:tr>
      <w:tr>
        <w:tc>
          <w:tcPr>
            <w:tcW w:type="dxa" w:w="8496"/>
            <w:vAlign w:val="top"/>
          </w:tcPr>
          <w:p>
            <w:pPr>
              <w:spacing w:after="0" w:line="240" w:lineRule="auto"/>
            </w:pPr>
            <w:r>
              <w:rPr>
                <w:rFonts w:ascii="Arial" w:hAnsi="Arial" w:eastAsia="Arial"/>
                <w:b w:val="0"/>
                <w:sz w:val="17"/>
              </w:rPr>
              <w:t>Does your methodology support clinical claims?</w:t>
            </w:r>
          </w:p>
        </w:tc>
        <w:tc>
          <w:tcPr>
            <w:tcW w:type="dxa" w:w="5760"/>
            <w:vAlign w:val="top"/>
          </w:tcPr>
          <w:p>
            <w:pPr>
              <w:spacing w:after="0" w:line="240" w:lineRule="auto"/>
            </w:pPr>
            <w:r>
              <w:rPr>
                <w:rFonts w:ascii="Arial" w:hAnsi="Arial" w:eastAsia="Arial"/>
                <w:sz w:val="17"/>
              </w:rPr>
              <w:t>No. Clinical claims require clinical trials or professional medical validation beyond this study.</w:t>
            </w:r>
          </w:p>
        </w:tc>
      </w:tr>
      <w:tr>
        <w:tc>
          <w:tcPr>
            <w:tcW w:type="dxa" w:w="8496"/>
            <w:vAlign w:val="top"/>
          </w:tcPr>
          <w:p>
            <w:pPr>
              <w:spacing w:after="0" w:line="240" w:lineRule="auto"/>
            </w:pPr>
            <w:r>
              <w:rPr>
                <w:rFonts w:ascii="Arial" w:hAnsi="Arial" w:eastAsia="Arial"/>
                <w:b w:val="0"/>
                <w:sz w:val="17"/>
              </w:rPr>
              <w:t>What is the unit of analysis?</w:t>
            </w:r>
          </w:p>
        </w:tc>
        <w:tc>
          <w:tcPr>
            <w:tcW w:type="dxa" w:w="5760"/>
            <w:vAlign w:val="top"/>
          </w:tcPr>
          <w:p>
            <w:pPr>
              <w:spacing w:after="0" w:line="240" w:lineRule="auto"/>
            </w:pPr>
            <w:r>
              <w:rPr>
                <w:rFonts w:ascii="Arial" w:hAnsi="Arial" w:eastAsia="Arial"/>
                <w:sz w:val="17"/>
              </w:rPr>
              <w:t>The software product and generated meal plans are the main units; respondents evaluate usability/acceptability.</w:t>
            </w:r>
          </w:p>
        </w:tc>
      </w:tr>
      <w:tr>
        <w:tc>
          <w:tcPr>
            <w:tcW w:type="dxa" w:w="8496"/>
            <w:vAlign w:val="top"/>
          </w:tcPr>
          <w:p>
            <w:pPr>
              <w:spacing w:after="0" w:line="240" w:lineRule="auto"/>
            </w:pPr>
            <w:r>
              <w:rPr>
                <w:rFonts w:ascii="Arial" w:hAnsi="Arial" w:eastAsia="Arial"/>
                <w:b w:val="0"/>
                <w:sz w:val="17"/>
              </w:rPr>
              <w:t>Are you evaluating users, meal plans, algorithms, or the software product?</w:t>
            </w:r>
          </w:p>
        </w:tc>
        <w:tc>
          <w:tcPr>
            <w:tcW w:type="dxa" w:w="5760"/>
            <w:vAlign w:val="top"/>
          </w:tcPr>
          <w:p>
            <w:pPr>
              <w:spacing w:after="0" w:line="240" w:lineRule="auto"/>
            </w:pPr>
            <w:r>
              <w:rPr>
                <w:rFonts w:ascii="Arial" w:hAnsi="Arial" w:eastAsia="Arial"/>
                <w:sz w:val="17"/>
              </w:rPr>
              <w:t>The study evaluates the software and algorithm outputs; user responses measure perceived quality/acceptability.</w:t>
            </w:r>
          </w:p>
        </w:tc>
      </w:tr>
      <w:tr>
        <w:tc>
          <w:tcPr>
            <w:tcW w:type="dxa" w:w="8496"/>
            <w:vAlign w:val="top"/>
          </w:tcPr>
          <w:p>
            <w:pPr>
              <w:spacing w:after="0" w:line="240" w:lineRule="auto"/>
            </w:pPr>
            <w:r>
              <w:rPr>
                <w:rFonts w:ascii="Arial" w:hAnsi="Arial" w:eastAsia="Arial"/>
                <w:b w:val="0"/>
                <w:sz w:val="17"/>
              </w:rPr>
              <w:t>What is the difference between system testing and user evaluation?</w:t>
            </w:r>
          </w:p>
        </w:tc>
        <w:tc>
          <w:tcPr>
            <w:tcW w:type="dxa" w:w="5760"/>
            <w:vAlign w:val="top"/>
          </w:tcPr>
          <w:p>
            <w:pPr>
              <w:spacing w:after="0" w:line="240" w:lineRule="auto"/>
            </w:pPr>
            <w:r>
              <w:rPr>
                <w:rFonts w:ascii="Arial" w:hAnsi="Arial" w:eastAsia="Arial"/>
                <w:sz w:val="17"/>
              </w:rPr>
              <w:t>System testing checks functions/algorithms; user evaluation measures perceived software quality and usefulness.</w:t>
            </w:r>
          </w:p>
        </w:tc>
      </w:tr>
      <w:tr>
        <w:tc>
          <w:tcPr>
            <w:tcW w:type="dxa" w:w="8496"/>
            <w:vAlign w:val="top"/>
          </w:tcPr>
          <w:p>
            <w:pPr>
              <w:spacing w:after="0" w:line="240" w:lineRule="auto"/>
            </w:pPr>
            <w:r>
              <w:rPr>
                <w:rFonts w:ascii="Arial" w:hAnsi="Arial" w:eastAsia="Arial"/>
                <w:b w:val="0"/>
                <w:sz w:val="17"/>
              </w:rPr>
              <w:t>What is the difference between expert validation and clinical validation?</w:t>
            </w:r>
          </w:p>
        </w:tc>
        <w:tc>
          <w:tcPr>
            <w:tcW w:type="dxa" w:w="5760"/>
            <w:vAlign w:val="top"/>
          </w:tcPr>
          <w:p>
            <w:pPr>
              <w:spacing w:after="0" w:line="240" w:lineRule="auto"/>
            </w:pPr>
            <w:r>
              <w:rPr>
                <w:rFonts w:ascii="Arial" w:hAnsi="Arial" w:eastAsia="Arial"/>
                <w:sz w:val="17"/>
              </w:rPr>
              <w:t>Expert review supports content/acceptability; clinical validation proves health outcomes and was not performed.</w:t>
            </w:r>
          </w:p>
        </w:tc>
      </w:tr>
      <w:tr>
        <w:tc>
          <w:tcPr>
            <w:tcW w:type="dxa" w:w="8496"/>
            <w:vAlign w:val="top"/>
          </w:tcPr>
          <w:p>
            <w:pPr>
              <w:spacing w:after="0" w:line="240" w:lineRule="auto"/>
            </w:pPr>
            <w:r>
              <w:rPr>
                <w:rFonts w:ascii="Arial" w:hAnsi="Arial" w:eastAsia="Arial"/>
                <w:b w:val="0"/>
                <w:sz w:val="17"/>
              </w:rPr>
              <w:t>What is the difference between benchmark testing and real-world deployment?</w:t>
            </w:r>
          </w:p>
        </w:tc>
        <w:tc>
          <w:tcPr>
            <w:tcW w:type="dxa" w:w="5760"/>
            <w:vAlign w:val="top"/>
          </w:tcPr>
          <w:p>
            <w:pPr>
              <w:spacing w:after="0" w:line="240" w:lineRule="auto"/>
            </w:pPr>
            <w:r>
              <w:rPr>
                <w:rFonts w:ascii="Arial" w:hAnsi="Arial" w:eastAsia="Arial"/>
                <w:sz w:val="17"/>
              </w:rPr>
              <w:t>Benchmarks are controlled technical tests; deployment adds network, device, and real-user variability.</w:t>
            </w:r>
          </w:p>
        </w:tc>
      </w:tr>
      <w:tr>
        <w:tc>
          <w:tcPr>
            <w:tcW w:type="dxa" w:w="8496"/>
            <w:vAlign w:val="top"/>
          </w:tcPr>
          <w:p>
            <w:pPr>
              <w:spacing w:after="0" w:line="240" w:lineRule="auto"/>
            </w:pPr>
            <w:r>
              <w:rPr>
                <w:rFonts w:ascii="Arial" w:hAnsi="Arial" w:eastAsia="Arial"/>
                <w:b w:val="0"/>
                <w:sz w:val="17"/>
              </w:rPr>
              <w:t>What was your development methodology?</w:t>
            </w:r>
          </w:p>
        </w:tc>
        <w:tc>
          <w:tcPr>
            <w:tcW w:type="dxa" w:w="5760"/>
            <w:vAlign w:val="top"/>
          </w:tcPr>
          <w:p>
            <w:pPr>
              <w:spacing w:after="0" w:line="240" w:lineRule="auto"/>
            </w:pPr>
            <w:r>
              <w:rPr>
                <w:rFonts w:ascii="Arial" w:hAnsi="Arial" w:eastAsia="Arial"/>
                <w:sz w:val="17"/>
              </w:rPr>
              <w:t>We explain methodology as developmental + descriptive: suitable for software artifact creation and acceptability testing, not causal clinical proof.</w:t>
            </w:r>
          </w:p>
        </w:tc>
      </w:tr>
      <w:tr>
        <w:tc>
          <w:tcPr>
            <w:tcW w:type="dxa" w:w="8496"/>
            <w:vAlign w:val="top"/>
          </w:tcPr>
          <w:p>
            <w:pPr>
              <w:spacing w:after="0" w:line="240" w:lineRule="auto"/>
            </w:pPr>
            <w:r>
              <w:rPr>
                <w:rFonts w:ascii="Arial" w:hAnsi="Arial" w:eastAsia="Arial"/>
                <w:b w:val="0"/>
                <w:sz w:val="17"/>
              </w:rPr>
              <w:t>Why Agile/Scrum?</w:t>
            </w:r>
          </w:p>
        </w:tc>
        <w:tc>
          <w:tcPr>
            <w:tcW w:type="dxa" w:w="5760"/>
            <w:vAlign w:val="top"/>
          </w:tcPr>
          <w:p>
            <w:pPr>
              <w:spacing w:after="0" w:line="240" w:lineRule="auto"/>
            </w:pPr>
            <w:r>
              <w:rPr>
                <w:rFonts w:ascii="Arial" w:hAnsi="Arial" w:eastAsia="Arial"/>
                <w:sz w:val="17"/>
              </w:rPr>
              <w:t>We use only what was actually documented: iterative development, backlog/tasks, testing, and revisions. Keep the claim within the tested evidence formal Scrum artifacts if unavailable.</w:t>
            </w:r>
          </w:p>
        </w:tc>
      </w:tr>
      <w:tr>
        <w:tc>
          <w:tcPr>
            <w:tcW w:type="dxa" w:w="8496"/>
            <w:vAlign w:val="top"/>
          </w:tcPr>
          <w:p>
            <w:pPr>
              <w:spacing w:after="0" w:line="240" w:lineRule="auto"/>
            </w:pPr>
            <w:r>
              <w:rPr>
                <w:rFonts w:ascii="Arial" w:hAnsi="Arial" w:eastAsia="Arial"/>
                <w:b w:val="0"/>
                <w:sz w:val="17"/>
              </w:rPr>
              <w:t>Did you really implement Scrum, or did you only describe it?</w:t>
            </w:r>
          </w:p>
        </w:tc>
        <w:tc>
          <w:tcPr>
            <w:tcW w:type="dxa" w:w="5760"/>
            <w:vAlign w:val="top"/>
          </w:tcPr>
          <w:p>
            <w:pPr>
              <w:spacing w:after="0" w:line="240" w:lineRule="auto"/>
            </w:pPr>
            <w:r>
              <w:rPr>
                <w:rFonts w:ascii="Arial" w:hAnsi="Arial" w:eastAsia="Arial"/>
                <w:sz w:val="17"/>
              </w:rPr>
              <w:t>We use only what was actually documented: iterative development, backlog/tasks, testing, and revisions. Keep the claim within the tested evidence formal Scrum artifacts if unavailable.</w:t>
            </w:r>
          </w:p>
        </w:tc>
      </w:tr>
      <w:tr>
        <w:tc>
          <w:tcPr>
            <w:tcW w:type="dxa" w:w="8496"/>
            <w:vAlign w:val="top"/>
          </w:tcPr>
          <w:p>
            <w:pPr>
              <w:spacing w:after="0" w:line="240" w:lineRule="auto"/>
            </w:pPr>
            <w:r>
              <w:rPr>
                <w:rFonts w:ascii="Arial" w:hAnsi="Arial" w:eastAsia="Arial"/>
                <w:b w:val="0"/>
                <w:sz w:val="17"/>
              </w:rPr>
              <w:t>Where are your sprint artifacts?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Show actual project artifacts if asked.</w:t>
            </w:r>
          </w:p>
        </w:tc>
      </w:tr>
      <w:tr>
        <w:tc>
          <w:tcPr>
            <w:tcW w:type="dxa" w:w="8496"/>
            <w:vAlign w:val="top"/>
          </w:tcPr>
          <w:p>
            <w:pPr>
              <w:spacing w:after="0" w:line="240" w:lineRule="auto"/>
            </w:pPr>
            <w:r>
              <w:rPr>
                <w:rFonts w:ascii="Arial" w:hAnsi="Arial" w:eastAsia="Arial"/>
                <w:b w:val="0"/>
                <w:sz w:val="17"/>
              </w:rPr>
              <w:t>Where is your backlog?</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Show actual project artifacts if asked.</w:t>
            </w:r>
          </w:p>
        </w:tc>
      </w:tr>
      <w:tr>
        <w:tc>
          <w:tcPr>
            <w:tcW w:type="dxa" w:w="8496"/>
            <w:vAlign w:val="top"/>
          </w:tcPr>
          <w:p>
            <w:pPr>
              <w:spacing w:after="0" w:line="240" w:lineRule="auto"/>
            </w:pPr>
            <w:r>
              <w:rPr>
                <w:rFonts w:ascii="Arial" w:hAnsi="Arial" w:eastAsia="Arial"/>
                <w:b w:val="0"/>
                <w:sz w:val="17"/>
              </w:rPr>
              <w:t>Where are your sprint reviews?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Show actual project artifacts if asked.</w:t>
            </w:r>
          </w:p>
        </w:tc>
      </w:tr>
      <w:tr>
        <w:tc>
          <w:tcPr>
            <w:tcW w:type="dxa" w:w="8496"/>
            <w:vAlign w:val="top"/>
          </w:tcPr>
          <w:p>
            <w:pPr>
              <w:spacing w:after="0" w:line="240" w:lineRule="auto"/>
            </w:pPr>
            <w:r>
              <w:rPr>
                <w:rFonts w:ascii="Arial" w:hAnsi="Arial" w:eastAsia="Arial"/>
                <w:b w:val="0"/>
                <w:sz w:val="17"/>
              </w:rPr>
              <w:t>Where are your user stories?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Show actual project artifacts if asked.</w:t>
            </w:r>
          </w:p>
        </w:tc>
      </w:tr>
      <w:tr>
        <w:tc>
          <w:tcPr>
            <w:tcW w:type="dxa" w:w="8496"/>
            <w:vAlign w:val="top"/>
          </w:tcPr>
          <w:p>
            <w:pPr>
              <w:spacing w:after="0" w:line="240" w:lineRule="auto"/>
            </w:pPr>
            <w:r>
              <w:rPr>
                <w:rFonts w:ascii="Arial" w:hAnsi="Arial" w:eastAsia="Arial"/>
                <w:b w:val="0"/>
                <w:sz w:val="17"/>
              </w:rPr>
              <w:t>What changed after expert feedback?</w:t>
            </w:r>
          </w:p>
        </w:tc>
        <w:tc>
          <w:tcPr>
            <w:tcW w:type="dxa" w:w="5760"/>
            <w:vAlign w:val="top"/>
          </w:tcPr>
          <w:p>
            <w:pPr>
              <w:spacing w:after="0" w:line="240" w:lineRule="auto"/>
            </w:pPr>
            <w:r>
              <w:rPr>
                <w:rFonts w:ascii="Arial" w:hAnsi="Arial" w:eastAsia="Arial"/>
                <w:sz w:val="17"/>
              </w:rPr>
              <w:t>We mention concrete changes only: more precise wording, offline boundary clarification, UI/login fixes, benchmark/figure corrections, and constraint handling improvements if documented.</w:t>
            </w:r>
          </w:p>
        </w:tc>
      </w:tr>
      <w:tr>
        <w:tc>
          <w:tcPr>
            <w:tcW w:type="dxa" w:w="8496"/>
            <w:vAlign w:val="top"/>
          </w:tcPr>
          <w:p>
            <w:pPr>
              <w:spacing w:after="0" w:line="240" w:lineRule="auto"/>
            </w:pPr>
            <w:r>
              <w:rPr>
                <w:rFonts w:ascii="Arial" w:hAnsi="Arial" w:eastAsia="Arial"/>
                <w:b w:val="0"/>
                <w:sz w:val="17"/>
              </w:rPr>
              <w:t>What changed after user feedback?</w:t>
            </w:r>
          </w:p>
        </w:tc>
        <w:tc>
          <w:tcPr>
            <w:tcW w:type="dxa" w:w="5760"/>
            <w:vAlign w:val="top"/>
          </w:tcPr>
          <w:p>
            <w:pPr>
              <w:spacing w:after="0" w:line="240" w:lineRule="auto"/>
            </w:pPr>
            <w:r>
              <w:rPr>
                <w:rFonts w:ascii="Arial" w:hAnsi="Arial" w:eastAsia="Arial"/>
                <w:sz w:val="17"/>
              </w:rPr>
              <w:t>We mention concrete changes only: more precise wording, offline boundary clarification, UI/login fixes, benchmark/figure corrections, and constraint handling improvements if documented.</w:t>
            </w:r>
          </w:p>
        </w:tc>
      </w:tr>
      <w:tr>
        <w:tc>
          <w:tcPr>
            <w:tcW w:type="dxa" w:w="8496"/>
            <w:vAlign w:val="top"/>
          </w:tcPr>
          <w:p>
            <w:pPr>
              <w:spacing w:after="0" w:line="240" w:lineRule="auto"/>
            </w:pPr>
            <w:r>
              <w:rPr>
                <w:rFonts w:ascii="Arial" w:hAnsi="Arial" w:eastAsia="Arial"/>
                <w:b w:val="0"/>
                <w:sz w:val="17"/>
              </w:rPr>
              <w:t>What changed after testing?</w:t>
            </w:r>
          </w:p>
        </w:tc>
        <w:tc>
          <w:tcPr>
            <w:tcW w:type="dxa" w:w="5760"/>
            <w:vAlign w:val="top"/>
          </w:tcPr>
          <w:p>
            <w:pPr>
              <w:spacing w:after="0" w:line="240" w:lineRule="auto"/>
            </w:pPr>
            <w:r>
              <w:rPr>
                <w:rFonts w:ascii="Arial" w:hAnsi="Arial" w:eastAsia="Arial"/>
                <w:sz w:val="17"/>
              </w:rPr>
              <w:t>We mention concrete changes only: more precise wording, offline boundary clarification, UI/login fixes, benchmark/figure corrections, and constraint handling improvements if documented.</w:t>
            </w:r>
          </w:p>
        </w:tc>
      </w:tr>
    </w:tbl>
    <w:p>
      <w:pPr>
        <w:pStyle w:val="Heading2"/>
      </w:pPr>
      <w:r>
        <w:t>H. Respondents and Sampling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50 respondents?</w:t>
            </w:r>
          </w:p>
        </w:tc>
        <w:tc>
          <w:tcPr>
            <w:tcW w:type="dxa" w:w="5760"/>
            <w:vAlign w:val="top"/>
          </w:tcPr>
          <w:p>
            <w:pPr>
              <w:spacing w:after="0" w:line="240" w:lineRule="auto"/>
            </w:pPr>
            <w:r>
              <w:rPr>
                <w:rFonts w:ascii="Arial" w:hAnsi="Arial" w:eastAsia="Arial"/>
                <w:sz w:val="17"/>
              </w:rPr>
              <w:t>50 provided a balanced small-scale evaluation sample for a capstone/thesis prototype; it supports initial assessment, not national generalization.</w:t>
            </w:r>
          </w:p>
        </w:tc>
      </w:tr>
      <w:tr>
        <w:tc>
          <w:tcPr>
            <w:tcW w:type="dxa" w:w="8496"/>
            <w:vAlign w:val="top"/>
          </w:tcPr>
          <w:p>
            <w:pPr>
              <w:spacing w:after="0" w:line="240" w:lineRule="auto"/>
            </w:pPr>
            <w:r>
              <w:rPr>
                <w:rFonts w:ascii="Arial" w:hAnsi="Arial" w:eastAsia="Arial"/>
                <w:b w:val="0"/>
                <w:sz w:val="17"/>
              </w:rPr>
              <w:t>Why 25 primary and 25 secondary users?</w:t>
            </w:r>
          </w:p>
        </w:tc>
        <w:tc>
          <w:tcPr>
            <w:tcW w:type="dxa" w:w="5760"/>
            <w:vAlign w:val="top"/>
          </w:tcPr>
          <w:p>
            <w:pPr>
              <w:spacing w:after="0" w:line="240" w:lineRule="auto"/>
            </w:pPr>
            <w:r>
              <w:rPr>
                <w:rFonts w:ascii="Arial" w:hAnsi="Arial" w:eastAsia="Arial"/>
                <w:sz w:val="17"/>
              </w:rPr>
              <w:t>The split allowed comparison between target users and supporting household/meal-planning users.</w:t>
            </w:r>
          </w:p>
        </w:tc>
      </w:tr>
      <w:tr>
        <w:tc>
          <w:tcPr>
            <w:tcW w:type="dxa" w:w="8496"/>
            <w:vAlign w:val="top"/>
          </w:tcPr>
          <w:p>
            <w:pPr>
              <w:spacing w:after="0" w:line="240" w:lineRule="auto"/>
            </w:pPr>
            <w:r>
              <w:rPr>
                <w:rFonts w:ascii="Arial" w:hAnsi="Arial" w:eastAsia="Arial"/>
                <w:b w:val="0"/>
                <w:sz w:val="17"/>
              </w:rPr>
              <w:t>Why equal numbers if the app primarily targets PCOS users?</w:t>
            </w:r>
          </w:p>
        </w:tc>
        <w:tc>
          <w:tcPr>
            <w:tcW w:type="dxa" w:w="5760"/>
            <w:vAlign w:val="top"/>
          </w:tcPr>
          <w:p>
            <w:pPr>
              <w:spacing w:after="0" w:line="240" w:lineRule="auto"/>
            </w:pPr>
            <w:r>
              <w:rPr>
                <w:rFonts w:ascii="Arial" w:hAnsi="Arial" w:eastAsia="Arial"/>
                <w:sz w:val="17"/>
              </w:rPr>
              <w:t>Equal groups simplified comparative analysis, but primary users remain the main target group.</w:t>
            </w:r>
          </w:p>
        </w:tc>
      </w:tr>
      <w:tr>
        <w:tc>
          <w:tcPr>
            <w:tcW w:type="dxa" w:w="8496"/>
            <w:vAlign w:val="top"/>
          </w:tcPr>
          <w:p>
            <w:pPr>
              <w:spacing w:after="0" w:line="240" w:lineRule="auto"/>
            </w:pPr>
            <w:r>
              <w:rPr>
                <w:rFonts w:ascii="Arial" w:hAnsi="Arial" w:eastAsia="Arial"/>
                <w:b w:val="0"/>
                <w:sz w:val="17"/>
              </w:rPr>
              <w:t>How were primary users defined?</w:t>
            </w:r>
          </w:p>
        </w:tc>
        <w:tc>
          <w:tcPr>
            <w:tcW w:type="dxa" w:w="5760"/>
            <w:vAlign w:val="top"/>
          </w:tcPr>
          <w:p>
            <w:pPr>
              <w:spacing w:after="0" w:line="240" w:lineRule="auto"/>
            </w:pPr>
            <w:r>
              <w:rPr>
                <w:rFonts w:ascii="Arial" w:hAnsi="Arial" w:eastAsia="Arial"/>
                <w:sz w:val="17"/>
              </w:rPr>
              <w:t>Primary users were individuals diagnosed with or suspected to have PCOS.</w:t>
            </w:r>
          </w:p>
        </w:tc>
      </w:tr>
      <w:tr>
        <w:tc>
          <w:tcPr>
            <w:tcW w:type="dxa" w:w="8496"/>
            <w:vAlign w:val="top"/>
          </w:tcPr>
          <w:p>
            <w:pPr>
              <w:spacing w:after="0" w:line="240" w:lineRule="auto"/>
            </w:pPr>
            <w:r>
              <w:rPr>
                <w:rFonts w:ascii="Arial" w:hAnsi="Arial" w:eastAsia="Arial"/>
                <w:b w:val="0"/>
                <w:sz w:val="17"/>
              </w:rPr>
              <w:t>Were primary users diagnosed or suspected?</w:t>
            </w:r>
          </w:p>
        </w:tc>
        <w:tc>
          <w:tcPr>
            <w:tcW w:type="dxa" w:w="5760"/>
            <w:vAlign w:val="top"/>
          </w:tcPr>
          <w:p>
            <w:pPr>
              <w:spacing w:after="0" w:line="240" w:lineRule="auto"/>
            </w:pPr>
            <w:r>
              <w:rPr>
                <w:rFonts w:ascii="Arial" w:hAnsi="Arial" w:eastAsia="Arial"/>
                <w:sz w:val="17"/>
              </w:rPr>
              <w:t>Primary users included diagnosed and suspected PCOS users; Chapter 4 table shows 10 diagnosed and 15 suspected.</w:t>
            </w:r>
          </w:p>
        </w:tc>
      </w:tr>
      <w:tr>
        <w:tc>
          <w:tcPr>
            <w:tcW w:type="dxa" w:w="8496"/>
            <w:vAlign w:val="top"/>
          </w:tcPr>
          <w:p>
            <w:pPr>
              <w:spacing w:after="0" w:line="240" w:lineRule="auto"/>
            </w:pPr>
            <w:r>
              <w:rPr>
                <w:rFonts w:ascii="Arial" w:hAnsi="Arial" w:eastAsia="Arial"/>
                <w:b w:val="0"/>
                <w:sz w:val="17"/>
              </w:rPr>
              <w:t>If suspected users were included, does that weaken PCOS-specific evaluation?</w:t>
            </w:r>
          </w:p>
        </w:tc>
        <w:tc>
          <w:tcPr>
            <w:tcW w:type="dxa" w:w="5760"/>
            <w:vAlign w:val="top"/>
          </w:tcPr>
          <w:p>
            <w:pPr>
              <w:spacing w:after="0" w:line="240" w:lineRule="auto"/>
            </w:pPr>
            <w:r>
              <w:rPr>
                <w:rFonts w:ascii="Arial" w:hAnsi="Arial" w:eastAsia="Arial"/>
                <w:sz w:val="17"/>
              </w:rPr>
              <w:t>It limits clinical specificity, so the evaluation is framed as PCOS-related wellness support rather than confirmed clinical PCOS outcome testing.</w:t>
            </w:r>
          </w:p>
        </w:tc>
      </w:tr>
      <w:tr>
        <w:tc>
          <w:tcPr>
            <w:tcW w:type="dxa" w:w="8496"/>
            <w:vAlign w:val="top"/>
          </w:tcPr>
          <w:p>
            <w:pPr>
              <w:spacing w:after="0" w:line="240" w:lineRule="auto"/>
            </w:pPr>
            <w:r>
              <w:rPr>
                <w:rFonts w:ascii="Arial" w:hAnsi="Arial" w:eastAsia="Arial"/>
                <w:b w:val="0"/>
                <w:sz w:val="17"/>
              </w:rPr>
              <w:t>How were secondary users defined?</w:t>
            </w:r>
          </w:p>
        </w:tc>
        <w:tc>
          <w:tcPr>
            <w:tcW w:type="dxa" w:w="5760"/>
            <w:vAlign w:val="top"/>
          </w:tcPr>
          <w:p>
            <w:pPr>
              <w:spacing w:after="0" w:line="240" w:lineRule="auto"/>
            </w:pPr>
            <w:r>
              <w:rPr>
                <w:rFonts w:ascii="Arial" w:hAnsi="Arial" w:eastAsia="Arial"/>
                <w:sz w:val="17"/>
              </w:rPr>
              <w:t>Secondary users are family members or household meal planners who help prepare, organize, or support meals for the primary user.</w:t>
            </w:r>
          </w:p>
        </w:tc>
      </w:tr>
      <w:tr>
        <w:tc>
          <w:tcPr>
            <w:tcW w:type="dxa" w:w="8496"/>
            <w:vAlign w:val="top"/>
          </w:tcPr>
          <w:p>
            <w:pPr>
              <w:spacing w:after="0" w:line="240" w:lineRule="auto"/>
            </w:pPr>
            <w:r>
              <w:rPr>
                <w:rFonts w:ascii="Arial" w:hAnsi="Arial" w:eastAsia="Arial"/>
                <w:b w:val="0"/>
                <w:sz w:val="17"/>
              </w:rPr>
              <w:t>Why include family members or meal planners?</w:t>
            </w:r>
          </w:p>
        </w:tc>
        <w:tc>
          <w:tcPr>
            <w:tcW w:type="dxa" w:w="5760"/>
            <w:vAlign w:val="top"/>
          </w:tcPr>
          <w:p>
            <w:pPr>
              <w:spacing w:after="0" w:line="240" w:lineRule="auto"/>
            </w:pPr>
            <w:r>
              <w:rPr>
                <w:rFonts w:ascii="Arial" w:hAnsi="Arial" w:eastAsia="Arial"/>
                <w:sz w:val="17"/>
              </w:rPr>
              <w:t>Secondary users are family members or household meal planners who help prepare, organize, or support meals for the primary user.</w:t>
            </w:r>
          </w:p>
        </w:tc>
      </w:tr>
      <w:tr>
        <w:tc>
          <w:tcPr>
            <w:tcW w:type="dxa" w:w="8496"/>
            <w:vAlign w:val="top"/>
          </w:tcPr>
          <w:p>
            <w:pPr>
              <w:spacing w:after="0" w:line="240" w:lineRule="auto"/>
            </w:pPr>
            <w:r>
              <w:rPr>
                <w:rFonts w:ascii="Arial" w:hAnsi="Arial" w:eastAsia="Arial"/>
                <w:b w:val="0"/>
                <w:sz w:val="17"/>
              </w:rPr>
              <w:t>Did secondary users actually use the app for PCOS meal planning?</w:t>
            </w:r>
          </w:p>
        </w:tc>
        <w:tc>
          <w:tcPr>
            <w:tcW w:type="dxa" w:w="5760"/>
            <w:vAlign w:val="top"/>
          </w:tcPr>
          <w:p>
            <w:pPr>
              <w:spacing w:after="0" w:line="240" w:lineRule="auto"/>
            </w:pPr>
            <w:r>
              <w:rPr>
                <w:rFonts w:ascii="Arial" w:hAnsi="Arial" w:eastAsia="Arial"/>
                <w:sz w:val="17"/>
              </w:rPr>
              <w:t>The study supports short-term app evaluation by secondary users. It does not establish long-term household meal-planning behavior.</w:t>
            </w:r>
          </w:p>
        </w:tc>
      </w:tr>
      <w:tr>
        <w:tc>
          <w:tcPr>
            <w:tcW w:type="dxa" w:w="8496"/>
            <w:vAlign w:val="top"/>
          </w:tcPr>
          <w:p>
            <w:pPr>
              <w:spacing w:after="0" w:line="240" w:lineRule="auto"/>
            </w:pPr>
            <w:r>
              <w:rPr>
                <w:rFonts w:ascii="Arial" w:hAnsi="Arial" w:eastAsia="Arial"/>
                <w:b w:val="0"/>
                <w:sz w:val="17"/>
              </w:rPr>
              <w:t>How long did respondents use the app?</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use it for one day?</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use it for one week?</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generate real plans?</w:t>
            </w:r>
          </w:p>
        </w:tc>
        <w:tc>
          <w:tcPr>
            <w:tcW w:type="dxa" w:w="5760"/>
            <w:vAlign w:val="top"/>
          </w:tcPr>
          <w:p>
            <w:pPr>
              <w:spacing w:after="0" w:line="240" w:lineRule="auto"/>
            </w:pPr>
            <w:r>
              <w:rPr>
                <w:rFonts w:ascii="Arial" w:hAnsi="Arial" w:eastAsia="Arial"/>
                <w:sz w:val="17"/>
              </w:rPr>
              <w:t>Respondents evaluated the application features during the study evaluation, including the meal-planning flow where included in the testing process.</w:t>
            </w:r>
          </w:p>
        </w:tc>
      </w:tr>
      <w:tr>
        <w:tc>
          <w:tcPr>
            <w:tcW w:type="dxa" w:w="8496"/>
            <w:vAlign w:val="top"/>
          </w:tcPr>
          <w:p>
            <w:pPr>
              <w:spacing w:after="0" w:line="240" w:lineRule="auto"/>
            </w:pPr>
            <w:r>
              <w:rPr>
                <w:rFonts w:ascii="Arial" w:hAnsi="Arial" w:eastAsia="Arial"/>
                <w:b w:val="0"/>
                <w:sz w:val="17"/>
              </w:rPr>
              <w:t>Did they cook any meals?</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follow any plans?</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buy groceries using the grocery list?</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update pantry records over time?</w:t>
            </w:r>
          </w:p>
        </w:tc>
        <w:tc>
          <w:tcPr>
            <w:tcW w:type="dxa" w:w="5760"/>
            <w:vAlign w:val="top"/>
          </w:tcPr>
          <w:p>
            <w:pPr>
              <w:spacing w:after="0" w:line="240" w:lineRule="auto"/>
            </w:pPr>
            <w:r>
              <w:rPr>
                <w:rFonts w:ascii="Arial" w:hAnsi="Arial" w:eastAsia="Arial"/>
                <w:sz w:val="17"/>
              </w:rPr>
              <w:t>The study evaluated application use and survey feedback in a short-term testing context. Longitudinal cooking, grocery purchase, adherence, and pantry-turnover behavior were outside the measured scope.</w:t>
            </w:r>
          </w:p>
        </w:tc>
      </w:tr>
      <w:tr>
        <w:tc>
          <w:tcPr>
            <w:tcW w:type="dxa" w:w="8496"/>
            <w:vAlign w:val="top"/>
          </w:tcPr>
          <w:p>
            <w:pPr>
              <w:spacing w:after="0" w:line="240" w:lineRule="auto"/>
            </w:pPr>
            <w:r>
              <w:rPr>
                <w:rFonts w:ascii="Arial" w:hAnsi="Arial" w:eastAsia="Arial"/>
                <w:b w:val="0"/>
                <w:sz w:val="17"/>
              </w:rPr>
              <w:t>Did they test offline behavior?</w:t>
            </w:r>
          </w:p>
        </w:tc>
        <w:tc>
          <w:tcPr>
            <w:tcW w:type="dxa" w:w="5760"/>
            <w:vAlign w:val="top"/>
          </w:tcPr>
          <w:p>
            <w:pPr>
              <w:spacing w:after="0" w:line="240" w:lineRule="auto"/>
            </w:pPr>
            <w:r>
              <w:rPr>
                <w:rFonts w:ascii="Arial" w:hAnsi="Arial" w:eastAsia="Arial"/>
                <w:sz w:val="17"/>
              </w:rPr>
              <w:t>Offline-first evidence comes from the Chapter 4 tables/figures and testing discussion. It supports saved-data continuity, not a claim that every respondent performed deep offline stress testing.</w:t>
            </w:r>
          </w:p>
        </w:tc>
      </w:tr>
      <w:tr>
        <w:tc>
          <w:tcPr>
            <w:tcW w:type="dxa" w:w="8496"/>
            <w:vAlign w:val="top"/>
          </w:tcPr>
          <w:p>
            <w:pPr>
              <w:spacing w:after="0" w:line="240" w:lineRule="auto"/>
            </w:pPr>
            <w:r>
              <w:rPr>
                <w:rFonts w:ascii="Arial" w:hAnsi="Arial" w:eastAsia="Arial"/>
                <w:b w:val="0"/>
                <w:sz w:val="17"/>
              </w:rPr>
              <w:t>Did they test plan generation?</w:t>
            </w:r>
          </w:p>
        </w:tc>
        <w:tc>
          <w:tcPr>
            <w:tcW w:type="dxa" w:w="5760"/>
            <w:vAlign w:val="top"/>
          </w:tcPr>
          <w:p>
            <w:pPr>
              <w:spacing w:after="0" w:line="240" w:lineRule="auto"/>
            </w:pPr>
            <w:r>
              <w:rPr>
                <w:rFonts w:ascii="Arial" w:hAnsi="Arial" w:eastAsia="Arial"/>
                <w:sz w:val="17"/>
              </w:rPr>
              <w:t>Respondents evaluated the application features during the study evaluation, including the meal-planning flow where included in the testing process.</w:t>
            </w:r>
          </w:p>
        </w:tc>
      </w:tr>
      <w:tr>
        <w:tc>
          <w:tcPr>
            <w:tcW w:type="dxa" w:w="8496"/>
            <w:vAlign w:val="top"/>
          </w:tcPr>
          <w:p>
            <w:pPr>
              <w:spacing w:after="0" w:line="240" w:lineRule="auto"/>
            </w:pPr>
            <w:r>
              <w:rPr>
                <w:rFonts w:ascii="Arial" w:hAnsi="Arial" w:eastAsia="Arial"/>
                <w:b w:val="0"/>
                <w:sz w:val="17"/>
              </w:rPr>
              <w:t>Did they test the same features equally?</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How did you verify that respondents actually tested the app?</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Did you use screen recordings?</w:t>
            </w:r>
          </w:p>
        </w:tc>
        <w:tc>
          <w:tcPr>
            <w:tcW w:type="dxa" w:w="5760"/>
            <w:vAlign w:val="top"/>
          </w:tcPr>
          <w:p>
            <w:pPr>
              <w:spacing w:after="0" w:line="240" w:lineRule="auto"/>
            </w:pPr>
            <w:r>
              <w:rPr>
                <w:rFonts w:ascii="Arial" w:hAnsi="Arial" w:eastAsia="Arial"/>
                <w:sz w:val="17"/>
              </w:rPr>
              <w:t>The reported user evaluation is based mainly on structured application testing and survey responses. Screen recordings, logs, or Firebase analytics are not presented as respondent-verification evidence in the manuscript.</w:t>
            </w:r>
          </w:p>
        </w:tc>
      </w:tr>
      <w:tr>
        <w:tc>
          <w:tcPr>
            <w:tcW w:type="dxa" w:w="8496"/>
            <w:vAlign w:val="top"/>
          </w:tcPr>
          <w:p>
            <w:pPr>
              <w:spacing w:after="0" w:line="240" w:lineRule="auto"/>
            </w:pPr>
            <w:r>
              <w:rPr>
                <w:rFonts w:ascii="Arial" w:hAnsi="Arial" w:eastAsia="Arial"/>
                <w:b w:val="0"/>
                <w:sz w:val="17"/>
              </w:rPr>
              <w:t>Did you use logs?</w:t>
            </w:r>
          </w:p>
        </w:tc>
        <w:tc>
          <w:tcPr>
            <w:tcW w:type="dxa" w:w="5760"/>
            <w:vAlign w:val="top"/>
          </w:tcPr>
          <w:p>
            <w:pPr>
              <w:spacing w:after="0" w:line="240" w:lineRule="auto"/>
            </w:pPr>
            <w:r>
              <w:rPr>
                <w:rFonts w:ascii="Arial" w:hAnsi="Arial" w:eastAsia="Arial"/>
                <w:sz w:val="17"/>
              </w:rPr>
              <w:t>The reported user evaluation is based mainly on structured application testing and survey responses. Screen recordings, logs, or Firebase analytics are not presented as respondent-verification evidence in the manuscript.</w:t>
            </w:r>
          </w:p>
        </w:tc>
      </w:tr>
      <w:tr>
        <w:tc>
          <w:tcPr>
            <w:tcW w:type="dxa" w:w="8496"/>
            <w:vAlign w:val="top"/>
          </w:tcPr>
          <w:p>
            <w:pPr>
              <w:spacing w:after="0" w:line="240" w:lineRule="auto"/>
            </w:pPr>
            <w:r>
              <w:rPr>
                <w:rFonts w:ascii="Arial" w:hAnsi="Arial" w:eastAsia="Arial"/>
                <w:b w:val="0"/>
                <w:sz w:val="17"/>
              </w:rPr>
              <w:t>Did you use Firebase analytics?</w:t>
            </w:r>
          </w:p>
        </w:tc>
        <w:tc>
          <w:tcPr>
            <w:tcW w:type="dxa" w:w="5760"/>
            <w:vAlign w:val="top"/>
          </w:tcPr>
          <w:p>
            <w:pPr>
              <w:spacing w:after="0" w:line="240" w:lineRule="auto"/>
            </w:pPr>
            <w:r>
              <w:rPr>
                <w:rFonts w:ascii="Arial" w:hAnsi="Arial" w:eastAsia="Arial"/>
                <w:sz w:val="17"/>
              </w:rPr>
              <w:t>The reported user evaluation is based mainly on structured application testing and survey responses. Screen recordings, logs, or Firebase analytics are not presented as respondent-verification evidence in the manuscript.</w:t>
            </w:r>
          </w:p>
        </w:tc>
      </w:tr>
      <w:tr>
        <w:tc>
          <w:tcPr>
            <w:tcW w:type="dxa" w:w="8496"/>
            <w:vAlign w:val="top"/>
          </w:tcPr>
          <w:p>
            <w:pPr>
              <w:spacing w:after="0" w:line="240" w:lineRule="auto"/>
            </w:pPr>
            <w:r>
              <w:rPr>
                <w:rFonts w:ascii="Arial" w:hAnsi="Arial" w:eastAsia="Arial"/>
                <w:b w:val="0"/>
                <w:sz w:val="17"/>
              </w:rPr>
              <w:t>Did you only rely on self-report?</w:t>
            </w:r>
          </w:p>
        </w:tc>
        <w:tc>
          <w:tcPr>
            <w:tcW w:type="dxa" w:w="5760"/>
            <w:vAlign w:val="top"/>
          </w:tcPr>
          <w:p>
            <w:pPr>
              <w:spacing w:after="0" w:line="240" w:lineRule="auto"/>
            </w:pPr>
            <w:r>
              <w:rPr>
                <w:rFonts w:ascii="Arial" w:hAnsi="Arial" w:eastAsia="Arial"/>
                <w:sz w:val="17"/>
              </w:rPr>
              <w:t>User evaluation includes self-report/perception; that is a limitation acknowledged in the study.</w:t>
            </w:r>
          </w:p>
        </w:tc>
      </w:tr>
      <w:tr>
        <w:tc>
          <w:tcPr>
            <w:tcW w:type="dxa" w:w="8496"/>
            <w:vAlign w:val="top"/>
          </w:tcPr>
          <w:p>
            <w:pPr>
              <w:spacing w:after="0" w:line="240" w:lineRule="auto"/>
            </w:pPr>
            <w:r>
              <w:rPr>
                <w:rFonts w:ascii="Arial" w:hAnsi="Arial" w:eastAsia="Arial"/>
                <w:b w:val="0"/>
                <w:sz w:val="17"/>
              </w:rPr>
              <w:t>What recruitment bias exists?</w:t>
            </w:r>
          </w:p>
        </w:tc>
        <w:tc>
          <w:tcPr>
            <w:tcW w:type="dxa" w:w="5760"/>
            <w:vAlign w:val="top"/>
          </w:tcPr>
          <w:p>
            <w:pPr>
              <w:spacing w:after="0" w:line="240" w:lineRule="auto"/>
            </w:pPr>
            <w:r>
              <w:rPr>
                <w:rFonts w:ascii="Arial" w:hAnsi="Arial" w:eastAsia="Arial"/>
                <w:sz w:val="17"/>
              </w:rPr>
              <w:t>Possible limitation: convenience/quota sampling and social desirability may influence ratings; results are initial acceptance evidence.</w:t>
            </w:r>
          </w:p>
        </w:tc>
      </w:tr>
      <w:tr>
        <w:tc>
          <w:tcPr>
            <w:tcW w:type="dxa" w:w="8496"/>
            <w:vAlign w:val="top"/>
          </w:tcPr>
          <w:p>
            <w:pPr>
              <w:spacing w:after="0" w:line="240" w:lineRule="auto"/>
            </w:pPr>
            <w:r>
              <w:rPr>
                <w:rFonts w:ascii="Arial" w:hAnsi="Arial" w:eastAsia="Arial"/>
                <w:b w:val="0"/>
                <w:sz w:val="17"/>
              </w:rPr>
              <w:t>Did respondents know the researchers personally?</w:t>
            </w:r>
          </w:p>
        </w:tc>
        <w:tc>
          <w:tcPr>
            <w:tcW w:type="dxa" w:w="5760"/>
            <w:vAlign w:val="top"/>
          </w:tcPr>
          <w:p>
            <w:pPr>
              <w:spacing w:after="0" w:line="240" w:lineRule="auto"/>
            </w:pPr>
            <w:r>
              <w:rPr>
                <w:rFonts w:ascii="Arial" w:hAnsi="Arial" w:eastAsia="Arial"/>
                <w:sz w:val="17"/>
              </w:rPr>
              <w:t>Possible limitation: convenience/quota sampling and social desirability may influence ratings; results are initial acceptance evidence.</w:t>
            </w:r>
          </w:p>
        </w:tc>
      </w:tr>
      <w:tr>
        <w:tc>
          <w:tcPr>
            <w:tcW w:type="dxa" w:w="8496"/>
            <w:vAlign w:val="top"/>
          </w:tcPr>
          <w:p>
            <w:pPr>
              <w:spacing w:after="0" w:line="240" w:lineRule="auto"/>
            </w:pPr>
            <w:r>
              <w:rPr>
                <w:rFonts w:ascii="Arial" w:hAnsi="Arial" w:eastAsia="Arial"/>
                <w:b w:val="0"/>
                <w:sz w:val="17"/>
              </w:rPr>
              <w:t>Could social desirability bias affect ratings?</w:t>
            </w:r>
          </w:p>
        </w:tc>
        <w:tc>
          <w:tcPr>
            <w:tcW w:type="dxa" w:w="5760"/>
            <w:vAlign w:val="top"/>
          </w:tcPr>
          <w:p>
            <w:pPr>
              <w:spacing w:after="0" w:line="240" w:lineRule="auto"/>
            </w:pPr>
            <w:r>
              <w:rPr>
                <w:rFonts w:ascii="Arial" w:hAnsi="Arial" w:eastAsia="Arial"/>
                <w:sz w:val="17"/>
              </w:rPr>
              <w:t>Possible limitation: convenience/quota sampling and social desirability may influence ratings; results are initial acceptance evidence.</w:t>
            </w:r>
          </w:p>
        </w:tc>
      </w:tr>
      <w:tr>
        <w:tc>
          <w:tcPr>
            <w:tcW w:type="dxa" w:w="8496"/>
            <w:vAlign w:val="top"/>
          </w:tcPr>
          <w:p>
            <w:pPr>
              <w:spacing w:after="0" w:line="240" w:lineRule="auto"/>
            </w:pPr>
            <w:r>
              <w:rPr>
                <w:rFonts w:ascii="Arial" w:hAnsi="Arial" w:eastAsia="Arial"/>
                <w:b w:val="0"/>
                <w:sz w:val="17"/>
              </w:rPr>
              <w:t>Could respondents give high ratings to help the researchers?</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Did you anonymize responses?</w:t>
            </w:r>
          </w:p>
        </w:tc>
        <w:tc>
          <w:tcPr>
            <w:tcW w:type="dxa" w:w="5760"/>
            <w:vAlign w:val="top"/>
          </w:tcPr>
          <w:p>
            <w:pPr>
              <w:spacing w:after="0" w:line="240" w:lineRule="auto"/>
            </w:pPr>
            <w:r>
              <w:rPr>
                <w:rFonts w:ascii="Arial" w:hAnsi="Arial" w:eastAsia="Arial"/>
                <w:sz w:val="17"/>
              </w:rPr>
              <w:t>Respondent results are reported in aggregate, and raw respondent handling follows the study's consent and data-management process.</w:t>
            </w:r>
          </w:p>
        </w:tc>
      </w:tr>
      <w:tr>
        <w:tc>
          <w:tcPr>
            <w:tcW w:type="dxa" w:w="8496"/>
            <w:vAlign w:val="top"/>
          </w:tcPr>
          <w:p>
            <w:pPr>
              <w:spacing w:after="0" w:line="240" w:lineRule="auto"/>
            </w:pPr>
            <w:r>
              <w:rPr>
                <w:rFonts w:ascii="Arial" w:hAnsi="Arial" w:eastAsia="Arial"/>
                <w:b w:val="0"/>
                <w:sz w:val="17"/>
              </w:rPr>
              <w:t>Was the sample geographically representative?</w:t>
            </w:r>
          </w:p>
        </w:tc>
        <w:tc>
          <w:tcPr>
            <w:tcW w:type="dxa" w:w="5760"/>
            <w:vAlign w:val="top"/>
          </w:tcPr>
          <w:p>
            <w:pPr>
              <w:spacing w:after="0" w:line="240" w:lineRule="auto"/>
            </w:pPr>
            <w:r>
              <w:rPr>
                <w:rFonts w:ascii="Arial" w:hAnsi="Arial" w:eastAsia="Arial"/>
                <w:sz w:val="17"/>
              </w:rPr>
              <w:t>No. NCR + selected provinces provide local diversity but not national representativeness.</w:t>
            </w:r>
          </w:p>
        </w:tc>
      </w:tr>
      <w:tr>
        <w:tc>
          <w:tcPr>
            <w:tcW w:type="dxa" w:w="8496"/>
            <w:vAlign w:val="top"/>
          </w:tcPr>
          <w:p>
            <w:pPr>
              <w:spacing w:after="0" w:line="240" w:lineRule="auto"/>
            </w:pPr>
            <w:r>
              <w:rPr>
                <w:rFonts w:ascii="Arial" w:hAnsi="Arial" w:eastAsia="Arial"/>
                <w:b w:val="0"/>
                <w:sz w:val="17"/>
              </w:rPr>
              <w:t>Does 20 NCR and 30 non-NCR prove national coverage?</w:t>
            </w:r>
          </w:p>
        </w:tc>
        <w:tc>
          <w:tcPr>
            <w:tcW w:type="dxa" w:w="5760"/>
            <w:vAlign w:val="top"/>
          </w:tcPr>
          <w:p>
            <w:pPr>
              <w:spacing w:after="0" w:line="240" w:lineRule="auto"/>
            </w:pPr>
            <w:r>
              <w:rPr>
                <w:rFonts w:ascii="Arial" w:hAnsi="Arial" w:eastAsia="Arial"/>
                <w:sz w:val="17"/>
              </w:rPr>
              <w:t>No. NCR + selected provinces provide local diversity but not national representativeness.</w:t>
            </w:r>
          </w:p>
        </w:tc>
      </w:tr>
      <w:tr>
        <w:tc>
          <w:tcPr>
            <w:tcW w:type="dxa" w:w="8496"/>
            <w:vAlign w:val="top"/>
          </w:tcPr>
          <w:p>
            <w:pPr>
              <w:spacing w:after="0" w:line="240" w:lineRule="auto"/>
            </w:pPr>
            <w:r>
              <w:rPr>
                <w:rFonts w:ascii="Arial" w:hAnsi="Arial" w:eastAsia="Arial"/>
                <w:b w:val="0"/>
                <w:sz w:val="17"/>
              </w:rPr>
              <w:t>Were rural users included?</w:t>
            </w:r>
          </w:p>
        </w:tc>
        <w:tc>
          <w:tcPr>
            <w:tcW w:type="dxa" w:w="5760"/>
            <w:vAlign w:val="top"/>
          </w:tcPr>
          <w:p>
            <w:pPr>
              <w:spacing w:after="0" w:line="240" w:lineRule="auto"/>
            </w:pPr>
            <w:r>
              <w:rPr>
                <w:rFonts w:ascii="Arial" w:hAnsi="Arial" w:eastAsia="Arial"/>
                <w:sz w:val="17"/>
              </w:rPr>
              <w:t>The sample provides selected local diversity, but it does not establish a separate rural, low-connectivity, or low-income subgroup analysis.</w:t>
            </w:r>
          </w:p>
        </w:tc>
      </w:tr>
      <w:tr>
        <w:tc>
          <w:tcPr>
            <w:tcW w:type="dxa" w:w="8496"/>
            <w:vAlign w:val="top"/>
          </w:tcPr>
          <w:p>
            <w:pPr>
              <w:spacing w:after="0" w:line="240" w:lineRule="auto"/>
            </w:pPr>
            <w:r>
              <w:rPr>
                <w:rFonts w:ascii="Arial" w:hAnsi="Arial" w:eastAsia="Arial"/>
                <w:b w:val="0"/>
                <w:sz w:val="17"/>
              </w:rPr>
              <w:t>Were low-connectivity users included?</w:t>
            </w:r>
          </w:p>
        </w:tc>
        <w:tc>
          <w:tcPr>
            <w:tcW w:type="dxa" w:w="5760"/>
            <w:vAlign w:val="top"/>
          </w:tcPr>
          <w:p>
            <w:pPr>
              <w:spacing w:after="0" w:line="240" w:lineRule="auto"/>
            </w:pPr>
            <w:r>
              <w:rPr>
                <w:rFonts w:ascii="Arial" w:hAnsi="Arial" w:eastAsia="Arial"/>
                <w:sz w:val="17"/>
              </w:rPr>
              <w:t>The sample provides selected local diversity, but it does not establish a separate rural, low-connectivity, or low-income subgroup analysis.</w:t>
            </w:r>
          </w:p>
        </w:tc>
      </w:tr>
      <w:tr>
        <w:tc>
          <w:tcPr>
            <w:tcW w:type="dxa" w:w="8496"/>
            <w:vAlign w:val="top"/>
          </w:tcPr>
          <w:p>
            <w:pPr>
              <w:spacing w:after="0" w:line="240" w:lineRule="auto"/>
            </w:pPr>
            <w:r>
              <w:rPr>
                <w:rFonts w:ascii="Arial" w:hAnsi="Arial" w:eastAsia="Arial"/>
                <w:b w:val="0"/>
                <w:sz w:val="17"/>
              </w:rPr>
              <w:t>Were low-income users included?</w:t>
            </w:r>
          </w:p>
        </w:tc>
        <w:tc>
          <w:tcPr>
            <w:tcW w:type="dxa" w:w="5760"/>
            <w:vAlign w:val="top"/>
          </w:tcPr>
          <w:p>
            <w:pPr>
              <w:spacing w:after="0" w:line="240" w:lineRule="auto"/>
            </w:pPr>
            <w:r>
              <w:rPr>
                <w:rFonts w:ascii="Arial" w:hAnsi="Arial" w:eastAsia="Arial"/>
                <w:sz w:val="17"/>
              </w:rPr>
              <w:t>The sample provides selected local diversity, but it does not establish a separate rural, low-connectivity, or low-income subgroup analysis.</w:t>
            </w:r>
          </w:p>
        </w:tc>
      </w:tr>
      <w:tr>
        <w:tc>
          <w:tcPr>
            <w:tcW w:type="dxa" w:w="8496"/>
            <w:vAlign w:val="top"/>
          </w:tcPr>
          <w:p>
            <w:pPr>
              <w:spacing w:after="0" w:line="240" w:lineRule="auto"/>
            </w:pPr>
            <w:r>
              <w:rPr>
                <w:rFonts w:ascii="Arial" w:hAnsi="Arial" w:eastAsia="Arial"/>
                <w:b w:val="0"/>
                <w:sz w:val="17"/>
              </w:rPr>
              <w:t>Did nearly half preferring not to disclose budget weaken budget analysis?</w:t>
            </w:r>
          </w:p>
        </w:tc>
        <w:tc>
          <w:tcPr>
            <w:tcW w:type="dxa" w:w="5760"/>
            <w:vAlign w:val="top"/>
          </w:tcPr>
          <w:p>
            <w:pPr>
              <w:spacing w:after="0" w:line="240" w:lineRule="auto"/>
            </w:pPr>
            <w:r>
              <w:rPr>
                <w:rFonts w:ascii="Arial" w:hAnsi="Arial" w:eastAsia="Arial"/>
                <w:sz w:val="17"/>
              </w:rPr>
              <w:t>Yes, many preferred not to disclose budget, so budget analysis should be treated cautiously.</w:t>
            </w:r>
          </w:p>
        </w:tc>
      </w:tr>
      <w:tr>
        <w:tc>
          <w:tcPr>
            <w:tcW w:type="dxa" w:w="8496"/>
            <w:vAlign w:val="top"/>
          </w:tcPr>
          <w:p>
            <w:pPr>
              <w:spacing w:after="0" w:line="240" w:lineRule="auto"/>
            </w:pPr>
            <w:r>
              <w:rPr>
                <w:rFonts w:ascii="Arial" w:hAnsi="Arial" w:eastAsia="Arial"/>
                <w:b w:val="0"/>
                <w:sz w:val="17"/>
              </w:rPr>
              <w:t>Did you screen for Android device compatibility before testing?</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Does pre-screening supported Android users inflate compatibility results?</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Did you exclude users whose phones might expose compatibility problems?</w:t>
            </w:r>
          </w:p>
        </w:tc>
        <w:tc>
          <w:tcPr>
            <w:tcW w:type="dxa" w:w="5760"/>
            <w:vAlign w:val="top"/>
          </w:tcPr>
          <w:p>
            <w:pPr>
              <w:spacing w:after="0" w:line="240" w:lineRule="auto"/>
            </w:pPr>
            <w:r>
              <w:rPr>
                <w:rFonts w:ascii="Arial" w:hAnsi="Arial" w:eastAsia="Arial"/>
                <w:sz w:val="17"/>
              </w:rPr>
              <w:t>The respondent facts are 50 total participants, 25 primary users, 25 secondary users, and a selected NCR/non-NCR sample. The result is local prototype evidence, not national or long-term generalization.</w:t>
            </w:r>
          </w:p>
        </w:tc>
      </w:tr>
      <w:tr>
        <w:tc>
          <w:tcPr>
            <w:tcW w:type="dxa" w:w="8496"/>
            <w:vAlign w:val="top"/>
          </w:tcPr>
          <w:p>
            <w:pPr>
              <w:spacing w:after="0" w:line="240" w:lineRule="auto"/>
            </w:pPr>
            <w:r>
              <w:rPr>
                <w:rFonts w:ascii="Arial" w:hAnsi="Arial" w:eastAsia="Arial"/>
                <w:b w:val="0"/>
                <w:sz w:val="17"/>
              </w:rPr>
              <w:t>Does the sample generalize to all Filipino PCOS users?</w:t>
            </w:r>
          </w:p>
        </w:tc>
        <w:tc>
          <w:tcPr>
            <w:tcW w:type="dxa" w:w="5760"/>
            <w:vAlign w:val="top"/>
          </w:tcPr>
          <w:p>
            <w:pPr>
              <w:spacing w:after="0" w:line="240" w:lineRule="auto"/>
            </w:pPr>
            <w:r>
              <w:rPr>
                <w:rFonts w:ascii="Arial" w:hAnsi="Arial" w:eastAsia="Arial"/>
                <w:sz w:val="17"/>
              </w:rPr>
              <w:t>No broad generalization to all Filipino PCOS users; results support the tested sample and prototype scope.</w:t>
            </w:r>
          </w:p>
        </w:tc>
      </w:tr>
    </w:tbl>
    <w:p>
      <w:pPr>
        <w:pStyle w:val="Heading2"/>
      </w:pPr>
      <w:r>
        <w:t>I. Survey Instrument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Who created the survey questionnaire?</w:t>
            </w:r>
          </w:p>
        </w:tc>
        <w:tc>
          <w:tcPr>
            <w:tcW w:type="dxa" w:w="5760"/>
            <w:vAlign w:val="top"/>
          </w:tcPr>
          <w:p>
            <w:pPr>
              <w:spacing w:after="0" w:line="240" w:lineRule="auto"/>
            </w:pPr>
            <w:r>
              <w:rPr>
                <w:rFonts w:ascii="Arial" w:hAnsi="Arial" w:eastAsia="Arial"/>
                <w:sz w:val="17"/>
              </w:rPr>
              <w:t>Researchers created/adapted it based on ISO/IEC 25010; cite final methodology if it names validators.</w:t>
            </w:r>
          </w:p>
        </w:tc>
      </w:tr>
      <w:tr>
        <w:tc>
          <w:tcPr>
            <w:tcW w:type="dxa" w:w="8496"/>
            <w:vAlign w:val="top"/>
          </w:tcPr>
          <w:p>
            <w:pPr>
              <w:spacing w:after="0" w:line="240" w:lineRule="auto"/>
            </w:pPr>
            <w:r>
              <w:rPr>
                <w:rFonts w:ascii="Arial" w:hAnsi="Arial" w:eastAsia="Arial"/>
                <w:b w:val="0"/>
                <w:sz w:val="17"/>
              </w:rPr>
              <w:t>Was it adapted from ISO/IEC 25010?</w:t>
            </w:r>
          </w:p>
        </w:tc>
        <w:tc>
          <w:tcPr>
            <w:tcW w:type="dxa" w:w="5760"/>
            <w:vAlign w:val="top"/>
          </w:tcPr>
          <w:p>
            <w:pPr>
              <w:spacing w:after="0" w:line="240" w:lineRule="auto"/>
            </w:pPr>
            <w:r>
              <w:rPr>
                <w:rFonts w:ascii="Arial" w:hAnsi="Arial" w:eastAsia="Arial"/>
                <w:sz w:val="17"/>
              </w:rPr>
              <w:t>Yes, the questionnaire was based on ISO/IEC 25010 product quality characteristics.</w:t>
            </w:r>
          </w:p>
        </w:tc>
      </w:tr>
      <w:tr>
        <w:tc>
          <w:tcPr>
            <w:tcW w:type="dxa" w:w="8496"/>
            <w:vAlign w:val="top"/>
          </w:tcPr>
          <w:p>
            <w:pPr>
              <w:spacing w:after="0" w:line="240" w:lineRule="auto"/>
            </w:pPr>
            <w:r>
              <w:rPr>
                <w:rFonts w:ascii="Arial" w:hAnsi="Arial" w:eastAsia="Arial"/>
                <w:b w:val="0"/>
                <w:sz w:val="17"/>
              </w:rPr>
              <w:t>Was it validated by experts?</w:t>
            </w:r>
          </w:p>
        </w:tc>
        <w:tc>
          <w:tcPr>
            <w:tcW w:type="dxa" w:w="5760"/>
            <w:vAlign w:val="top"/>
          </w:tcPr>
          <w:p>
            <w:pPr>
              <w:spacing w:after="0" w:line="240" w:lineRule="auto"/>
            </w:pPr>
            <w:r>
              <w:rPr>
                <w:rFonts w:ascii="Arial" w:hAnsi="Arial" w:eastAsia="Arial"/>
                <w:sz w:val="17"/>
              </w:rPr>
              <w:t>Expert review supported content appropriateness; do not say it proves app effectiveness.</w:t>
            </w:r>
          </w:p>
        </w:tc>
      </w:tr>
      <w:tr>
        <w:tc>
          <w:tcPr>
            <w:tcW w:type="dxa" w:w="8496"/>
            <w:vAlign w:val="top"/>
          </w:tcPr>
          <w:p>
            <w:pPr>
              <w:spacing w:after="0" w:line="240" w:lineRule="auto"/>
            </w:pPr>
            <w:r>
              <w:rPr>
                <w:rFonts w:ascii="Arial" w:hAnsi="Arial" w:eastAsia="Arial"/>
                <w:b w:val="0"/>
                <w:sz w:val="17"/>
              </w:rPr>
              <w:t>Did you pilot test it?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if Chapter 3 or appendix documents a pilot test/revision.</w:t>
            </w:r>
          </w:p>
        </w:tc>
      </w:tr>
      <w:tr>
        <w:tc>
          <w:tcPr>
            <w:tcW w:type="dxa" w:w="8496"/>
            <w:vAlign w:val="top"/>
          </w:tcPr>
          <w:p>
            <w:pPr>
              <w:spacing w:after="0" w:line="240" w:lineRule="auto"/>
            </w:pPr>
            <w:r>
              <w:rPr>
                <w:rFonts w:ascii="Arial" w:hAnsi="Arial" w:eastAsia="Arial"/>
                <w:b w:val="0"/>
                <w:sz w:val="17"/>
              </w:rPr>
              <w:t>Did you revise items after pilot testing?</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if Chapter 3 or appendix documents a pilot test/revision.</w:t>
            </w:r>
          </w:p>
        </w:tc>
      </w:tr>
      <w:tr>
        <w:tc>
          <w:tcPr>
            <w:tcW w:type="dxa" w:w="8496"/>
            <w:vAlign w:val="top"/>
          </w:tcPr>
          <w:p>
            <w:pPr>
              <w:spacing w:after="0" w:line="240" w:lineRule="auto"/>
            </w:pPr>
            <w:r>
              <w:rPr>
                <w:rFonts w:ascii="Arial" w:hAnsi="Arial" w:eastAsia="Arial"/>
                <w:b w:val="0"/>
                <w:sz w:val="17"/>
              </w:rPr>
              <w:t>How many items per category?</w:t>
            </w:r>
          </w:p>
        </w:tc>
        <w:tc>
          <w:tcPr>
            <w:tcW w:type="dxa" w:w="5760"/>
            <w:vAlign w:val="top"/>
          </w:tcPr>
          <w:p>
            <w:pPr>
              <w:spacing w:after="0" w:line="240" w:lineRule="auto"/>
            </w:pPr>
            <w:r>
              <w:rPr>
                <w:rFonts w:ascii="Arial" w:hAnsi="Arial" w:eastAsia="Arial"/>
                <w:sz w:val="17"/>
              </w:rPr>
              <w:t>Chapter 4 states five items per ISO category, 8 categories, 40 total survey questions.</w:t>
            </w:r>
          </w:p>
        </w:tc>
      </w:tr>
      <w:tr>
        <w:tc>
          <w:tcPr>
            <w:tcW w:type="dxa" w:w="8496"/>
            <w:vAlign w:val="top"/>
          </w:tcPr>
          <w:p>
            <w:pPr>
              <w:spacing w:after="0" w:line="240" w:lineRule="auto"/>
            </w:pPr>
            <w:r>
              <w:rPr>
                <w:rFonts w:ascii="Arial" w:hAnsi="Arial" w:eastAsia="Arial"/>
                <w:b w:val="0"/>
                <w:sz w:val="17"/>
              </w:rPr>
              <w:t>Why five items per category?</w:t>
            </w:r>
          </w:p>
        </w:tc>
        <w:tc>
          <w:tcPr>
            <w:tcW w:type="dxa" w:w="5760"/>
            <w:vAlign w:val="top"/>
          </w:tcPr>
          <w:p>
            <w:pPr>
              <w:spacing w:after="0" w:line="240" w:lineRule="auto"/>
            </w:pPr>
            <w:r>
              <w:rPr>
                <w:rFonts w:ascii="Arial" w:hAnsi="Arial" w:eastAsia="Arial"/>
                <w:sz w:val="17"/>
              </w:rPr>
              <w:t>Chapter 4 states five items per ISO category, 8 categories, 40 total survey questions.</w:t>
            </w:r>
          </w:p>
        </w:tc>
      </w:tr>
      <w:tr>
        <w:tc>
          <w:tcPr>
            <w:tcW w:type="dxa" w:w="8496"/>
            <w:vAlign w:val="top"/>
          </w:tcPr>
          <w:p>
            <w:pPr>
              <w:spacing w:after="0" w:line="240" w:lineRule="auto"/>
            </w:pPr>
            <w:r>
              <w:rPr>
                <w:rFonts w:ascii="Arial" w:hAnsi="Arial" w:eastAsia="Arial"/>
                <w:b w:val="0"/>
                <w:sz w:val="17"/>
              </w:rPr>
              <w:t>Why eight ISO/IEC 25010 categories?</w:t>
            </w:r>
          </w:p>
        </w:tc>
        <w:tc>
          <w:tcPr>
            <w:tcW w:type="dxa" w:w="5760"/>
            <w:vAlign w:val="top"/>
          </w:tcPr>
          <w:p>
            <w:pPr>
              <w:spacing w:after="0" w:line="240" w:lineRule="auto"/>
            </w:pPr>
            <w:r>
              <w:rPr>
                <w:rFonts w:ascii="Arial" w:hAnsi="Arial" w:eastAsia="Arial"/>
                <w:sz w:val="17"/>
              </w:rPr>
              <w:t>The study used the eight ISO/IEC 25010 product quality characteristics for broad software quality evaluation.</w:t>
            </w:r>
          </w:p>
        </w:tc>
      </w:tr>
      <w:tr>
        <w:tc>
          <w:tcPr>
            <w:tcW w:type="dxa" w:w="8496"/>
            <w:vAlign w:val="top"/>
          </w:tcPr>
          <w:p>
            <w:pPr>
              <w:spacing w:after="0" w:line="240" w:lineRule="auto"/>
            </w:pPr>
            <w:r>
              <w:rPr>
                <w:rFonts w:ascii="Arial" w:hAnsi="Arial" w:eastAsia="Arial"/>
                <w:b w:val="0"/>
                <w:sz w:val="17"/>
              </w:rPr>
              <w:t>Why use users to rate maintainability?</w:t>
            </w:r>
          </w:p>
        </w:tc>
        <w:tc>
          <w:tcPr>
            <w:tcW w:type="dxa" w:w="5760"/>
            <w:vAlign w:val="top"/>
          </w:tcPr>
          <w:p>
            <w:pPr>
              <w:spacing w:after="0" w:line="240" w:lineRule="auto"/>
            </w:pPr>
            <w:r>
              <w:rPr>
                <w:rFonts w:ascii="Arial" w:hAnsi="Arial" w:eastAsia="Arial"/>
                <w:sz w:val="17"/>
              </w:rPr>
              <w:t>It is ISO-based perceived quality instrument with reliability support, not proof of clinical/software superiority by itself.</w:t>
            </w:r>
          </w:p>
        </w:tc>
      </w:tr>
      <w:tr>
        <w:tc>
          <w:tcPr>
            <w:tcW w:type="dxa" w:w="8496"/>
            <w:vAlign w:val="top"/>
          </w:tcPr>
          <w:p>
            <w:pPr>
              <w:spacing w:after="0" w:line="240" w:lineRule="auto"/>
            </w:pPr>
            <w:r>
              <w:rPr>
                <w:rFonts w:ascii="Arial" w:hAnsi="Arial" w:eastAsia="Arial"/>
                <w:b w:val="0"/>
                <w:sz w:val="17"/>
              </w:rPr>
              <w:t>Are ordinary users qualified to evaluate maintainability?</w:t>
            </w:r>
          </w:p>
        </w:tc>
        <w:tc>
          <w:tcPr>
            <w:tcW w:type="dxa" w:w="5760"/>
            <w:vAlign w:val="top"/>
          </w:tcPr>
          <w:p>
            <w:pPr>
              <w:spacing w:after="0" w:line="240" w:lineRule="auto"/>
            </w:pPr>
            <w:r>
              <w:rPr>
                <w:rFonts w:ascii="Arial" w:hAnsi="Arial" w:eastAsia="Arial"/>
                <w:sz w:val="17"/>
              </w:rPr>
              <w:t>Users are qualified to rate perceived experience, not internal code quality. Technical categories should be interpreted as perceived quality unless expert tests support them.</w:t>
            </w:r>
          </w:p>
        </w:tc>
      </w:tr>
      <w:tr>
        <w:tc>
          <w:tcPr>
            <w:tcW w:type="dxa" w:w="8496"/>
            <w:vAlign w:val="top"/>
          </w:tcPr>
          <w:p>
            <w:pPr>
              <w:spacing w:after="0" w:line="240" w:lineRule="auto"/>
            </w:pPr>
            <w:r>
              <w:rPr>
                <w:rFonts w:ascii="Arial" w:hAnsi="Arial" w:eastAsia="Arial"/>
                <w:b w:val="0"/>
                <w:sz w:val="17"/>
              </w:rPr>
              <w:t>Are ordinary users qualified to evaluate security?</w:t>
            </w:r>
          </w:p>
        </w:tc>
        <w:tc>
          <w:tcPr>
            <w:tcW w:type="dxa" w:w="5760"/>
            <w:vAlign w:val="top"/>
          </w:tcPr>
          <w:p>
            <w:pPr>
              <w:spacing w:after="0" w:line="240" w:lineRule="auto"/>
            </w:pPr>
            <w:r>
              <w:rPr>
                <w:rFonts w:ascii="Arial" w:hAnsi="Arial" w:eastAsia="Arial"/>
                <w:sz w:val="17"/>
              </w:rPr>
              <w:t>Users are qualified to rate perceived experience, not internal code quality. Technical categories should be interpreted as perceived quality unless expert tests support them.</w:t>
            </w:r>
          </w:p>
        </w:tc>
      </w:tr>
      <w:tr>
        <w:tc>
          <w:tcPr>
            <w:tcW w:type="dxa" w:w="8496"/>
            <w:vAlign w:val="top"/>
          </w:tcPr>
          <w:p>
            <w:pPr>
              <w:spacing w:after="0" w:line="240" w:lineRule="auto"/>
            </w:pPr>
            <w:r>
              <w:rPr>
                <w:rFonts w:ascii="Arial" w:hAnsi="Arial" w:eastAsia="Arial"/>
                <w:b w:val="0"/>
                <w:sz w:val="17"/>
              </w:rPr>
              <w:t>Are ordinary users qualified to evaluate compatibility?</w:t>
            </w:r>
          </w:p>
        </w:tc>
        <w:tc>
          <w:tcPr>
            <w:tcW w:type="dxa" w:w="5760"/>
            <w:vAlign w:val="top"/>
          </w:tcPr>
          <w:p>
            <w:pPr>
              <w:spacing w:after="0" w:line="240" w:lineRule="auto"/>
            </w:pPr>
            <w:r>
              <w:rPr>
                <w:rFonts w:ascii="Arial" w:hAnsi="Arial" w:eastAsia="Arial"/>
                <w:sz w:val="17"/>
              </w:rPr>
              <w:t>Users are qualified to rate perceived experience, not internal code quality. Technical categories should be interpreted as perceived quality unless expert tests support them.</w:t>
            </w:r>
          </w:p>
        </w:tc>
      </w:tr>
      <w:tr>
        <w:tc>
          <w:tcPr>
            <w:tcW w:type="dxa" w:w="8496"/>
            <w:vAlign w:val="top"/>
          </w:tcPr>
          <w:p>
            <w:pPr>
              <w:spacing w:after="0" w:line="240" w:lineRule="auto"/>
            </w:pPr>
            <w:r>
              <w:rPr>
                <w:rFonts w:ascii="Arial" w:hAnsi="Arial" w:eastAsia="Arial"/>
                <w:b w:val="0"/>
                <w:sz w:val="17"/>
              </w:rPr>
              <w:t>Are ordinary users qualified to evaluate portability?</w:t>
            </w:r>
          </w:p>
        </w:tc>
        <w:tc>
          <w:tcPr>
            <w:tcW w:type="dxa" w:w="5760"/>
            <w:vAlign w:val="top"/>
          </w:tcPr>
          <w:p>
            <w:pPr>
              <w:spacing w:after="0" w:line="240" w:lineRule="auto"/>
            </w:pPr>
            <w:r>
              <w:rPr>
                <w:rFonts w:ascii="Arial" w:hAnsi="Arial" w:eastAsia="Arial"/>
                <w:sz w:val="17"/>
              </w:rPr>
              <w:t>Users are qualified to rate perceived experience, not internal code quality. Technical categories should be interpreted as perceived quality unless expert tests support them.</w:t>
            </w:r>
          </w:p>
        </w:tc>
      </w:tr>
      <w:tr>
        <w:tc>
          <w:tcPr>
            <w:tcW w:type="dxa" w:w="8496"/>
            <w:vAlign w:val="top"/>
          </w:tcPr>
          <w:p>
            <w:pPr>
              <w:spacing w:after="0" w:line="240" w:lineRule="auto"/>
            </w:pPr>
            <w:r>
              <w:rPr>
                <w:rFonts w:ascii="Arial" w:hAnsi="Arial" w:eastAsia="Arial"/>
                <w:b w:val="0"/>
                <w:sz w:val="17"/>
              </w:rPr>
              <w:t>Should CS/IT experts have rated technical categories separately?</w:t>
            </w:r>
          </w:p>
        </w:tc>
        <w:tc>
          <w:tcPr>
            <w:tcW w:type="dxa" w:w="5760"/>
            <w:vAlign w:val="top"/>
          </w:tcPr>
          <w:p>
            <w:pPr>
              <w:spacing w:after="0" w:line="240" w:lineRule="auto"/>
            </w:pPr>
            <w:r>
              <w:rPr>
                <w:rFonts w:ascii="Arial" w:hAnsi="Arial" w:eastAsia="Arial"/>
                <w:sz w:val="17"/>
              </w:rPr>
              <w:t>Yes, technical expert review strengthens technical categories; mention separately if final methodology documents it.</w:t>
            </w:r>
          </w:p>
        </w:tc>
      </w:tr>
      <w:tr>
        <w:tc>
          <w:tcPr>
            <w:tcW w:type="dxa" w:w="8496"/>
            <w:vAlign w:val="top"/>
          </w:tcPr>
          <w:p>
            <w:pPr>
              <w:spacing w:after="0" w:line="240" w:lineRule="auto"/>
            </w:pPr>
            <w:r>
              <w:rPr>
                <w:rFonts w:ascii="Arial" w:hAnsi="Arial" w:eastAsia="Arial"/>
                <w:b w:val="0"/>
                <w:sz w:val="17"/>
              </w:rPr>
              <w:t>Did you separate perceived security from actual security?</w:t>
            </w:r>
          </w:p>
        </w:tc>
        <w:tc>
          <w:tcPr>
            <w:tcW w:type="dxa" w:w="5760"/>
            <w:vAlign w:val="top"/>
          </w:tcPr>
          <w:p>
            <w:pPr>
              <w:spacing w:after="0" w:line="240" w:lineRule="auto"/>
            </w:pPr>
            <w:r>
              <w:rPr>
                <w:rFonts w:ascii="Arial" w:hAnsi="Arial" w:eastAsia="Arial"/>
                <w:sz w:val="17"/>
              </w:rPr>
              <w:t>Important distinction: survey ratings capture perceived quality; benchmark/tests capture actual runtime/reliability/security behavior where available.</w:t>
            </w:r>
          </w:p>
        </w:tc>
      </w:tr>
      <w:tr>
        <w:tc>
          <w:tcPr>
            <w:tcW w:type="dxa" w:w="8496"/>
            <w:vAlign w:val="top"/>
          </w:tcPr>
          <w:p>
            <w:pPr>
              <w:spacing w:after="0" w:line="240" w:lineRule="auto"/>
            </w:pPr>
            <w:r>
              <w:rPr>
                <w:rFonts w:ascii="Arial" w:hAnsi="Arial" w:eastAsia="Arial"/>
                <w:b w:val="0"/>
                <w:sz w:val="17"/>
              </w:rPr>
              <w:t>Did you separate perceived reliability from tested reliability?</w:t>
            </w:r>
          </w:p>
        </w:tc>
        <w:tc>
          <w:tcPr>
            <w:tcW w:type="dxa" w:w="5760"/>
            <w:vAlign w:val="top"/>
          </w:tcPr>
          <w:p>
            <w:pPr>
              <w:spacing w:after="0" w:line="240" w:lineRule="auto"/>
            </w:pPr>
            <w:r>
              <w:rPr>
                <w:rFonts w:ascii="Arial" w:hAnsi="Arial" w:eastAsia="Arial"/>
                <w:sz w:val="17"/>
              </w:rPr>
              <w:t>Important distinction: survey ratings capture perceived quality; benchmark/tests capture actual runtime/reliability/security behavior where available.</w:t>
            </w:r>
          </w:p>
        </w:tc>
      </w:tr>
      <w:tr>
        <w:tc>
          <w:tcPr>
            <w:tcW w:type="dxa" w:w="8496"/>
            <w:vAlign w:val="top"/>
          </w:tcPr>
          <w:p>
            <w:pPr>
              <w:spacing w:after="0" w:line="240" w:lineRule="auto"/>
            </w:pPr>
            <w:r>
              <w:rPr>
                <w:rFonts w:ascii="Arial" w:hAnsi="Arial" w:eastAsia="Arial"/>
                <w:b w:val="0"/>
                <w:sz w:val="17"/>
              </w:rPr>
              <w:t>Did you separate perceived performance from benchmark performance?</w:t>
            </w:r>
          </w:p>
        </w:tc>
        <w:tc>
          <w:tcPr>
            <w:tcW w:type="dxa" w:w="5760"/>
            <w:vAlign w:val="top"/>
          </w:tcPr>
          <w:p>
            <w:pPr>
              <w:spacing w:after="0" w:line="240" w:lineRule="auto"/>
            </w:pPr>
            <w:r>
              <w:rPr>
                <w:rFonts w:ascii="Arial" w:hAnsi="Arial" w:eastAsia="Arial"/>
                <w:sz w:val="17"/>
              </w:rPr>
              <w:t>Important distinction: survey ratings capture perceived quality; benchmark/tests capture actual runtime/reliability/security behavior where available.</w:t>
            </w:r>
          </w:p>
        </w:tc>
      </w:tr>
      <w:tr>
        <w:tc>
          <w:tcPr>
            <w:tcW w:type="dxa" w:w="8496"/>
            <w:vAlign w:val="top"/>
          </w:tcPr>
          <w:p>
            <w:pPr>
              <w:spacing w:after="0" w:line="240" w:lineRule="auto"/>
            </w:pPr>
            <w:r>
              <w:rPr>
                <w:rFonts w:ascii="Arial" w:hAnsi="Arial" w:eastAsia="Arial"/>
                <w:b w:val="0"/>
                <w:sz w:val="17"/>
              </w:rPr>
              <w:t>Did you separate perceived usability from task-completion success?</w:t>
            </w:r>
          </w:p>
        </w:tc>
        <w:tc>
          <w:tcPr>
            <w:tcW w:type="dxa" w:w="5760"/>
            <w:vAlign w:val="top"/>
          </w:tcPr>
          <w:p>
            <w:pPr>
              <w:spacing w:after="0" w:line="240" w:lineRule="auto"/>
            </w:pPr>
            <w:r>
              <w:rPr>
                <w:rFonts w:ascii="Arial" w:hAnsi="Arial" w:eastAsia="Arial"/>
                <w:sz w:val="17"/>
              </w:rPr>
              <w:t>Important distinction: survey ratings capture perceived quality; benchmark/tests capture actual runtime/reliability/security behavior where available.</w:t>
            </w:r>
          </w:p>
        </w:tc>
      </w:tr>
      <w:tr>
        <w:tc>
          <w:tcPr>
            <w:tcW w:type="dxa" w:w="8496"/>
            <w:vAlign w:val="top"/>
          </w:tcPr>
          <w:p>
            <w:pPr>
              <w:spacing w:after="0" w:line="240" w:lineRule="auto"/>
            </w:pPr>
            <w:r>
              <w:rPr>
                <w:rFonts w:ascii="Arial" w:hAnsi="Arial" w:eastAsia="Arial"/>
                <w:b w:val="0"/>
                <w:sz w:val="17"/>
              </w:rPr>
              <w:t>Did the questionnaire measure satisfaction or quality?</w:t>
            </w:r>
          </w:p>
        </w:tc>
        <w:tc>
          <w:tcPr>
            <w:tcW w:type="dxa" w:w="5760"/>
            <w:vAlign w:val="top"/>
          </w:tcPr>
          <w:p>
            <w:pPr>
              <w:spacing w:after="0" w:line="240" w:lineRule="auto"/>
            </w:pPr>
            <w:r>
              <w:rPr>
                <w:rFonts w:ascii="Arial" w:hAnsi="Arial" w:eastAsia="Arial"/>
                <w:sz w:val="17"/>
              </w:rPr>
              <w:t>It measures perceived software quality/acceptability based on ISO items, not clinical effectiveness.</w:t>
            </w:r>
          </w:p>
        </w:tc>
      </w:tr>
      <w:tr>
        <w:tc>
          <w:tcPr>
            <w:tcW w:type="dxa" w:w="8496"/>
            <w:vAlign w:val="top"/>
          </w:tcPr>
          <w:p>
            <w:pPr>
              <w:spacing w:after="0" w:line="240" w:lineRule="auto"/>
            </w:pPr>
            <w:r>
              <w:rPr>
                <w:rFonts w:ascii="Arial" w:hAnsi="Arial" w:eastAsia="Arial"/>
                <w:b w:val="0"/>
                <w:sz w:val="17"/>
              </w:rPr>
              <w:t>Did the questionnaire measure actual effectiveness?</w:t>
            </w:r>
          </w:p>
        </w:tc>
        <w:tc>
          <w:tcPr>
            <w:tcW w:type="dxa" w:w="5760"/>
            <w:vAlign w:val="top"/>
          </w:tcPr>
          <w:p>
            <w:pPr>
              <w:spacing w:after="0" w:line="240" w:lineRule="auto"/>
            </w:pPr>
            <w:r>
              <w:rPr>
                <w:rFonts w:ascii="Arial" w:hAnsi="Arial" w:eastAsia="Arial"/>
                <w:sz w:val="17"/>
              </w:rPr>
              <w:t>No, not by survey alone. Actual effectiveness would require task success, logs, or longitudinal outcomes.</w:t>
            </w:r>
          </w:p>
        </w:tc>
      </w:tr>
      <w:tr>
        <w:tc>
          <w:tcPr>
            <w:tcW w:type="dxa" w:w="8496"/>
            <w:vAlign w:val="top"/>
          </w:tcPr>
          <w:p>
            <w:pPr>
              <w:spacing w:after="0" w:line="240" w:lineRule="auto"/>
            </w:pPr>
            <w:r>
              <w:rPr>
                <w:rFonts w:ascii="Arial" w:hAnsi="Arial" w:eastAsia="Arial"/>
                <w:b w:val="0"/>
                <w:sz w:val="17"/>
              </w:rPr>
              <w:t>Were items leading?</w:t>
            </w:r>
          </w:p>
        </w:tc>
        <w:tc>
          <w:tcPr>
            <w:tcW w:type="dxa" w:w="5760"/>
            <w:vAlign w:val="top"/>
          </w:tcPr>
          <w:p>
            <w:pPr>
              <w:spacing w:after="0" w:line="240" w:lineRule="auto"/>
            </w:pPr>
            <w:r>
              <w:rPr>
                <w:rFonts w:ascii="Arial" w:hAnsi="Arial" w:eastAsia="Arial"/>
                <w:sz w:val="17"/>
              </w:rPr>
              <w:t>Potential limitation. explain by expert review and reliability testing, but acknowledge Likert agreement bias if asked.</w:t>
            </w:r>
          </w:p>
        </w:tc>
      </w:tr>
      <w:tr>
        <w:tc>
          <w:tcPr>
            <w:tcW w:type="dxa" w:w="8496"/>
            <w:vAlign w:val="top"/>
          </w:tcPr>
          <w:p>
            <w:pPr>
              <w:spacing w:after="0" w:line="240" w:lineRule="auto"/>
            </w:pPr>
            <w:r>
              <w:rPr>
                <w:rFonts w:ascii="Arial" w:hAnsi="Arial" w:eastAsia="Arial"/>
                <w:b w:val="0"/>
                <w:sz w:val="17"/>
              </w:rPr>
              <w:t>Were items too positive?</w:t>
            </w:r>
          </w:p>
        </w:tc>
        <w:tc>
          <w:tcPr>
            <w:tcW w:type="dxa" w:w="5760"/>
            <w:vAlign w:val="top"/>
          </w:tcPr>
          <w:p>
            <w:pPr>
              <w:spacing w:after="0" w:line="240" w:lineRule="auto"/>
            </w:pPr>
            <w:r>
              <w:rPr>
                <w:rFonts w:ascii="Arial" w:hAnsi="Arial" w:eastAsia="Arial"/>
                <w:sz w:val="17"/>
              </w:rPr>
              <w:t>Potential limitation. explain by expert review and reliability testing, but acknowledge Likert agreement bias if asked.</w:t>
            </w:r>
          </w:p>
        </w:tc>
      </w:tr>
      <w:tr>
        <w:tc>
          <w:tcPr>
            <w:tcW w:type="dxa" w:w="8496"/>
            <w:vAlign w:val="top"/>
          </w:tcPr>
          <w:p>
            <w:pPr>
              <w:spacing w:after="0" w:line="240" w:lineRule="auto"/>
            </w:pPr>
            <w:r>
              <w:rPr>
                <w:rFonts w:ascii="Arial" w:hAnsi="Arial" w:eastAsia="Arial"/>
                <w:b w:val="0"/>
                <w:sz w:val="17"/>
              </w:rPr>
              <w:t>Were negative items included?</w:t>
            </w:r>
          </w:p>
        </w:tc>
        <w:tc>
          <w:tcPr>
            <w:tcW w:type="dxa" w:w="5760"/>
            <w:vAlign w:val="top"/>
          </w:tcPr>
          <w:p>
            <w:pPr>
              <w:spacing w:after="0" w:line="240" w:lineRule="auto"/>
            </w:pPr>
            <w:r>
              <w:rPr>
                <w:rFonts w:ascii="Arial" w:hAnsi="Arial" w:eastAsia="Arial"/>
                <w:sz w:val="17"/>
              </w:rPr>
              <w:t>Potential limitation. explain by expert review and reliability testing, but acknowledge Likert agreement bias if asked.</w:t>
            </w:r>
          </w:p>
        </w:tc>
      </w:tr>
      <w:tr>
        <w:tc>
          <w:tcPr>
            <w:tcW w:type="dxa" w:w="8496"/>
            <w:vAlign w:val="top"/>
          </w:tcPr>
          <w:p>
            <w:pPr>
              <w:spacing w:after="0" w:line="240" w:lineRule="auto"/>
            </w:pPr>
            <w:r>
              <w:rPr>
                <w:rFonts w:ascii="Arial" w:hAnsi="Arial" w:eastAsia="Arial"/>
                <w:b w:val="0"/>
                <w:sz w:val="17"/>
              </w:rPr>
              <w:t>Did you check acquiescence bias?</w:t>
            </w:r>
          </w:p>
        </w:tc>
        <w:tc>
          <w:tcPr>
            <w:tcW w:type="dxa" w:w="5760"/>
            <w:vAlign w:val="top"/>
          </w:tcPr>
          <w:p>
            <w:pPr>
              <w:spacing w:after="0" w:line="240" w:lineRule="auto"/>
            </w:pPr>
            <w:r>
              <w:rPr>
                <w:rFonts w:ascii="Arial" w:hAnsi="Arial" w:eastAsia="Arial"/>
                <w:sz w:val="17"/>
              </w:rPr>
              <w:t>Potential limitation. explain by expert review and reliability testing, but acknowledge Likert agreement bias if asked.</w:t>
            </w:r>
          </w:p>
        </w:tc>
      </w:tr>
      <w:tr>
        <w:tc>
          <w:tcPr>
            <w:tcW w:type="dxa" w:w="8496"/>
            <w:vAlign w:val="top"/>
          </w:tcPr>
          <w:p>
            <w:pPr>
              <w:spacing w:after="0" w:line="240" w:lineRule="auto"/>
            </w:pPr>
            <w:r>
              <w:rPr>
                <w:rFonts w:ascii="Arial" w:hAnsi="Arial" w:eastAsia="Arial"/>
                <w:b w:val="0"/>
                <w:sz w:val="17"/>
              </w:rPr>
              <w:t>Did you check response consistency?</w:t>
            </w:r>
          </w:p>
        </w:tc>
        <w:tc>
          <w:tcPr>
            <w:tcW w:type="dxa" w:w="5760"/>
            <w:vAlign w:val="top"/>
          </w:tcPr>
          <w:p>
            <w:pPr>
              <w:spacing w:after="0" w:line="240" w:lineRule="auto"/>
            </w:pPr>
            <w:r>
              <w:rPr>
                <w:rFonts w:ascii="Arial" w:hAnsi="Arial" w:eastAsia="Arial"/>
                <w:sz w:val="17"/>
              </w:rPr>
              <w:t>Cronbach’s Alpha was used to support internal consistency.</w:t>
            </w:r>
          </w:p>
        </w:tc>
      </w:tr>
      <w:tr>
        <w:tc>
          <w:tcPr>
            <w:tcW w:type="dxa" w:w="8496"/>
            <w:vAlign w:val="top"/>
          </w:tcPr>
          <w:p>
            <w:pPr>
              <w:spacing w:after="0" w:line="240" w:lineRule="auto"/>
            </w:pPr>
            <w:r>
              <w:rPr>
                <w:rFonts w:ascii="Arial" w:hAnsi="Arial" w:eastAsia="Arial"/>
                <w:b w:val="0"/>
                <w:sz w:val="17"/>
              </w:rPr>
              <w:t>Did you include open-ended feedback?</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qualitative coding unless final Chapter 4 reports it.</w:t>
            </w:r>
          </w:p>
        </w:tc>
      </w:tr>
      <w:tr>
        <w:tc>
          <w:tcPr>
            <w:tcW w:type="dxa" w:w="8496"/>
            <w:vAlign w:val="top"/>
          </w:tcPr>
          <w:p>
            <w:pPr>
              <w:spacing w:after="0" w:line="240" w:lineRule="auto"/>
            </w:pPr>
            <w:r>
              <w:rPr>
                <w:rFonts w:ascii="Arial" w:hAnsi="Arial" w:eastAsia="Arial"/>
                <w:b w:val="0"/>
                <w:sz w:val="17"/>
              </w:rPr>
              <w:t>How did you analyze open-ended feedback?</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qualitative coding unless final Chapter 4 reports it.</w:t>
            </w:r>
          </w:p>
        </w:tc>
      </w:tr>
      <w:tr>
        <w:tc>
          <w:tcPr>
            <w:tcW w:type="dxa" w:w="8496"/>
            <w:vAlign w:val="top"/>
          </w:tcPr>
          <w:p>
            <w:pPr>
              <w:spacing w:after="0" w:line="240" w:lineRule="auto"/>
            </w:pPr>
            <w:r>
              <w:rPr>
                <w:rFonts w:ascii="Arial" w:hAnsi="Arial" w:eastAsia="Arial"/>
                <w:b w:val="0"/>
                <w:sz w:val="17"/>
              </w:rPr>
              <w:t>Did you code qualitative responses?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qualitative coding unless final Chapter 4 reports it.</w:t>
            </w:r>
          </w:p>
        </w:tc>
      </w:tr>
      <w:tr>
        <w:tc>
          <w:tcPr>
            <w:tcW w:type="dxa" w:w="8496"/>
            <w:vAlign w:val="top"/>
          </w:tcPr>
          <w:p>
            <w:pPr>
              <w:spacing w:after="0" w:line="240" w:lineRule="auto"/>
            </w:pPr>
            <w:r>
              <w:rPr>
                <w:rFonts w:ascii="Arial" w:hAnsi="Arial" w:eastAsia="Arial"/>
                <w:b w:val="0"/>
                <w:sz w:val="17"/>
              </w:rPr>
              <w:t>Did you report negative comments?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qualitative coding unless final Chapter 4 reports it.</w:t>
            </w:r>
          </w:p>
        </w:tc>
      </w:tr>
      <w:tr>
        <w:tc>
          <w:tcPr>
            <w:tcW w:type="dxa" w:w="8496"/>
            <w:vAlign w:val="top"/>
          </w:tcPr>
          <w:p>
            <w:pPr>
              <w:spacing w:after="0" w:line="240" w:lineRule="auto"/>
            </w:pPr>
            <w:r>
              <w:rPr>
                <w:rFonts w:ascii="Arial" w:hAnsi="Arial" w:eastAsia="Arial"/>
                <w:b w:val="0"/>
                <w:sz w:val="17"/>
              </w:rPr>
              <w:t>Did you report neutral comments?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qualitative coding unless final Chapter 4 reports it.</w:t>
            </w:r>
          </w:p>
        </w:tc>
      </w:tr>
    </w:tbl>
    <w:p>
      <w:pPr>
        <w:pStyle w:val="Heading2"/>
      </w:pPr>
      <w:r>
        <w:t>J. Cronbach’s Alpha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Cronbach’s Alpha?</w:t>
            </w:r>
          </w:p>
        </w:tc>
        <w:tc>
          <w:tcPr>
            <w:tcW w:type="dxa" w:w="5760"/>
            <w:vAlign w:val="top"/>
          </w:tcPr>
          <w:p>
            <w:pPr>
              <w:spacing w:after="0" w:line="240" w:lineRule="auto"/>
            </w:pPr>
            <w:r>
              <w:rPr>
                <w:rFonts w:ascii="Arial" w:hAnsi="Arial" w:eastAsia="Arial"/>
                <w:sz w:val="17"/>
              </w:rPr>
              <w:t>Cronbach’s Alpha measures internal consistency: whether survey items in a category tend to measure the same construct.</w:t>
            </w:r>
          </w:p>
        </w:tc>
      </w:tr>
      <w:tr>
        <w:tc>
          <w:tcPr>
            <w:tcW w:type="dxa" w:w="8496"/>
            <w:vAlign w:val="top"/>
          </w:tcPr>
          <w:p>
            <w:pPr>
              <w:spacing w:after="0" w:line="240" w:lineRule="auto"/>
            </w:pPr>
            <w:r>
              <w:rPr>
                <w:rFonts w:ascii="Arial" w:hAnsi="Arial" w:eastAsia="Arial"/>
                <w:b w:val="0"/>
                <w:sz w:val="17"/>
              </w:rPr>
              <w:t>Why did you use Cronbach’s Alpha?</w:t>
            </w:r>
          </w:p>
        </w:tc>
        <w:tc>
          <w:tcPr>
            <w:tcW w:type="dxa" w:w="5760"/>
            <w:vAlign w:val="top"/>
          </w:tcPr>
          <w:p>
            <w:pPr>
              <w:spacing w:after="0" w:line="240" w:lineRule="auto"/>
            </w:pPr>
            <w:r>
              <w:rPr>
                <w:rFonts w:ascii="Arial" w:hAnsi="Arial" w:eastAsia="Arial"/>
                <w:sz w:val="17"/>
              </w:rPr>
              <w:t>To check reliability/internal consistency of the ISO-based survey categories before interpreting Likert results.</w:t>
            </w:r>
          </w:p>
        </w:tc>
      </w:tr>
      <w:tr>
        <w:tc>
          <w:tcPr>
            <w:tcW w:type="dxa" w:w="8496"/>
            <w:vAlign w:val="top"/>
          </w:tcPr>
          <w:p>
            <w:pPr>
              <w:spacing w:after="0" w:line="240" w:lineRule="auto"/>
            </w:pPr>
            <w:r>
              <w:rPr>
                <w:rFonts w:ascii="Arial" w:hAnsi="Arial" w:eastAsia="Arial"/>
                <w:b w:val="0"/>
                <w:sz w:val="17"/>
              </w:rPr>
              <w:t>What does Cronbach’s Alpha prove?</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What does Cronbach’s Alpha not prove?</w:t>
            </w:r>
          </w:p>
        </w:tc>
        <w:tc>
          <w:tcPr>
            <w:tcW w:type="dxa" w:w="5760"/>
            <w:vAlign w:val="top"/>
          </w:tcPr>
          <w:p>
            <w:pPr>
              <w:spacing w:after="0" w:line="240" w:lineRule="auto"/>
            </w:pPr>
            <w:r>
              <w:rPr>
                <w:rFonts w:ascii="Arial" w:hAnsi="Arial" w:eastAsia="Arial"/>
                <w:sz w:val="17"/>
              </w:rPr>
              <w:t>It does not prove validity, clinical safety, PCOS suitability, user outcomes, or that the app works in real deployment.</w:t>
            </w:r>
          </w:p>
        </w:tc>
      </w:tr>
      <w:tr>
        <w:tc>
          <w:tcPr>
            <w:tcW w:type="dxa" w:w="8496"/>
            <w:vAlign w:val="top"/>
          </w:tcPr>
          <w:p>
            <w:pPr>
              <w:spacing w:after="0" w:line="240" w:lineRule="auto"/>
            </w:pPr>
            <w:r>
              <w:rPr>
                <w:rFonts w:ascii="Arial" w:hAnsi="Arial" w:eastAsia="Arial"/>
                <w:b w:val="0"/>
                <w:sz w:val="17"/>
              </w:rPr>
              <w:t>Does Cronbach’s Alpha prove validity?</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Does Cronbach’s Alpha prove the app works?</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Does Cronbach’s Alpha prove PCOS suitability?</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Does Cronbach’s Alpha prove clinical safety?</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What threshold did you use?</w:t>
            </w:r>
          </w:p>
        </w:tc>
        <w:tc>
          <w:tcPr>
            <w:tcW w:type="dxa" w:w="5760"/>
            <w:vAlign w:val="top"/>
          </w:tcPr>
          <w:p>
            <w:pPr>
              <w:spacing w:after="0" w:line="240" w:lineRule="auto"/>
            </w:pPr>
            <w:r>
              <w:rPr>
                <w:rFonts w:ascii="Arial" w:hAnsi="Arial" w:eastAsia="Arial"/>
                <w:sz w:val="17"/>
              </w:rPr>
              <w:t>We use 0.70 as the common minimum acceptable reliability threshold for internal consistency.</w:t>
            </w:r>
          </w:p>
        </w:tc>
      </w:tr>
      <w:tr>
        <w:tc>
          <w:tcPr>
            <w:tcW w:type="dxa" w:w="8496"/>
            <w:vAlign w:val="top"/>
          </w:tcPr>
          <w:p>
            <w:pPr>
              <w:spacing w:after="0" w:line="240" w:lineRule="auto"/>
            </w:pPr>
            <w:r>
              <w:rPr>
                <w:rFonts w:ascii="Arial" w:hAnsi="Arial" w:eastAsia="Arial"/>
                <w:b w:val="0"/>
                <w:sz w:val="17"/>
              </w:rPr>
              <w:t>Why is 0.70 acceptable?</w:t>
            </w:r>
          </w:p>
        </w:tc>
        <w:tc>
          <w:tcPr>
            <w:tcW w:type="dxa" w:w="5760"/>
            <w:vAlign w:val="top"/>
          </w:tcPr>
          <w:p>
            <w:pPr>
              <w:spacing w:after="0" w:line="240" w:lineRule="auto"/>
            </w:pPr>
            <w:r>
              <w:rPr>
                <w:rFonts w:ascii="Arial" w:hAnsi="Arial" w:eastAsia="Arial"/>
                <w:sz w:val="17"/>
              </w:rPr>
              <w:t>We use 0.70 as the common minimum acceptable reliability threshold for internal consistency.</w:t>
            </w:r>
          </w:p>
        </w:tc>
      </w:tr>
      <w:tr>
        <w:tc>
          <w:tcPr>
            <w:tcW w:type="dxa" w:w="8496"/>
            <w:vAlign w:val="top"/>
          </w:tcPr>
          <w:p>
            <w:pPr>
              <w:spacing w:after="0" w:line="240" w:lineRule="auto"/>
            </w:pPr>
            <w:r>
              <w:rPr>
                <w:rFonts w:ascii="Arial" w:hAnsi="Arial" w:eastAsia="Arial"/>
                <w:b w:val="0"/>
                <w:sz w:val="17"/>
              </w:rPr>
              <w:t>What does 0.962 for Maintainability mean?</w:t>
            </w:r>
          </w:p>
        </w:tc>
        <w:tc>
          <w:tcPr>
            <w:tcW w:type="dxa" w:w="5760"/>
            <w:vAlign w:val="top"/>
          </w:tcPr>
          <w:p>
            <w:pPr>
              <w:spacing w:after="0" w:line="240" w:lineRule="auto"/>
            </w:pPr>
            <w:r>
              <w:rPr>
                <w:rFonts w:ascii="Arial" w:hAnsi="Arial" w:eastAsia="Arial"/>
                <w:sz w:val="17"/>
              </w:rPr>
              <w:t>It indicates very high internal consistency, but also raises possible item redundancy.</w:t>
            </w:r>
          </w:p>
        </w:tc>
      </w:tr>
      <w:tr>
        <w:tc>
          <w:tcPr>
            <w:tcW w:type="dxa" w:w="8496"/>
            <w:vAlign w:val="top"/>
          </w:tcPr>
          <w:p>
            <w:pPr>
              <w:spacing w:after="0" w:line="240" w:lineRule="auto"/>
            </w:pPr>
            <w:r>
              <w:rPr>
                <w:rFonts w:ascii="Arial" w:hAnsi="Arial" w:eastAsia="Arial"/>
                <w:b w:val="0"/>
                <w:sz w:val="17"/>
              </w:rPr>
              <w:t>Could a very high alpha indicate redundant items?</w:t>
            </w:r>
          </w:p>
        </w:tc>
        <w:tc>
          <w:tcPr>
            <w:tcW w:type="dxa" w:w="5760"/>
            <w:vAlign w:val="top"/>
          </w:tcPr>
          <w:p>
            <w:pPr>
              <w:spacing w:after="0" w:line="240" w:lineRule="auto"/>
            </w:pPr>
            <w:r>
              <w:rPr>
                <w:rFonts w:ascii="Arial" w:hAnsi="Arial" w:eastAsia="Arial"/>
                <w:sz w:val="17"/>
              </w:rPr>
              <w:t>Yes, very high alpha can suggest similar/redundant items; acknowledge as a possible limitation.</w:t>
            </w:r>
          </w:p>
        </w:tc>
      </w:tr>
      <w:tr>
        <w:tc>
          <w:tcPr>
            <w:tcW w:type="dxa" w:w="8496"/>
            <w:vAlign w:val="top"/>
          </w:tcPr>
          <w:p>
            <w:pPr>
              <w:spacing w:after="0" w:line="240" w:lineRule="auto"/>
            </w:pPr>
            <w:r>
              <w:rPr>
                <w:rFonts w:ascii="Arial" w:hAnsi="Arial" w:eastAsia="Arial"/>
                <w:b w:val="0"/>
                <w:sz w:val="17"/>
              </w:rPr>
              <w:t>Did you check item-total correlations?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this analysis unless it appears in the statistics sheet/appendix.</w:t>
            </w:r>
          </w:p>
        </w:tc>
      </w:tr>
      <w:tr>
        <w:tc>
          <w:tcPr>
            <w:tcW w:type="dxa" w:w="8496"/>
            <w:vAlign w:val="top"/>
          </w:tcPr>
          <w:p>
            <w:pPr>
              <w:spacing w:after="0" w:line="240" w:lineRule="auto"/>
            </w:pPr>
            <w:r>
              <w:rPr>
                <w:rFonts w:ascii="Arial" w:hAnsi="Arial" w:eastAsia="Arial"/>
                <w:b w:val="0"/>
                <w:sz w:val="17"/>
              </w:rPr>
              <w:t>Did you check whether removing one item improves alpha?</w:t>
            </w:r>
          </w:p>
        </w:tc>
        <w:tc>
          <w:tcPr>
            <w:tcW w:type="dxa" w:w="5760"/>
            <w:vAlign w:val="top"/>
          </w:tcPr>
          <w:p>
            <w:pPr>
              <w:spacing w:after="0" w:line="240" w:lineRule="auto"/>
            </w:pPr>
            <w:r>
              <w:rPr>
                <w:rFonts w:ascii="Arial" w:hAnsi="Arial" w:eastAsia="Arial"/>
                <w:sz w:val="17"/>
              </w:rPr>
              <w:t>It proves only internal consistency/reliability of item responses, not app effectiveness or clinical validity.</w:t>
            </w:r>
          </w:p>
        </w:tc>
      </w:tr>
      <w:tr>
        <w:tc>
          <w:tcPr>
            <w:tcW w:type="dxa" w:w="8496"/>
            <w:vAlign w:val="top"/>
          </w:tcPr>
          <w:p>
            <w:pPr>
              <w:spacing w:after="0" w:line="240" w:lineRule="auto"/>
            </w:pPr>
            <w:r>
              <w:rPr>
                <w:rFonts w:ascii="Arial" w:hAnsi="Arial" w:eastAsia="Arial"/>
                <w:b w:val="0"/>
                <w:sz w:val="17"/>
              </w:rPr>
              <w:t>Did you compute alpha per subscale or overall?</w:t>
            </w:r>
          </w:p>
        </w:tc>
        <w:tc>
          <w:tcPr>
            <w:tcW w:type="dxa" w:w="5760"/>
            <w:vAlign w:val="top"/>
          </w:tcPr>
          <w:p>
            <w:pPr>
              <w:spacing w:after="0" w:line="240" w:lineRule="auto"/>
            </w:pPr>
            <w:r>
              <w:rPr>
                <w:rFonts w:ascii="Arial" w:hAnsi="Arial" w:eastAsia="Arial"/>
                <w:sz w:val="17"/>
              </w:rPr>
              <w:t>Chapter 4 reports Alpha by ISO subscale/category.</w:t>
            </w:r>
          </w:p>
        </w:tc>
      </w:tr>
      <w:tr>
        <w:tc>
          <w:tcPr>
            <w:tcW w:type="dxa" w:w="8496"/>
            <w:vAlign w:val="top"/>
          </w:tcPr>
          <w:p>
            <w:pPr>
              <w:spacing w:after="0" w:line="240" w:lineRule="auto"/>
            </w:pPr>
            <w:r>
              <w:rPr>
                <w:rFonts w:ascii="Arial" w:hAnsi="Arial" w:eastAsia="Arial"/>
                <w:b w:val="0"/>
                <w:sz w:val="17"/>
              </w:rPr>
              <w:t>Were primary and secondary instruments separate?</w:t>
            </w:r>
          </w:p>
        </w:tc>
        <w:tc>
          <w:tcPr>
            <w:tcW w:type="dxa" w:w="5760"/>
            <w:vAlign w:val="top"/>
          </w:tcPr>
          <w:p>
            <w:pPr>
              <w:spacing w:after="0" w:line="240" w:lineRule="auto"/>
            </w:pPr>
            <w:r>
              <w:rPr>
                <w:rFonts w:ascii="Arial" w:hAnsi="Arial" w:eastAsia="Arial"/>
                <w:sz w:val="17"/>
              </w:rPr>
              <w:t>Chapter 4 reports Alpha values for primary and secondary user instruments/categories.</w:t>
            </w:r>
          </w:p>
        </w:tc>
      </w:tr>
      <w:tr>
        <w:tc>
          <w:tcPr>
            <w:tcW w:type="dxa" w:w="8496"/>
            <w:vAlign w:val="top"/>
          </w:tcPr>
          <w:p>
            <w:pPr>
              <w:spacing w:after="0" w:line="240" w:lineRule="auto"/>
            </w:pPr>
            <w:r>
              <w:rPr>
                <w:rFonts w:ascii="Arial" w:hAnsi="Arial" w:eastAsia="Arial"/>
                <w:b w:val="0"/>
                <w:sz w:val="17"/>
              </w:rPr>
              <w:t>Were alpha values computed from pilot respondents or final respondents?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final answer follows the methodology and statistics records.</w:t>
            </w:r>
          </w:p>
        </w:tc>
      </w:tr>
      <w:tr>
        <w:tc>
          <w:tcPr>
            <w:tcW w:type="dxa" w:w="8496"/>
            <w:vAlign w:val="top"/>
          </w:tcPr>
          <w:p>
            <w:pPr>
              <w:spacing w:after="0" w:line="240" w:lineRule="auto"/>
            </w:pPr>
            <w:r>
              <w:rPr>
                <w:rFonts w:ascii="Arial" w:hAnsi="Arial" w:eastAsia="Arial"/>
                <w:b w:val="0"/>
                <w:sz w:val="17"/>
              </w:rPr>
              <w:t>If final respondents were used, is that acceptable?</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final answer follows the methodology and statistics records.</w:t>
            </w:r>
          </w:p>
        </w:tc>
      </w:tr>
      <w:tr>
        <w:tc>
          <w:tcPr>
            <w:tcW w:type="dxa" w:w="8496"/>
            <w:vAlign w:val="top"/>
          </w:tcPr>
          <w:p>
            <w:pPr>
              <w:spacing w:after="0" w:line="240" w:lineRule="auto"/>
            </w:pPr>
            <w:r>
              <w:rPr>
                <w:rFonts w:ascii="Arial" w:hAnsi="Arial" w:eastAsia="Arial"/>
                <w:b w:val="0"/>
                <w:sz w:val="17"/>
              </w:rPr>
              <w:t>Was the sample size enough for Cronbach’s Alpha?</w:t>
            </w:r>
          </w:p>
        </w:tc>
        <w:tc>
          <w:tcPr>
            <w:tcW w:type="dxa" w:w="5760"/>
            <w:vAlign w:val="top"/>
          </w:tcPr>
          <w:p>
            <w:pPr>
              <w:spacing w:after="0" w:line="240" w:lineRule="auto"/>
            </w:pPr>
            <w:r>
              <w:rPr>
                <w:rFonts w:ascii="Arial" w:hAnsi="Arial" w:eastAsia="Arial"/>
                <w:sz w:val="17"/>
              </w:rPr>
              <w:t>Acceptable for initial reliability check, but limited; avoid stating beyond the evidence statistical strength.</w:t>
            </w:r>
          </w:p>
        </w:tc>
      </w:tr>
      <w:tr>
        <w:tc>
          <w:tcPr>
            <w:tcW w:type="dxa" w:w="8496"/>
            <w:vAlign w:val="top"/>
          </w:tcPr>
          <w:p>
            <w:pPr>
              <w:spacing w:after="0" w:line="240" w:lineRule="auto"/>
            </w:pPr>
            <w:r>
              <w:rPr>
                <w:rFonts w:ascii="Arial" w:hAnsi="Arial" w:eastAsia="Arial"/>
                <w:b w:val="0"/>
                <w:sz w:val="17"/>
              </w:rPr>
              <w:t>Did you report confidence intervals for alpha?</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this analysis unless it appears in the statistics sheet/appendix.</w:t>
            </w:r>
          </w:p>
        </w:tc>
      </w:tr>
      <w:tr>
        <w:tc>
          <w:tcPr>
            <w:tcW w:type="dxa" w:w="8496"/>
            <w:vAlign w:val="top"/>
          </w:tcPr>
          <w:p>
            <w:pPr>
              <w:spacing w:after="0" w:line="240" w:lineRule="auto"/>
            </w:pPr>
            <w:r>
              <w:rPr>
                <w:rFonts w:ascii="Arial" w:hAnsi="Arial" w:eastAsia="Arial"/>
                <w:b w:val="0"/>
                <w:sz w:val="17"/>
              </w:rPr>
              <w:t>Did you use Excel correctly?</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yes when the computation file/statistician confirmation is available.</w:t>
            </w:r>
          </w:p>
        </w:tc>
      </w:tr>
      <w:tr>
        <w:tc>
          <w:tcPr>
            <w:tcW w:type="dxa" w:w="8496"/>
            <w:vAlign w:val="top"/>
          </w:tcPr>
          <w:p>
            <w:pPr>
              <w:spacing w:after="0" w:line="240" w:lineRule="auto"/>
            </w:pPr>
            <w:r>
              <w:rPr>
                <w:rFonts w:ascii="Arial" w:hAnsi="Arial" w:eastAsia="Arial"/>
                <w:b w:val="0"/>
                <w:sz w:val="17"/>
              </w:rPr>
              <w:t>Did you compute alpha manually?</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yes when the computation file/statistician confirmation is available.</w:t>
            </w:r>
          </w:p>
        </w:tc>
      </w:tr>
      <w:tr>
        <w:tc>
          <w:tcPr>
            <w:tcW w:type="dxa" w:w="8496"/>
            <w:vAlign w:val="top"/>
          </w:tcPr>
          <w:p>
            <w:pPr>
              <w:spacing w:after="0" w:line="240" w:lineRule="auto"/>
            </w:pPr>
            <w:r>
              <w:rPr>
                <w:rFonts w:ascii="Arial" w:hAnsi="Arial" w:eastAsia="Arial"/>
                <w:b w:val="0"/>
                <w:sz w:val="17"/>
              </w:rPr>
              <w:t>Did you verify the formula?</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yes when the computation file/statistician confirmation is available.</w:t>
            </w:r>
          </w:p>
        </w:tc>
      </w:tr>
      <w:tr>
        <w:tc>
          <w:tcPr>
            <w:tcW w:type="dxa" w:w="8496"/>
            <w:vAlign w:val="top"/>
          </w:tcPr>
          <w:p>
            <w:pPr>
              <w:spacing w:after="0" w:line="240" w:lineRule="auto"/>
            </w:pPr>
            <w:r>
              <w:rPr>
                <w:rFonts w:ascii="Arial" w:hAnsi="Arial" w:eastAsia="Arial"/>
                <w:b w:val="0"/>
                <w:sz w:val="17"/>
              </w:rPr>
              <w:t>Did you fix the incomplete formula in the manuscript?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yes when the computation file/statistician confirmation is available.</w:t>
            </w:r>
          </w:p>
        </w:tc>
      </w:tr>
      <w:tr>
        <w:tc>
          <w:tcPr>
            <w:tcW w:type="dxa" w:w="8496"/>
            <w:vAlign w:val="top"/>
          </w:tcPr>
          <w:p>
            <w:pPr>
              <w:spacing w:after="0" w:line="240" w:lineRule="auto"/>
            </w:pPr>
            <w:r>
              <w:rPr>
                <w:rFonts w:ascii="Arial" w:hAnsi="Arial" w:eastAsia="Arial"/>
                <w:b w:val="0"/>
                <w:sz w:val="17"/>
              </w:rPr>
              <w:t>Did the statistician validate the computation?</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yes when the computation file/statistician confirmation is available.</w:t>
            </w:r>
          </w:p>
        </w:tc>
      </w:tr>
      <w:tr>
        <w:tc>
          <w:tcPr>
            <w:tcW w:type="dxa" w:w="8496"/>
            <w:vAlign w:val="top"/>
          </w:tcPr>
          <w:p>
            <w:pPr>
              <w:spacing w:after="0" w:line="240" w:lineRule="auto"/>
            </w:pPr>
            <w:r>
              <w:rPr>
                <w:rFonts w:ascii="Arial" w:hAnsi="Arial" w:eastAsia="Arial"/>
                <w:b w:val="0"/>
                <w:sz w:val="17"/>
              </w:rPr>
              <w:t>Did alpha results support internal consistency only?</w:t>
            </w:r>
          </w:p>
        </w:tc>
        <w:tc>
          <w:tcPr>
            <w:tcW w:type="dxa" w:w="5760"/>
            <w:vAlign w:val="top"/>
          </w:tcPr>
          <w:p>
            <w:pPr>
              <w:spacing w:after="0" w:line="240" w:lineRule="auto"/>
            </w:pPr>
            <w:r>
              <w:rPr>
                <w:rFonts w:ascii="Arial" w:hAnsi="Arial" w:eastAsia="Arial"/>
                <w:sz w:val="17"/>
              </w:rPr>
              <w:t>Yes. This is the correct interpretation.</w:t>
            </w:r>
          </w:p>
        </w:tc>
      </w:tr>
      <w:tr>
        <w:tc>
          <w:tcPr>
            <w:tcW w:type="dxa" w:w="8496"/>
            <w:vAlign w:val="top"/>
          </w:tcPr>
          <w:p>
            <w:pPr>
              <w:spacing w:after="0" w:line="240" w:lineRule="auto"/>
            </w:pPr>
            <w:r>
              <w:rPr>
                <w:rFonts w:ascii="Arial" w:hAnsi="Arial" w:eastAsia="Arial"/>
                <w:b w:val="0"/>
                <w:sz w:val="17"/>
              </w:rPr>
              <w:t>Why call the instruments “valid” if alpha only measures reliability?</w:t>
            </w:r>
          </w:p>
        </w:tc>
        <w:tc>
          <w:tcPr>
            <w:tcW w:type="dxa" w:w="5760"/>
            <w:vAlign w:val="top"/>
          </w:tcPr>
          <w:p>
            <w:pPr>
              <w:spacing w:after="0" w:line="240" w:lineRule="auto"/>
            </w:pPr>
            <w:r>
              <w:rPr>
                <w:rFonts w:ascii="Arial" w:hAnsi="Arial" w:eastAsia="Arial"/>
                <w:sz w:val="17"/>
              </w:rPr>
              <w:t>Cronbach’s Alpha answer: internal consistency only; separate it from validity, safety, and effectiveness.</w:t>
            </w:r>
          </w:p>
        </w:tc>
      </w:tr>
      <w:tr>
        <w:tc>
          <w:tcPr>
            <w:tcW w:type="dxa" w:w="8496"/>
            <w:vAlign w:val="top"/>
          </w:tcPr>
          <w:p>
            <w:pPr>
              <w:spacing w:after="0" w:line="240" w:lineRule="auto"/>
            </w:pPr>
            <w:r>
              <w:rPr>
                <w:rFonts w:ascii="Arial" w:hAnsi="Arial" w:eastAsia="Arial"/>
                <w:b w:val="0"/>
                <w:sz w:val="17"/>
              </w:rPr>
              <w:t>What other validity evidence did you collect?</w:t>
            </w:r>
          </w:p>
        </w:tc>
        <w:tc>
          <w:tcPr>
            <w:tcW w:type="dxa" w:w="5760"/>
            <w:vAlign w:val="top"/>
          </w:tcPr>
          <w:p>
            <w:pPr>
              <w:spacing w:after="0" w:line="240" w:lineRule="auto"/>
            </w:pPr>
            <w:r>
              <w:rPr>
                <w:rFonts w:ascii="Arial" w:hAnsi="Arial" w:eastAsia="Arial"/>
                <w:sz w:val="17"/>
              </w:rPr>
              <w:t>No. Cronbach’s Alpha supports reliability/internal consistency only; validity/effectiveness need separate evidence.</w:t>
            </w:r>
          </w:p>
        </w:tc>
      </w:tr>
      <w:tr>
        <w:tc>
          <w:tcPr>
            <w:tcW w:type="dxa" w:w="8496"/>
            <w:vAlign w:val="top"/>
          </w:tcPr>
          <w:p>
            <w:pPr>
              <w:spacing w:after="0" w:line="240" w:lineRule="auto"/>
            </w:pPr>
            <w:r>
              <w:rPr>
                <w:rFonts w:ascii="Arial" w:hAnsi="Arial" w:eastAsia="Arial"/>
                <w:b w:val="0"/>
                <w:sz w:val="17"/>
              </w:rPr>
              <w:t>Did expert validation establish content validity?</w:t>
            </w:r>
          </w:p>
        </w:tc>
        <w:tc>
          <w:tcPr>
            <w:tcW w:type="dxa" w:w="5760"/>
            <w:vAlign w:val="top"/>
          </w:tcPr>
          <w:p>
            <w:pPr>
              <w:spacing w:after="0" w:line="240" w:lineRule="auto"/>
            </w:pPr>
            <w:r>
              <w:rPr>
                <w:rFonts w:ascii="Arial" w:hAnsi="Arial" w:eastAsia="Arial"/>
                <w:sz w:val="17"/>
              </w:rPr>
              <w:t>No. Cronbach’s Alpha supports reliability/internal consistency only; validity/effectiveness need separate evidence.</w:t>
            </w:r>
          </w:p>
        </w:tc>
      </w:tr>
      <w:tr>
        <w:tc>
          <w:tcPr>
            <w:tcW w:type="dxa" w:w="8496"/>
            <w:vAlign w:val="top"/>
          </w:tcPr>
          <w:p>
            <w:pPr>
              <w:spacing w:after="0" w:line="240" w:lineRule="auto"/>
            </w:pPr>
            <w:r>
              <w:rPr>
                <w:rFonts w:ascii="Arial" w:hAnsi="Arial" w:eastAsia="Arial"/>
                <w:b w:val="0"/>
                <w:sz w:val="17"/>
              </w:rPr>
              <w:t>Did you distinguish reliability from validity in Chapter 4?</w:t>
            </w:r>
          </w:p>
        </w:tc>
        <w:tc>
          <w:tcPr>
            <w:tcW w:type="dxa" w:w="5760"/>
            <w:vAlign w:val="top"/>
          </w:tcPr>
          <w:p>
            <w:pPr>
              <w:spacing w:after="0" w:line="240" w:lineRule="auto"/>
            </w:pPr>
            <w:r>
              <w:rPr>
                <w:rFonts w:ascii="Arial" w:hAnsi="Arial" w:eastAsia="Arial"/>
                <w:sz w:val="17"/>
              </w:rPr>
              <w:t>No. Cronbach’s Alpha supports reliability/internal consistency only; validity/effectiveness need separate evidence.</w:t>
            </w:r>
          </w:p>
        </w:tc>
      </w:tr>
      <w:tr>
        <w:tc>
          <w:tcPr>
            <w:tcW w:type="dxa" w:w="8496"/>
            <w:vAlign w:val="top"/>
          </w:tcPr>
          <w:p>
            <w:pPr>
              <w:spacing w:after="0" w:line="240" w:lineRule="auto"/>
            </w:pPr>
            <w:r>
              <w:rPr>
                <w:rFonts w:ascii="Arial" w:hAnsi="Arial" w:eastAsia="Arial"/>
                <w:b w:val="0"/>
                <w:sz w:val="17"/>
              </w:rPr>
              <w:t>Your manuscript reports Cronbach’s Alpha across ISO subscales, with all values above 0.700, but panelists can still attack whether you interpret it correctly. It supports internal consistency, not proof of effectiveness.</w:t>
            </w:r>
          </w:p>
        </w:tc>
        <w:tc>
          <w:tcPr>
            <w:tcW w:type="dxa" w:w="5760"/>
            <w:vAlign w:val="top"/>
          </w:tcPr>
          <w:p>
            <w:pPr>
              <w:spacing w:after="0" w:line="240" w:lineRule="auto"/>
            </w:pPr>
            <w:r>
              <w:rPr>
                <w:rFonts w:ascii="Arial" w:hAnsi="Arial" w:eastAsia="Arial"/>
                <w:sz w:val="17"/>
              </w:rPr>
              <w:t>We use 0.70 as the common minimum acceptable reliability threshold for internal consistency.</w:t>
            </w:r>
          </w:p>
        </w:tc>
      </w:tr>
    </w:tbl>
    <w:p>
      <w:pPr>
        <w:pStyle w:val="Heading2"/>
      </w:pPr>
      <w:r>
        <w:t>K. Weighted Mean and Likert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use weighted mean for Likert data?</w:t>
            </w:r>
          </w:p>
        </w:tc>
        <w:tc>
          <w:tcPr>
            <w:tcW w:type="dxa" w:w="5760"/>
            <w:vAlign w:val="top"/>
          </w:tcPr>
          <w:p>
            <w:pPr>
              <w:spacing w:after="0" w:line="240" w:lineRule="auto"/>
            </w:pPr>
            <w:r>
              <w:rPr>
                <w:rFonts w:ascii="Arial" w:hAnsi="Arial" w:eastAsia="Arial"/>
                <w:sz w:val="17"/>
              </w:rPr>
              <w:t>For concise descriptive reporting of 5-point Likert responses across ISO items; acknowledge it is descriptive.</w:t>
            </w:r>
          </w:p>
        </w:tc>
      </w:tr>
      <w:tr>
        <w:tc>
          <w:tcPr>
            <w:tcW w:type="dxa" w:w="8496"/>
            <w:vAlign w:val="top"/>
          </w:tcPr>
          <w:p>
            <w:pPr>
              <w:spacing w:after="0" w:line="240" w:lineRule="auto"/>
            </w:pPr>
            <w:r>
              <w:rPr>
                <w:rFonts w:ascii="Arial" w:hAnsi="Arial" w:eastAsia="Arial"/>
                <w:b w:val="0"/>
                <w:sz w:val="17"/>
              </w:rPr>
              <w:t>Is Likert data ordinal or interval?</w:t>
            </w:r>
          </w:p>
        </w:tc>
        <w:tc>
          <w:tcPr>
            <w:tcW w:type="dxa" w:w="5760"/>
            <w:vAlign w:val="top"/>
          </w:tcPr>
          <w:p>
            <w:pPr>
              <w:spacing w:after="0" w:line="240" w:lineRule="auto"/>
            </w:pPr>
            <w:r>
              <w:rPr>
                <w:rFonts w:ascii="Arial" w:hAnsi="Arial" w:eastAsia="Arial"/>
                <w:sz w:val="17"/>
              </w:rPr>
              <w:t>Likert items are ordinal; the study treats mean scores as common descriptive summaries, with interpretation limits.</w:t>
            </w:r>
          </w:p>
        </w:tc>
      </w:tr>
      <w:tr>
        <w:tc>
          <w:tcPr>
            <w:tcW w:type="dxa" w:w="8496"/>
            <w:vAlign w:val="top"/>
          </w:tcPr>
          <w:p>
            <w:pPr>
              <w:spacing w:after="0" w:line="240" w:lineRule="auto"/>
            </w:pPr>
            <w:r>
              <w:rPr>
                <w:rFonts w:ascii="Arial" w:hAnsi="Arial" w:eastAsia="Arial"/>
                <w:b w:val="0"/>
                <w:sz w:val="17"/>
              </w:rPr>
              <w:t>Why not median?</w:t>
            </w:r>
          </w:p>
        </w:tc>
        <w:tc>
          <w:tcPr>
            <w:tcW w:type="dxa" w:w="5760"/>
            <w:vAlign w:val="top"/>
          </w:tcPr>
          <w:p>
            <w:pPr>
              <w:spacing w:after="0" w:line="240" w:lineRule="auto"/>
            </w:pPr>
            <w:r>
              <w:rPr>
                <w:rFonts w:ascii="Arial" w:hAnsi="Arial" w:eastAsia="Arial"/>
                <w:sz w:val="17"/>
              </w:rPr>
              <w:t>Those would add detail. The study used weighted means for descriptive ISO reporting; mention as a limitation if challenged.</w:t>
            </w:r>
          </w:p>
        </w:tc>
      </w:tr>
      <w:tr>
        <w:tc>
          <w:tcPr>
            <w:tcW w:type="dxa" w:w="8496"/>
            <w:vAlign w:val="top"/>
          </w:tcPr>
          <w:p>
            <w:pPr>
              <w:spacing w:after="0" w:line="240" w:lineRule="auto"/>
            </w:pPr>
            <w:r>
              <w:rPr>
                <w:rFonts w:ascii="Arial" w:hAnsi="Arial" w:eastAsia="Arial"/>
                <w:b w:val="0"/>
                <w:sz w:val="17"/>
              </w:rPr>
              <w:t>Why not mode?</w:t>
            </w:r>
          </w:p>
        </w:tc>
        <w:tc>
          <w:tcPr>
            <w:tcW w:type="dxa" w:w="5760"/>
            <w:vAlign w:val="top"/>
          </w:tcPr>
          <w:p>
            <w:pPr>
              <w:spacing w:after="0" w:line="240" w:lineRule="auto"/>
            </w:pPr>
            <w:r>
              <w:rPr>
                <w:rFonts w:ascii="Arial" w:hAnsi="Arial" w:eastAsia="Arial"/>
                <w:sz w:val="17"/>
              </w:rPr>
              <w:t>Those would add detail. The study used weighted means for descriptive ISO reporting; mention as a limitation if challenged.</w:t>
            </w:r>
          </w:p>
        </w:tc>
      </w:tr>
      <w:tr>
        <w:tc>
          <w:tcPr>
            <w:tcW w:type="dxa" w:w="8496"/>
            <w:vAlign w:val="top"/>
          </w:tcPr>
          <w:p>
            <w:pPr>
              <w:spacing w:after="0" w:line="240" w:lineRule="auto"/>
            </w:pPr>
            <w:r>
              <w:rPr>
                <w:rFonts w:ascii="Arial" w:hAnsi="Arial" w:eastAsia="Arial"/>
                <w:b w:val="0"/>
                <w:sz w:val="17"/>
              </w:rPr>
              <w:t>Why not standard deviation?</w:t>
            </w:r>
          </w:p>
        </w:tc>
        <w:tc>
          <w:tcPr>
            <w:tcW w:type="dxa" w:w="5760"/>
            <w:vAlign w:val="top"/>
          </w:tcPr>
          <w:p>
            <w:pPr>
              <w:spacing w:after="0" w:line="240" w:lineRule="auto"/>
            </w:pPr>
            <w:r>
              <w:rPr>
                <w:rFonts w:ascii="Arial" w:hAnsi="Arial" w:eastAsia="Arial"/>
                <w:sz w:val="17"/>
              </w:rPr>
              <w:t>Those would add detail. The study used weighted means for descriptive ISO reporting; mention as a limitation if challenged.</w:t>
            </w:r>
          </w:p>
        </w:tc>
      </w:tr>
      <w:tr>
        <w:tc>
          <w:tcPr>
            <w:tcW w:type="dxa" w:w="8496"/>
            <w:vAlign w:val="top"/>
          </w:tcPr>
          <w:p>
            <w:pPr>
              <w:spacing w:after="0" w:line="240" w:lineRule="auto"/>
            </w:pPr>
            <w:r>
              <w:rPr>
                <w:rFonts w:ascii="Arial" w:hAnsi="Arial" w:eastAsia="Arial"/>
                <w:b w:val="0"/>
                <w:sz w:val="17"/>
              </w:rPr>
              <w:t>Why not confidence intervals?</w:t>
            </w:r>
          </w:p>
        </w:tc>
        <w:tc>
          <w:tcPr>
            <w:tcW w:type="dxa" w:w="5760"/>
            <w:vAlign w:val="top"/>
          </w:tcPr>
          <w:p>
            <w:pPr>
              <w:spacing w:after="0" w:line="240" w:lineRule="auto"/>
            </w:pPr>
            <w:r>
              <w:rPr>
                <w:rFonts w:ascii="Arial" w:hAnsi="Arial" w:eastAsia="Arial"/>
                <w:sz w:val="17"/>
              </w:rPr>
              <w:t>Those would add detail. The study used weighted means for descriptive ISO reporting; mention as a limitation if challenged.</w:t>
            </w:r>
          </w:p>
        </w:tc>
      </w:tr>
      <w:tr>
        <w:tc>
          <w:tcPr>
            <w:tcW w:type="dxa" w:w="8496"/>
            <w:vAlign w:val="top"/>
          </w:tcPr>
          <w:p>
            <w:pPr>
              <w:spacing w:after="0" w:line="240" w:lineRule="auto"/>
            </w:pPr>
            <w:r>
              <w:rPr>
                <w:rFonts w:ascii="Arial" w:hAnsi="Arial" w:eastAsia="Arial"/>
                <w:b w:val="0"/>
                <w:sz w:val="17"/>
              </w:rPr>
              <w:t>Did you report distribution of responses?</w:t>
            </w:r>
          </w:p>
        </w:tc>
        <w:tc>
          <w:tcPr>
            <w:tcW w:type="dxa" w:w="5760"/>
            <w:vAlign w:val="top"/>
          </w:tcPr>
          <w:p>
            <w:pPr>
              <w:spacing w:after="0" w:line="240" w:lineRule="auto"/>
            </w:pPr>
            <w:r>
              <w:rPr>
                <w:rFonts w:ascii="Arial" w:hAnsi="Arial" w:eastAsia="Arial"/>
                <w:sz w:val="17"/>
              </w:rPr>
              <w:t>A mean can hide distribution differences; item-level and group-level scores should be checked for weak items.</w:t>
            </w:r>
          </w:p>
        </w:tc>
      </w:tr>
      <w:tr>
        <w:tc>
          <w:tcPr>
            <w:tcW w:type="dxa" w:w="8496"/>
            <w:vAlign w:val="top"/>
          </w:tcPr>
          <w:p>
            <w:pPr>
              <w:spacing w:after="0" w:line="240" w:lineRule="auto"/>
            </w:pPr>
            <w:r>
              <w:rPr>
                <w:rFonts w:ascii="Arial" w:hAnsi="Arial" w:eastAsia="Arial"/>
                <w:b w:val="0"/>
                <w:sz w:val="17"/>
              </w:rPr>
              <w:t>Did you hide disagreement inside the mean?</w:t>
            </w:r>
          </w:p>
        </w:tc>
        <w:tc>
          <w:tcPr>
            <w:tcW w:type="dxa" w:w="5760"/>
            <w:vAlign w:val="top"/>
          </w:tcPr>
          <w:p>
            <w:pPr>
              <w:spacing w:after="0" w:line="240" w:lineRule="auto"/>
            </w:pPr>
            <w:r>
              <w:rPr>
                <w:rFonts w:ascii="Arial" w:hAnsi="Arial" w:eastAsia="Arial"/>
                <w:sz w:val="17"/>
              </w:rPr>
              <w:t>A mean can hide distribution differences; item-level and group-level scores should be checked for weak items.</w:t>
            </w:r>
          </w:p>
        </w:tc>
      </w:tr>
      <w:tr>
        <w:tc>
          <w:tcPr>
            <w:tcW w:type="dxa" w:w="8496"/>
            <w:vAlign w:val="top"/>
          </w:tcPr>
          <w:p>
            <w:pPr>
              <w:spacing w:after="0" w:line="240" w:lineRule="auto"/>
            </w:pPr>
            <w:r>
              <w:rPr>
                <w:rFonts w:ascii="Arial" w:hAnsi="Arial" w:eastAsia="Arial"/>
                <w:b w:val="0"/>
                <w:sz w:val="17"/>
              </w:rPr>
              <w:t>Could a mean of 4.02 hide divided opinions?</w:t>
            </w:r>
          </w:p>
        </w:tc>
        <w:tc>
          <w:tcPr>
            <w:tcW w:type="dxa" w:w="5760"/>
            <w:vAlign w:val="top"/>
          </w:tcPr>
          <w:p>
            <w:pPr>
              <w:spacing w:after="0" w:line="240" w:lineRule="auto"/>
            </w:pPr>
            <w:r>
              <w:rPr>
                <w:rFonts w:ascii="Arial" w:hAnsi="Arial" w:eastAsia="Arial"/>
                <w:sz w:val="17"/>
              </w:rPr>
              <w:t>A mean can hide distribution differences; item-level and group-level scores should be checked for weak items.</w:t>
            </w:r>
          </w:p>
        </w:tc>
      </w:tr>
      <w:tr>
        <w:tc>
          <w:tcPr>
            <w:tcW w:type="dxa" w:w="8496"/>
            <w:vAlign w:val="top"/>
          </w:tcPr>
          <w:p>
            <w:pPr>
              <w:spacing w:after="0" w:line="240" w:lineRule="auto"/>
            </w:pPr>
            <w:r>
              <w:rPr>
                <w:rFonts w:ascii="Arial" w:hAnsi="Arial" w:eastAsia="Arial"/>
                <w:b w:val="0"/>
                <w:sz w:val="17"/>
              </w:rPr>
              <w:t>Did you analyze primary and secondary users separately?</w:t>
            </w:r>
          </w:p>
        </w:tc>
        <w:tc>
          <w:tcPr>
            <w:tcW w:type="dxa" w:w="5760"/>
            <w:vAlign w:val="top"/>
          </w:tcPr>
          <w:p>
            <w:pPr>
              <w:spacing w:after="0" w:line="240" w:lineRule="auto"/>
            </w:pPr>
            <w:r>
              <w:rPr>
                <w:rFonts w:ascii="Arial" w:hAnsi="Arial" w:eastAsia="Arial"/>
                <w:sz w:val="17"/>
              </w:rPr>
              <w:t>Yes, Chapter 4 reports primary and secondary means separately in detailed ISO tables.</w:t>
            </w:r>
          </w:p>
        </w:tc>
      </w:tr>
      <w:tr>
        <w:tc>
          <w:tcPr>
            <w:tcW w:type="dxa" w:w="8496"/>
            <w:vAlign w:val="top"/>
          </w:tcPr>
          <w:p>
            <w:pPr>
              <w:spacing w:after="0" w:line="240" w:lineRule="auto"/>
            </w:pPr>
            <w:r>
              <w:rPr>
                <w:rFonts w:ascii="Arial" w:hAnsi="Arial" w:eastAsia="Arial"/>
                <w:b w:val="0"/>
                <w:sz w:val="17"/>
              </w:rPr>
              <w:t>Did you test whether primary and secondary ratings differ?</w:t>
            </w:r>
          </w:p>
        </w:tc>
        <w:tc>
          <w:tcPr>
            <w:tcW w:type="dxa" w:w="5760"/>
            <w:vAlign w:val="top"/>
          </w:tcPr>
          <w:p>
            <w:pPr>
              <w:spacing w:after="0" w:line="240" w:lineRule="auto"/>
            </w:pPr>
            <w:r>
              <w:rPr>
                <w:rFonts w:ascii="Arial" w:hAnsi="Arial" w:eastAsia="Arial"/>
                <w:sz w:val="17"/>
              </w:rPr>
              <w:t>Yes, Chapter 4 reports primary and secondary means separately in detailed ISO tables.</w:t>
            </w:r>
          </w:p>
        </w:tc>
      </w:tr>
      <w:tr>
        <w:tc>
          <w:tcPr>
            <w:tcW w:type="dxa" w:w="8496"/>
            <w:vAlign w:val="top"/>
          </w:tcPr>
          <w:p>
            <w:pPr>
              <w:spacing w:after="0" w:line="240" w:lineRule="auto"/>
            </w:pPr>
            <w:r>
              <w:rPr>
                <w:rFonts w:ascii="Arial" w:hAnsi="Arial" w:eastAsia="Arial"/>
                <w:b w:val="0"/>
                <w:sz w:val="17"/>
              </w:rPr>
              <w:t>Why are all interpretations simply “Agree”?</w:t>
            </w:r>
          </w:p>
        </w:tc>
        <w:tc>
          <w:tcPr>
            <w:tcW w:type="dxa" w:w="5760"/>
            <w:vAlign w:val="top"/>
          </w:tcPr>
          <w:p>
            <w:pPr>
              <w:spacing w:after="0" w:line="240" w:lineRule="auto"/>
            </w:pPr>
            <w:r>
              <w:rPr>
                <w:rFonts w:ascii="Arial" w:hAnsi="Arial" w:eastAsia="Arial"/>
                <w:sz w:val="17"/>
              </w:rPr>
              <w:t>Weighted mean is descriptive evidence; keep interpretation modest and tied to the final scale.</w:t>
            </w:r>
          </w:p>
        </w:tc>
      </w:tr>
      <w:tr>
        <w:tc>
          <w:tcPr>
            <w:tcW w:type="dxa" w:w="8496"/>
            <w:vAlign w:val="top"/>
          </w:tcPr>
          <w:p>
            <w:pPr>
              <w:spacing w:after="0" w:line="240" w:lineRule="auto"/>
            </w:pPr>
            <w:r>
              <w:rPr>
                <w:rFonts w:ascii="Arial" w:hAnsi="Arial" w:eastAsia="Arial"/>
                <w:b w:val="0"/>
                <w:sz w:val="17"/>
              </w:rPr>
              <w:t>Is “Agree” enough to claim success?</w:t>
            </w:r>
          </w:p>
        </w:tc>
        <w:tc>
          <w:tcPr>
            <w:tcW w:type="dxa" w:w="5760"/>
            <w:vAlign w:val="top"/>
          </w:tcPr>
          <w:p>
            <w:pPr>
              <w:spacing w:after="0" w:line="240" w:lineRule="auto"/>
            </w:pPr>
            <w:r>
              <w:rPr>
                <w:rFonts w:ascii="Arial" w:hAnsi="Arial" w:eastAsia="Arial"/>
                <w:sz w:val="17"/>
              </w:rPr>
              <w:t>Agree supports positive acceptance, not overwhelming proof. Use “positively evaluated,” not “proven excellent.”</w:t>
            </w:r>
          </w:p>
        </w:tc>
      </w:tr>
      <w:tr>
        <w:tc>
          <w:tcPr>
            <w:tcW w:type="dxa" w:w="8496"/>
            <w:vAlign w:val="top"/>
          </w:tcPr>
          <w:p>
            <w:pPr>
              <w:spacing w:after="0" w:line="240" w:lineRule="auto"/>
            </w:pPr>
            <w:r>
              <w:rPr>
                <w:rFonts w:ascii="Arial" w:hAnsi="Arial" w:eastAsia="Arial"/>
                <w:b w:val="0"/>
                <w:sz w:val="17"/>
              </w:rPr>
              <w:t>What is the difference between “Very Good” and “Agree”?</w:t>
            </w:r>
          </w:p>
        </w:tc>
        <w:tc>
          <w:tcPr>
            <w:tcW w:type="dxa" w:w="5760"/>
            <w:vAlign w:val="top"/>
          </w:tcPr>
          <w:p>
            <w:pPr>
              <w:spacing w:after="0" w:line="240" w:lineRule="auto"/>
            </w:pPr>
            <w:r>
              <w:rPr>
                <w:rFonts w:ascii="Arial" w:hAnsi="Arial" w:eastAsia="Arial"/>
                <w:sz w:val="17"/>
              </w:rPr>
              <w:t>We keep interpretation labels consistent with the final scale. Do not mix quality labels and agreement labels casually.</w:t>
            </w:r>
          </w:p>
        </w:tc>
      </w:tr>
      <w:tr>
        <w:tc>
          <w:tcPr>
            <w:tcW w:type="dxa" w:w="8496"/>
            <w:vAlign w:val="top"/>
          </w:tcPr>
          <w:p>
            <w:pPr>
              <w:spacing w:after="0" w:line="240" w:lineRule="auto"/>
            </w:pPr>
            <w:r>
              <w:rPr>
                <w:rFonts w:ascii="Arial" w:hAnsi="Arial" w:eastAsia="Arial"/>
                <w:b w:val="0"/>
                <w:sz w:val="17"/>
              </w:rPr>
              <w:t>Your interpretation table has “Excellent/Very Good/Good” and “Strongly Agree/Agree/Neutral.” Why combine quality labels and agreement labels?</w:t>
            </w:r>
          </w:p>
        </w:tc>
        <w:tc>
          <w:tcPr>
            <w:tcW w:type="dxa" w:w="5760"/>
            <w:vAlign w:val="top"/>
          </w:tcPr>
          <w:p>
            <w:pPr>
              <w:spacing w:after="0" w:line="240" w:lineRule="auto"/>
            </w:pPr>
            <w:r>
              <w:rPr>
                <w:rFonts w:ascii="Arial" w:hAnsi="Arial" w:eastAsia="Arial"/>
                <w:sz w:val="17"/>
              </w:rPr>
              <w:t>We keep interpretation labels consistent with the final scale. Do not mix quality labels and agreement labels casually.</w:t>
            </w:r>
          </w:p>
        </w:tc>
      </w:tr>
      <w:tr>
        <w:tc>
          <w:tcPr>
            <w:tcW w:type="dxa" w:w="8496"/>
            <w:vAlign w:val="top"/>
          </w:tcPr>
          <w:p>
            <w:pPr>
              <w:spacing w:after="0" w:line="240" w:lineRule="auto"/>
            </w:pPr>
            <w:r>
              <w:rPr>
                <w:rFonts w:ascii="Arial" w:hAnsi="Arial" w:eastAsia="Arial"/>
                <w:b w:val="0"/>
                <w:sz w:val="17"/>
              </w:rPr>
              <w:t>Does 3.89 mean functional suitability is strong or only acceptable?</w:t>
            </w:r>
          </w:p>
        </w:tc>
        <w:tc>
          <w:tcPr>
            <w:tcW w:type="dxa" w:w="5760"/>
            <w:vAlign w:val="top"/>
          </w:tcPr>
          <w:p>
            <w:pPr>
              <w:spacing w:after="0" w:line="240" w:lineRule="auto"/>
            </w:pPr>
            <w:r>
              <w:rPr>
                <w:rFonts w:ascii="Arial" w:hAnsi="Arial" w:eastAsia="Arial"/>
                <w:sz w:val="17"/>
              </w:rPr>
              <w:t>It means Functional Suitability was positively rated but still has room for improvement; we describe it as positive but still improvable.</w:t>
            </w:r>
          </w:p>
        </w:tc>
      </w:tr>
      <w:tr>
        <w:tc>
          <w:tcPr>
            <w:tcW w:type="dxa" w:w="8496"/>
            <w:vAlign w:val="top"/>
          </w:tcPr>
          <w:p>
            <w:pPr>
              <w:spacing w:after="0" w:line="240" w:lineRule="auto"/>
            </w:pPr>
            <w:r>
              <w:rPr>
                <w:rFonts w:ascii="Arial" w:hAnsi="Arial" w:eastAsia="Arial"/>
                <w:b w:val="0"/>
                <w:sz w:val="17"/>
              </w:rPr>
              <w:t>Why did Functional Suitability receive only 3.89 overall?</w:t>
            </w:r>
          </w:p>
        </w:tc>
        <w:tc>
          <w:tcPr>
            <w:tcW w:type="dxa" w:w="5760"/>
            <w:vAlign w:val="top"/>
          </w:tcPr>
          <w:p>
            <w:pPr>
              <w:spacing w:after="0" w:line="240" w:lineRule="auto"/>
            </w:pPr>
            <w:r>
              <w:rPr>
                <w:rFonts w:ascii="Arial" w:hAnsi="Arial" w:eastAsia="Arial"/>
                <w:sz w:val="17"/>
              </w:rPr>
              <w:t>It means Functional Suitability was positively rated but still has room for improvement; we describe it as positive but still improvable.</w:t>
            </w:r>
          </w:p>
        </w:tc>
      </w:tr>
      <w:tr>
        <w:tc>
          <w:tcPr>
            <w:tcW w:type="dxa" w:w="8496"/>
            <w:vAlign w:val="top"/>
          </w:tcPr>
          <w:p>
            <w:pPr>
              <w:spacing w:after="0" w:line="240" w:lineRule="auto"/>
            </w:pPr>
            <w:r>
              <w:rPr>
                <w:rFonts w:ascii="Arial" w:hAnsi="Arial" w:eastAsia="Arial"/>
                <w:b w:val="0"/>
                <w:sz w:val="17"/>
              </w:rPr>
              <w:t>Why did Maintainability receive 3.91 overall?</w:t>
            </w:r>
          </w:p>
        </w:tc>
        <w:tc>
          <w:tcPr>
            <w:tcW w:type="dxa" w:w="5760"/>
            <w:vAlign w:val="top"/>
          </w:tcPr>
          <w:p>
            <w:pPr>
              <w:spacing w:after="0" w:line="240" w:lineRule="auto"/>
            </w:pPr>
            <w:r>
              <w:rPr>
                <w:rFonts w:ascii="Arial" w:hAnsi="Arial" w:eastAsia="Arial"/>
                <w:sz w:val="17"/>
              </w:rPr>
              <w:t>Secondary maintainability was lower, likely reflecting user uncertainty about updates/stability. Treat as perceived maintainability, not code maintainability.</w:t>
            </w:r>
          </w:p>
        </w:tc>
      </w:tr>
      <w:tr>
        <w:tc>
          <w:tcPr>
            <w:tcW w:type="dxa" w:w="8496"/>
            <w:vAlign w:val="top"/>
          </w:tcPr>
          <w:p>
            <w:pPr>
              <w:spacing w:after="0" w:line="240" w:lineRule="auto"/>
            </w:pPr>
            <w:r>
              <w:rPr>
                <w:rFonts w:ascii="Arial" w:hAnsi="Arial" w:eastAsia="Arial"/>
                <w:b w:val="0"/>
                <w:sz w:val="17"/>
              </w:rPr>
              <w:t>Why did secondary users give Maintainability only 3.62?</w:t>
            </w:r>
          </w:p>
        </w:tc>
        <w:tc>
          <w:tcPr>
            <w:tcW w:type="dxa" w:w="5760"/>
            <w:vAlign w:val="top"/>
          </w:tcPr>
          <w:p>
            <w:pPr>
              <w:spacing w:after="0" w:line="240" w:lineRule="auto"/>
            </w:pPr>
            <w:r>
              <w:rPr>
                <w:rFonts w:ascii="Arial" w:hAnsi="Arial" w:eastAsia="Arial"/>
                <w:sz w:val="17"/>
              </w:rPr>
              <w:t>Secondary maintainability was lower, likely reflecting user uncertainty about updates/stability. Treat as perceived maintainability, not code maintainability.</w:t>
            </w:r>
          </w:p>
        </w:tc>
      </w:tr>
      <w:tr>
        <w:tc>
          <w:tcPr>
            <w:tcW w:type="dxa" w:w="8496"/>
            <w:vAlign w:val="top"/>
          </w:tcPr>
          <w:p>
            <w:pPr>
              <w:spacing w:after="0" w:line="240" w:lineRule="auto"/>
            </w:pPr>
            <w:r>
              <w:rPr>
                <w:rFonts w:ascii="Arial" w:hAnsi="Arial" w:eastAsia="Arial"/>
                <w:b w:val="0"/>
                <w:sz w:val="17"/>
              </w:rPr>
              <w:t>What does 3.62 mean in practical terms?</w:t>
            </w:r>
          </w:p>
        </w:tc>
        <w:tc>
          <w:tcPr>
            <w:tcW w:type="dxa" w:w="5760"/>
            <w:vAlign w:val="top"/>
          </w:tcPr>
          <w:p>
            <w:pPr>
              <w:spacing w:after="0" w:line="240" w:lineRule="auto"/>
            </w:pPr>
            <w:r>
              <w:rPr>
                <w:rFonts w:ascii="Arial" w:hAnsi="Arial" w:eastAsia="Arial"/>
                <w:sz w:val="17"/>
              </w:rPr>
              <w:t>Secondary maintainability was lower, likely reflecting user uncertainty about updates/stability. Treat as perceived maintainability, not code maintainability.</w:t>
            </w:r>
          </w:p>
        </w:tc>
      </w:tr>
      <w:tr>
        <w:tc>
          <w:tcPr>
            <w:tcW w:type="dxa" w:w="8496"/>
            <w:vAlign w:val="top"/>
          </w:tcPr>
          <w:p>
            <w:pPr>
              <w:spacing w:after="0" w:line="240" w:lineRule="auto"/>
            </w:pPr>
            <w:r>
              <w:rPr>
                <w:rFonts w:ascii="Arial" w:hAnsi="Arial" w:eastAsia="Arial"/>
                <w:b w:val="0"/>
                <w:sz w:val="17"/>
              </w:rPr>
              <w:t>Which item pulled down the score?</w:t>
            </w:r>
          </w:p>
        </w:tc>
        <w:tc>
          <w:tcPr>
            <w:tcW w:type="dxa" w:w="5760"/>
            <w:vAlign w:val="top"/>
          </w:tcPr>
          <w:p>
            <w:pPr>
              <w:spacing w:after="0" w:line="240" w:lineRule="auto"/>
            </w:pPr>
            <w:r>
              <w:rPr>
                <w:rFonts w:ascii="Arial" w:hAnsi="Arial" w:eastAsia="Arial"/>
                <w:sz w:val="17"/>
              </w:rPr>
              <w:t>We use item-level tables. Do not guess; identify the lowest item from final Table 34/52/etc.</w:t>
            </w:r>
          </w:p>
        </w:tc>
      </w:tr>
      <w:tr>
        <w:tc>
          <w:tcPr>
            <w:tcW w:type="dxa" w:w="8496"/>
            <w:vAlign w:val="top"/>
          </w:tcPr>
          <w:p>
            <w:pPr>
              <w:spacing w:after="0" w:line="240" w:lineRule="auto"/>
            </w:pPr>
            <w:r>
              <w:rPr>
                <w:rFonts w:ascii="Arial" w:hAnsi="Arial" w:eastAsia="Arial"/>
                <w:b w:val="0"/>
                <w:sz w:val="17"/>
              </w:rPr>
              <w:t>Did you analyze weakest items?</w:t>
            </w:r>
          </w:p>
        </w:tc>
        <w:tc>
          <w:tcPr>
            <w:tcW w:type="dxa" w:w="5760"/>
            <w:vAlign w:val="top"/>
          </w:tcPr>
          <w:p>
            <w:pPr>
              <w:spacing w:after="0" w:line="240" w:lineRule="auto"/>
            </w:pPr>
            <w:r>
              <w:rPr>
                <w:rFonts w:ascii="Arial" w:hAnsi="Arial" w:eastAsia="Arial"/>
                <w:sz w:val="17"/>
              </w:rPr>
              <w:t>We use item-level tables. Do not guess; identify the lowest item from final Table 34/52/etc.</w:t>
            </w:r>
          </w:p>
        </w:tc>
      </w:tr>
      <w:tr>
        <w:tc>
          <w:tcPr>
            <w:tcW w:type="dxa" w:w="8496"/>
            <w:vAlign w:val="top"/>
          </w:tcPr>
          <w:p>
            <w:pPr>
              <w:spacing w:after="0" w:line="240" w:lineRule="auto"/>
            </w:pPr>
            <w:r>
              <w:rPr>
                <w:rFonts w:ascii="Arial" w:hAnsi="Arial" w:eastAsia="Arial"/>
                <w:b w:val="0"/>
                <w:sz w:val="17"/>
              </w:rPr>
              <w:t>Did you report only category averages?</w:t>
            </w:r>
          </w:p>
        </w:tc>
        <w:tc>
          <w:tcPr>
            <w:tcW w:type="dxa" w:w="5760"/>
            <w:vAlign w:val="top"/>
          </w:tcPr>
          <w:p>
            <w:pPr>
              <w:spacing w:after="0" w:line="240" w:lineRule="auto"/>
            </w:pPr>
            <w:r>
              <w:rPr>
                <w:rFonts w:ascii="Arial" w:hAnsi="Arial" w:eastAsia="Arial"/>
                <w:sz w:val="17"/>
              </w:rPr>
              <w:t>Weighted mean is descriptive evidence; keep interpretation modest and tied to the final scale.</w:t>
            </w:r>
          </w:p>
        </w:tc>
      </w:tr>
      <w:tr>
        <w:tc>
          <w:tcPr>
            <w:tcW w:type="dxa" w:w="8496"/>
            <w:vAlign w:val="top"/>
          </w:tcPr>
          <w:p>
            <w:pPr>
              <w:spacing w:after="0" w:line="240" w:lineRule="auto"/>
            </w:pPr>
            <w:r>
              <w:rPr>
                <w:rFonts w:ascii="Arial" w:hAnsi="Arial" w:eastAsia="Arial"/>
                <w:b w:val="0"/>
                <w:sz w:val="17"/>
              </w:rPr>
              <w:t>Why not report item-level weaknesses in the discussion?</w:t>
            </w:r>
          </w:p>
        </w:tc>
        <w:tc>
          <w:tcPr>
            <w:tcW w:type="dxa" w:w="5760"/>
            <w:vAlign w:val="top"/>
          </w:tcPr>
          <w:p>
            <w:pPr>
              <w:spacing w:after="0" w:line="240" w:lineRule="auto"/>
            </w:pPr>
            <w:r>
              <w:rPr>
                <w:rFonts w:ascii="Arial" w:hAnsi="Arial" w:eastAsia="Arial"/>
                <w:sz w:val="17"/>
              </w:rPr>
              <w:t>Weighted mean is descriptive evidence; keep interpretation modest and tied to the final scale.</w:t>
            </w:r>
          </w:p>
        </w:tc>
      </w:tr>
      <w:tr>
        <w:tc>
          <w:tcPr>
            <w:tcW w:type="dxa" w:w="8496"/>
            <w:vAlign w:val="top"/>
          </w:tcPr>
          <w:p>
            <w:pPr>
              <w:spacing w:after="0" w:line="240" w:lineRule="auto"/>
            </w:pPr>
            <w:r>
              <w:rPr>
                <w:rFonts w:ascii="Arial" w:hAnsi="Arial" w:eastAsia="Arial"/>
                <w:b w:val="0"/>
                <w:sz w:val="17"/>
              </w:rPr>
              <w:t>Did you overinterpret “Agree” as “highly successful”?</w:t>
            </w:r>
          </w:p>
        </w:tc>
        <w:tc>
          <w:tcPr>
            <w:tcW w:type="dxa" w:w="5760"/>
            <w:vAlign w:val="top"/>
          </w:tcPr>
          <w:p>
            <w:pPr>
              <w:spacing w:after="0" w:line="240" w:lineRule="auto"/>
            </w:pPr>
            <w:r>
              <w:rPr>
                <w:rFonts w:ascii="Arial" w:hAnsi="Arial" w:eastAsia="Arial"/>
                <w:sz w:val="17"/>
              </w:rPr>
              <w:t>We avoid overinterpretation. Say results indicate positive acceptance, not deployment readiness or clinical usefulness.</w:t>
            </w:r>
          </w:p>
        </w:tc>
      </w:tr>
      <w:tr>
        <w:tc>
          <w:tcPr>
            <w:tcW w:type="dxa" w:w="8496"/>
            <w:vAlign w:val="top"/>
          </w:tcPr>
          <w:p>
            <w:pPr>
              <w:spacing w:after="0" w:line="240" w:lineRule="auto"/>
            </w:pPr>
            <w:r>
              <w:rPr>
                <w:rFonts w:ascii="Arial" w:hAnsi="Arial" w:eastAsia="Arial"/>
                <w:b w:val="0"/>
                <w:sz w:val="17"/>
              </w:rPr>
              <w:t>Does “Agree” prove performance efficiency?</w:t>
            </w:r>
          </w:p>
        </w:tc>
        <w:tc>
          <w:tcPr>
            <w:tcW w:type="dxa" w:w="5760"/>
            <w:vAlign w:val="top"/>
          </w:tcPr>
          <w:p>
            <w:pPr>
              <w:spacing w:after="0" w:line="240" w:lineRule="auto"/>
            </w:pPr>
            <w:r>
              <w:rPr>
                <w:rFonts w:ascii="Arial" w:hAnsi="Arial" w:eastAsia="Arial"/>
                <w:sz w:val="17"/>
              </w:rPr>
              <w:t>No. Survey Agree supports perceived quality only; combine with tests/benchmarks for technical claims.</w:t>
            </w:r>
          </w:p>
        </w:tc>
      </w:tr>
      <w:tr>
        <w:tc>
          <w:tcPr>
            <w:tcW w:type="dxa" w:w="8496"/>
            <w:vAlign w:val="top"/>
          </w:tcPr>
          <w:p>
            <w:pPr>
              <w:spacing w:after="0" w:line="240" w:lineRule="auto"/>
            </w:pPr>
            <w:r>
              <w:rPr>
                <w:rFonts w:ascii="Arial" w:hAnsi="Arial" w:eastAsia="Arial"/>
                <w:b w:val="0"/>
                <w:sz w:val="17"/>
              </w:rPr>
              <w:t>Does “Agree” prove software quality?</w:t>
            </w:r>
          </w:p>
        </w:tc>
        <w:tc>
          <w:tcPr>
            <w:tcW w:type="dxa" w:w="5760"/>
            <w:vAlign w:val="top"/>
          </w:tcPr>
          <w:p>
            <w:pPr>
              <w:spacing w:after="0" w:line="240" w:lineRule="auto"/>
            </w:pPr>
            <w:r>
              <w:rPr>
                <w:rFonts w:ascii="Arial" w:hAnsi="Arial" w:eastAsia="Arial"/>
                <w:sz w:val="17"/>
              </w:rPr>
              <w:t>No. Survey Agree supports perceived quality only; combine with tests/benchmarks for technical claims.</w:t>
            </w:r>
          </w:p>
        </w:tc>
      </w:tr>
      <w:tr>
        <w:tc>
          <w:tcPr>
            <w:tcW w:type="dxa" w:w="8496"/>
            <w:vAlign w:val="top"/>
          </w:tcPr>
          <w:p>
            <w:pPr>
              <w:spacing w:after="0" w:line="240" w:lineRule="auto"/>
            </w:pPr>
            <w:r>
              <w:rPr>
                <w:rFonts w:ascii="Arial" w:hAnsi="Arial" w:eastAsia="Arial"/>
                <w:b w:val="0"/>
                <w:sz w:val="17"/>
              </w:rPr>
              <w:t>Does “Agree” prove readiness for real deployment?</w:t>
            </w:r>
          </w:p>
        </w:tc>
        <w:tc>
          <w:tcPr>
            <w:tcW w:type="dxa" w:w="5760"/>
            <w:vAlign w:val="top"/>
          </w:tcPr>
          <w:p>
            <w:pPr>
              <w:spacing w:after="0" w:line="240" w:lineRule="auto"/>
            </w:pPr>
            <w:r>
              <w:rPr>
                <w:rFonts w:ascii="Arial" w:hAnsi="Arial" w:eastAsia="Arial"/>
                <w:sz w:val="17"/>
              </w:rPr>
              <w:t>No. Survey Agree supports perceived quality only; combine with tests/benchmarks for technical claims.</w:t>
            </w:r>
          </w:p>
        </w:tc>
      </w:tr>
      <w:tr>
        <w:tc>
          <w:tcPr>
            <w:tcW w:type="dxa" w:w="8496"/>
            <w:vAlign w:val="top"/>
          </w:tcPr>
          <w:p>
            <w:pPr>
              <w:spacing w:after="0" w:line="240" w:lineRule="auto"/>
            </w:pPr>
            <w:r>
              <w:rPr>
                <w:rFonts w:ascii="Arial" w:hAnsi="Arial" w:eastAsia="Arial"/>
                <w:b w:val="0"/>
                <w:sz w:val="17"/>
              </w:rPr>
              <w:t>Does “Agree” prove health usefulness?</w:t>
            </w:r>
          </w:p>
        </w:tc>
        <w:tc>
          <w:tcPr>
            <w:tcW w:type="dxa" w:w="5760"/>
            <w:vAlign w:val="top"/>
          </w:tcPr>
          <w:p>
            <w:pPr>
              <w:spacing w:after="0" w:line="240" w:lineRule="auto"/>
            </w:pPr>
            <w:r>
              <w:rPr>
                <w:rFonts w:ascii="Arial" w:hAnsi="Arial" w:eastAsia="Arial"/>
                <w:sz w:val="17"/>
              </w:rPr>
              <w:t>No. Survey Agree supports perceived quality only; combine with tests/benchmarks for technical claims.</w:t>
            </w:r>
          </w:p>
        </w:tc>
      </w:tr>
      <w:tr>
        <w:tc>
          <w:tcPr>
            <w:tcW w:type="dxa" w:w="8496"/>
            <w:vAlign w:val="top"/>
          </w:tcPr>
          <w:p>
            <w:pPr>
              <w:spacing w:after="0" w:line="240" w:lineRule="auto"/>
            </w:pPr>
            <w:r>
              <w:rPr>
                <w:rFonts w:ascii="Arial" w:hAnsi="Arial" w:eastAsia="Arial"/>
                <w:b w:val="0"/>
                <w:sz w:val="17"/>
              </w:rPr>
              <w:t>What is your minimum acceptable weighted mean?</w:t>
            </w:r>
          </w:p>
        </w:tc>
        <w:tc>
          <w:tcPr>
            <w:tcW w:type="dxa" w:w="5760"/>
            <w:vAlign w:val="top"/>
          </w:tcPr>
          <w:p>
            <w:pPr>
              <w:spacing w:after="0" w:line="240" w:lineRule="auto"/>
            </w:pPr>
            <w:r>
              <w:rPr>
                <w:rFonts w:ascii="Arial" w:hAnsi="Arial" w:eastAsia="Arial"/>
                <w:sz w:val="17"/>
              </w:rPr>
              <w:t>We use your Chapter 3 interpretation scale; commonly, a mean in the Agree range is acceptable for positive evaluation.</w:t>
            </w:r>
          </w:p>
        </w:tc>
      </w:tr>
      <w:tr>
        <w:tc>
          <w:tcPr>
            <w:tcW w:type="dxa" w:w="8496"/>
            <w:vAlign w:val="top"/>
          </w:tcPr>
          <w:p>
            <w:pPr>
              <w:spacing w:after="0" w:line="240" w:lineRule="auto"/>
            </w:pPr>
            <w:r>
              <w:rPr>
                <w:rFonts w:ascii="Arial" w:hAnsi="Arial" w:eastAsia="Arial"/>
                <w:b w:val="0"/>
                <w:sz w:val="17"/>
              </w:rPr>
              <w:t>The manuscript’s ISO summary shows an overall mean of 4.02, interpreted as “Agree,” not “Strongly Agree.” A strict panel can attack any conclusion that treats “Agree” as overwhelming proof.</w:t>
            </w:r>
          </w:p>
        </w:tc>
        <w:tc>
          <w:tcPr>
            <w:tcW w:type="dxa" w:w="5760"/>
            <w:vAlign w:val="top"/>
          </w:tcPr>
          <w:p>
            <w:pPr>
              <w:spacing w:after="0" w:line="240" w:lineRule="auto"/>
            </w:pPr>
            <w:r>
              <w:rPr>
                <w:rFonts w:ascii="Arial" w:hAnsi="Arial" w:eastAsia="Arial"/>
                <w:sz w:val="17"/>
              </w:rPr>
              <w:t>overall Agree is positive but not overwhelming. We avoid “strongly” or “excellent” unless the scale supports it.</w:t>
            </w:r>
          </w:p>
        </w:tc>
      </w:tr>
    </w:tbl>
    <w:p>
      <w:pPr>
        <w:pStyle w:val="Heading2"/>
      </w:pPr>
      <w:r>
        <w:t>L. Chapter 4 Table and Data Integrity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How did you ensure every table matches the correct data?</w:t>
            </w:r>
          </w:p>
        </w:tc>
        <w:tc>
          <w:tcPr>
            <w:tcW w:type="dxa" w:w="5760"/>
            <w:vAlign w:val="top"/>
          </w:tcPr>
          <w:p>
            <w:pPr>
              <w:spacing w:after="0" w:line="240" w:lineRule="auto"/>
            </w:pPr>
            <w:r>
              <w:rPr>
                <w:rFonts w:ascii="Arial" w:hAnsi="Arial" w:eastAsia="Arial"/>
                <w:sz w:val="17"/>
              </w:rPr>
              <w:t>We used a final integrity audit: caption/content matching, average recomputation, cross-reference tracing, and figure/table comparison against the manuscript data and benchmark artifacts.</w:t>
            </w:r>
          </w:p>
        </w:tc>
      </w:tr>
      <w:tr>
        <w:tc>
          <w:tcPr>
            <w:tcW w:type="dxa" w:w="8496"/>
            <w:vAlign w:val="top"/>
          </w:tcPr>
          <w:p>
            <w:pPr>
              <w:spacing w:after="0" w:line="240" w:lineRule="auto"/>
            </w:pPr>
            <w:r>
              <w:rPr>
                <w:rFonts w:ascii="Arial" w:hAnsi="Arial" w:eastAsia="Arial"/>
                <w:b w:val="0"/>
                <w:sz w:val="17"/>
              </w:rPr>
              <w:t>Did you audit all table numbers?</w:t>
            </w:r>
          </w:p>
        </w:tc>
        <w:tc>
          <w:tcPr>
            <w:tcW w:type="dxa" w:w="5760"/>
            <w:vAlign w:val="top"/>
          </w:tcPr>
          <w:p>
            <w:pPr>
              <w:spacing w:after="0" w:line="240" w:lineRule="auto"/>
            </w:pPr>
            <w:r>
              <w:rPr>
                <w:rFonts w:ascii="Arial" w:hAnsi="Arial" w:eastAsia="Arial"/>
                <w:sz w:val="17"/>
              </w:rPr>
              <w:t>Yes. The final Chapter 4 sequence was checked by table captions and in-text references, especially the corrected Table 45 and the Figure 20-26 discussion set.</w:t>
            </w:r>
          </w:p>
        </w:tc>
      </w:tr>
      <w:tr>
        <w:tc>
          <w:tcPr>
            <w:tcW w:type="dxa" w:w="8496"/>
            <w:vAlign w:val="top"/>
          </w:tcPr>
          <w:p>
            <w:pPr>
              <w:spacing w:after="0" w:line="240" w:lineRule="auto"/>
            </w:pPr>
            <w:r>
              <w:rPr>
                <w:rFonts w:ascii="Arial" w:hAnsi="Arial" w:eastAsia="Arial"/>
                <w:b w:val="0"/>
                <w:sz w:val="17"/>
              </w:rPr>
              <w:t>Did you audit all captions?</w:t>
            </w:r>
          </w:p>
        </w:tc>
        <w:tc>
          <w:tcPr>
            <w:tcW w:type="dxa" w:w="5760"/>
            <w:vAlign w:val="top"/>
          </w:tcPr>
          <w:p>
            <w:pPr>
              <w:spacing w:after="0" w:line="240" w:lineRule="auto"/>
            </w:pPr>
            <w:r>
              <w:rPr>
                <w:rFonts w:ascii="Arial" w:hAnsi="Arial" w:eastAsia="Arial"/>
                <w:sz w:val="17"/>
              </w:rPr>
              <w:t>Yes. Captions were checked against the actual content of the tables and figures so the caption describes the displayed data.</w:t>
            </w:r>
          </w:p>
        </w:tc>
      </w:tr>
      <w:tr>
        <w:tc>
          <w:tcPr>
            <w:tcW w:type="dxa" w:w="8496"/>
            <w:vAlign w:val="top"/>
          </w:tcPr>
          <w:p>
            <w:pPr>
              <w:spacing w:after="0" w:line="240" w:lineRule="auto"/>
            </w:pPr>
            <w:r>
              <w:rPr>
                <w:rFonts w:ascii="Arial" w:hAnsi="Arial" w:eastAsia="Arial"/>
                <w:b w:val="0"/>
                <w:sz w:val="17"/>
              </w:rPr>
              <w:t>Did you audit all averages?</w:t>
            </w:r>
          </w:p>
        </w:tc>
        <w:tc>
          <w:tcPr>
            <w:tcW w:type="dxa" w:w="5760"/>
            <w:vAlign w:val="top"/>
          </w:tcPr>
          <w:p>
            <w:pPr>
              <w:spacing w:after="0" w:line="240" w:lineRule="auto"/>
            </w:pPr>
            <w:r>
              <w:rPr>
                <w:rFonts w:ascii="Arial" w:hAnsi="Arial" w:eastAsia="Arial"/>
                <w:sz w:val="17"/>
              </w:rPr>
              <w:t>Yes. The key final ISO values are Functional Suitability 3.89, Performance Efficiency 3.98, Compatibility 4.14, Usability 4.08, Reliability 4.04, Security 4.10, Maintainability 3.91, Portability 4.10, and overall 4.02.</w:t>
            </w:r>
          </w:p>
        </w:tc>
      </w:tr>
      <w:tr>
        <w:tc>
          <w:tcPr>
            <w:tcW w:type="dxa" w:w="8496"/>
            <w:vAlign w:val="top"/>
          </w:tcPr>
          <w:p>
            <w:pPr>
              <w:spacing w:after="0" w:line="240" w:lineRule="auto"/>
            </w:pPr>
            <w:r>
              <w:rPr>
                <w:rFonts w:ascii="Arial" w:hAnsi="Arial" w:eastAsia="Arial"/>
                <w:b w:val="0"/>
                <w:sz w:val="17"/>
              </w:rPr>
              <w:t>Did you audit all formulas?</w:t>
            </w:r>
          </w:p>
        </w:tc>
        <w:tc>
          <w:tcPr>
            <w:tcW w:type="dxa" w:w="5760"/>
            <w:vAlign w:val="top"/>
          </w:tcPr>
          <w:p>
            <w:pPr>
              <w:spacing w:after="0" w:line="240" w:lineRule="auto"/>
            </w:pPr>
            <w:r>
              <w:rPr>
                <w:rFonts w:ascii="Arial" w:hAnsi="Arial" w:eastAsia="Arial"/>
                <w:sz w:val="17"/>
              </w:rPr>
              <w:t>The final check focused on formula consistency between the methodology, Chapter 4 mathematical formulation, and implementation behavior, especially BMI/BMR/TDEE logic and CP-SAT decision/deviation variables.</w:t>
            </w:r>
          </w:p>
        </w:tc>
      </w:tr>
      <w:tr>
        <w:tc>
          <w:tcPr>
            <w:tcW w:type="dxa" w:w="8496"/>
            <w:vAlign w:val="top"/>
          </w:tcPr>
          <w:p>
            <w:pPr>
              <w:spacing w:after="0" w:line="240" w:lineRule="auto"/>
            </w:pPr>
            <w:r>
              <w:rPr>
                <w:rFonts w:ascii="Arial" w:hAnsi="Arial" w:eastAsia="Arial"/>
                <w:b w:val="0"/>
                <w:sz w:val="17"/>
              </w:rPr>
              <w:t>Did you compare every table against raw data?</w:t>
            </w:r>
          </w:p>
        </w:tc>
        <w:tc>
          <w:tcPr>
            <w:tcW w:type="dxa" w:w="5760"/>
            <w:vAlign w:val="top"/>
          </w:tcPr>
          <w:p>
            <w:pPr>
              <w:spacing w:after="0" w:line="240" w:lineRule="auto"/>
            </w:pPr>
            <w:r>
              <w:rPr>
                <w:rFonts w:ascii="Arial" w:hAnsi="Arial" w:eastAsia="Arial"/>
                <w:sz w:val="17"/>
              </w:rPr>
              <w:t>The manuscript tables were checked against the processed survey tables, detailed ISO values, figure values, and benchmark artifacts. The raw survey spreadsheet remains the authoritative source for respondent-level survey encoding.</w:t>
            </w:r>
          </w:p>
        </w:tc>
      </w:tr>
      <w:tr>
        <w:tc>
          <w:tcPr>
            <w:tcW w:type="dxa" w:w="8496"/>
            <w:vAlign w:val="top"/>
          </w:tcPr>
          <w:p>
            <w:pPr>
              <w:spacing w:after="0" w:line="240" w:lineRule="auto"/>
            </w:pPr>
            <w:r>
              <w:rPr>
                <w:rFonts w:ascii="Arial" w:hAnsi="Arial" w:eastAsia="Arial"/>
                <w:b w:val="0"/>
                <w:sz w:val="17"/>
              </w:rPr>
              <w:t>Who encoded the survey results?</w:t>
            </w:r>
          </w:p>
        </w:tc>
        <w:tc>
          <w:tcPr>
            <w:tcW w:type="dxa" w:w="5760"/>
            <w:vAlign w:val="top"/>
          </w:tcPr>
          <w:p>
            <w:pPr>
              <w:spacing w:after="0" w:line="240" w:lineRule="auto"/>
            </w:pPr>
            <w:r>
              <w:rPr>
                <w:rFonts w:ascii="Arial" w:hAnsi="Arial" w:eastAsia="Arial"/>
                <w:sz w:val="17"/>
              </w:rPr>
              <w:t>The research team handled encoding and computation checks, with statistical review used for the reliability and survey computation process as documented in the study materials.</w:t>
            </w:r>
          </w:p>
        </w:tc>
      </w:tr>
      <w:tr>
        <w:tc>
          <w:tcPr>
            <w:tcW w:type="dxa" w:w="8496"/>
            <w:vAlign w:val="top"/>
          </w:tcPr>
          <w:p>
            <w:pPr>
              <w:spacing w:after="0" w:line="240" w:lineRule="auto"/>
            </w:pPr>
            <w:r>
              <w:rPr>
                <w:rFonts w:ascii="Arial" w:hAnsi="Arial" w:eastAsia="Arial"/>
                <w:b w:val="0"/>
                <w:sz w:val="17"/>
              </w:rPr>
              <w:t>Who checked the computations?</w:t>
            </w:r>
          </w:p>
        </w:tc>
        <w:tc>
          <w:tcPr>
            <w:tcW w:type="dxa" w:w="5760"/>
            <w:vAlign w:val="top"/>
          </w:tcPr>
          <w:p>
            <w:pPr>
              <w:spacing w:after="0" w:line="240" w:lineRule="auto"/>
            </w:pPr>
            <w:r>
              <w:rPr>
                <w:rFonts w:ascii="Arial" w:hAnsi="Arial" w:eastAsia="Arial"/>
                <w:sz w:val="17"/>
              </w:rPr>
              <w:t>The research team handled encoding and computation checks, with statistical review used for the reliability and survey computation process as documented in the study materials.</w:t>
            </w:r>
          </w:p>
        </w:tc>
      </w:tr>
      <w:tr>
        <w:tc>
          <w:tcPr>
            <w:tcW w:type="dxa" w:w="8496"/>
            <w:vAlign w:val="top"/>
          </w:tcPr>
          <w:p>
            <w:pPr>
              <w:spacing w:after="0" w:line="240" w:lineRule="auto"/>
            </w:pPr>
            <w:r>
              <w:rPr>
                <w:rFonts w:ascii="Arial" w:hAnsi="Arial" w:eastAsia="Arial"/>
                <w:b w:val="0"/>
                <w:sz w:val="17"/>
              </w:rPr>
              <w:t>Did the statistician check Chapter 4 final tables?</w:t>
            </w:r>
          </w:p>
        </w:tc>
        <w:tc>
          <w:tcPr>
            <w:tcW w:type="dxa" w:w="5760"/>
            <w:vAlign w:val="top"/>
          </w:tcPr>
          <w:p>
            <w:pPr>
              <w:spacing w:after="0" w:line="240" w:lineRule="auto"/>
            </w:pPr>
            <w:r>
              <w:rPr>
                <w:rFonts w:ascii="Arial" w:hAnsi="Arial" w:eastAsia="Arial"/>
                <w:sz w:val="17"/>
              </w:rPr>
              <w:t>The research team handled encoding and computation checks, with statistical review used for the reliability and survey computation process as documented in the study materials.</w:t>
            </w:r>
          </w:p>
        </w:tc>
      </w:tr>
      <w:tr>
        <w:tc>
          <w:tcPr>
            <w:tcW w:type="dxa" w:w="8496"/>
            <w:vAlign w:val="top"/>
          </w:tcPr>
          <w:p>
            <w:pPr>
              <w:spacing w:after="0" w:line="240" w:lineRule="auto"/>
            </w:pPr>
            <w:r>
              <w:rPr>
                <w:rFonts w:ascii="Arial" w:hAnsi="Arial" w:eastAsia="Arial"/>
                <w:b w:val="0"/>
                <w:sz w:val="17"/>
              </w:rPr>
              <w:t>Did you use spreadsheet formulas or manual computation?</w:t>
            </w:r>
          </w:p>
        </w:tc>
        <w:tc>
          <w:tcPr>
            <w:tcW w:type="dxa" w:w="5760"/>
            <w:vAlign w:val="top"/>
          </w:tcPr>
          <w:p>
            <w:pPr>
              <w:spacing w:after="0" w:line="240" w:lineRule="auto"/>
            </w:pPr>
            <w:r>
              <w:rPr>
                <w:rFonts w:ascii="Arial" w:hAnsi="Arial" w:eastAsia="Arial"/>
                <w:sz w:val="17"/>
              </w:rPr>
              <w:t>The final check focused on formula consistency between the methodology, Chapter 4 mathematical formulation, and implementation behavior, especially BMI/BMR/TDEE logic and CP-SAT decision/deviation variables.</w:t>
            </w:r>
          </w:p>
        </w:tc>
      </w:tr>
      <w:tr>
        <w:tc>
          <w:tcPr>
            <w:tcW w:type="dxa" w:w="8496"/>
            <w:vAlign w:val="top"/>
          </w:tcPr>
          <w:p>
            <w:pPr>
              <w:spacing w:after="0" w:line="240" w:lineRule="auto"/>
            </w:pPr>
            <w:r>
              <w:rPr>
                <w:rFonts w:ascii="Arial" w:hAnsi="Arial" w:eastAsia="Arial"/>
                <w:b w:val="0"/>
                <w:sz w:val="17"/>
              </w:rPr>
              <w:t>Could there be copy-paste errors?</w:t>
            </w:r>
          </w:p>
        </w:tc>
        <w:tc>
          <w:tcPr>
            <w:tcW w:type="dxa" w:w="5760"/>
            <w:vAlign w:val="top"/>
          </w:tcPr>
          <w:p>
            <w:pPr>
              <w:spacing w:after="0" w:line="240" w:lineRule="auto"/>
            </w:pPr>
            <w:r>
              <w:rPr>
                <w:rFonts w:ascii="Arial" w:hAnsi="Arial" w:eastAsia="Arial"/>
                <w:sz w:val="17"/>
              </w:rPr>
              <w:t>Yes, possible; the defense is that detected copy-paste issues were corrected through final table/content audit.</w:t>
            </w:r>
          </w:p>
        </w:tc>
      </w:tr>
      <w:tr>
        <w:tc>
          <w:tcPr>
            <w:tcW w:type="dxa" w:w="8496"/>
            <w:vAlign w:val="top"/>
          </w:tcPr>
          <w:p>
            <w:pPr>
              <w:spacing w:after="0" w:line="240" w:lineRule="auto"/>
            </w:pPr>
            <w:r>
              <w:rPr>
                <w:rFonts w:ascii="Arial" w:hAnsi="Arial" w:eastAsia="Arial"/>
                <w:b w:val="0"/>
                <w:sz w:val="17"/>
              </w:rPr>
              <w:t>How did you prevent copy-paste errors?</w:t>
            </w:r>
          </w:p>
        </w:tc>
        <w:tc>
          <w:tcPr>
            <w:tcW w:type="dxa" w:w="5760"/>
            <w:vAlign w:val="top"/>
          </w:tcPr>
          <w:p>
            <w:pPr>
              <w:spacing w:after="0" w:line="240" w:lineRule="auto"/>
            </w:pPr>
            <w:r>
              <w:rPr>
                <w:rFonts w:ascii="Arial" w:hAnsi="Arial" w:eastAsia="Arial"/>
                <w:sz w:val="17"/>
              </w:rPr>
              <w:t>Yes, possible; the defense is that detected copy-paste issues were corrected through final table/content audit.</w:t>
            </w:r>
          </w:p>
        </w:tc>
      </w:tr>
      <w:tr>
        <w:tc>
          <w:tcPr>
            <w:tcW w:type="dxa" w:w="8496"/>
            <w:vAlign w:val="top"/>
          </w:tcPr>
          <w:p>
            <w:pPr>
              <w:spacing w:after="0" w:line="240" w:lineRule="auto"/>
            </w:pPr>
            <w:r>
              <w:rPr>
                <w:rFonts w:ascii="Arial" w:hAnsi="Arial" w:eastAsia="Arial"/>
                <w:b w:val="0"/>
                <w:sz w:val="17"/>
              </w:rPr>
              <w:t>Were all figures mentioned in the text?</w:t>
            </w:r>
          </w:p>
        </w:tc>
        <w:tc>
          <w:tcPr>
            <w:tcW w:type="dxa" w:w="5760"/>
            <w:vAlign w:val="top"/>
          </w:tcPr>
          <w:p>
            <w:pPr>
              <w:spacing w:after="0" w:line="240" w:lineRule="auto"/>
            </w:pPr>
            <w:r>
              <w:rPr>
                <w:rFonts w:ascii="Arial" w:hAnsi="Arial" w:eastAsia="Arial"/>
                <w:sz w:val="17"/>
              </w:rPr>
              <w:t>Ensure every Figure 20-26 has an in-text explanation, not just a caption.</w:t>
            </w:r>
          </w:p>
        </w:tc>
      </w:tr>
      <w:tr>
        <w:tc>
          <w:tcPr>
            <w:tcW w:type="dxa" w:w="8496"/>
            <w:vAlign w:val="top"/>
          </w:tcPr>
          <w:p>
            <w:pPr>
              <w:spacing w:after="0" w:line="240" w:lineRule="auto"/>
            </w:pPr>
            <w:r>
              <w:rPr>
                <w:rFonts w:ascii="Arial" w:hAnsi="Arial" w:eastAsia="Arial"/>
                <w:b w:val="0"/>
                <w:sz w:val="17"/>
              </w:rPr>
              <w:t>Were all tables explained?</w:t>
            </w:r>
          </w:p>
        </w:tc>
        <w:tc>
          <w:tcPr>
            <w:tcW w:type="dxa" w:w="5760"/>
            <w:vAlign w:val="top"/>
          </w:tcPr>
          <w:p>
            <w:pPr>
              <w:spacing w:after="0" w:line="240" w:lineRule="auto"/>
            </w:pPr>
            <w:r>
              <w:rPr>
                <w:rFonts w:ascii="Arial" w:hAnsi="Arial" w:eastAsia="Arial"/>
                <w:sz w:val="17"/>
              </w:rPr>
              <w:t>Yes. The final discussion ties table claims to the displayed values, especially for ISO ratings, nutrition deviation, benchmark performance, pantry overlap, and offline-first evidence.</w:t>
            </w:r>
          </w:p>
        </w:tc>
      </w:tr>
      <w:tr>
        <w:tc>
          <w:tcPr>
            <w:tcW w:type="dxa" w:w="8496"/>
            <w:vAlign w:val="top"/>
          </w:tcPr>
          <w:p>
            <w:pPr>
              <w:spacing w:after="0" w:line="240" w:lineRule="auto"/>
            </w:pPr>
            <w:r>
              <w:rPr>
                <w:rFonts w:ascii="Arial" w:hAnsi="Arial" w:eastAsia="Arial"/>
                <w:b w:val="0"/>
                <w:sz w:val="17"/>
              </w:rPr>
              <w:t>Were all table claims supported by data?</w:t>
            </w:r>
          </w:p>
        </w:tc>
        <w:tc>
          <w:tcPr>
            <w:tcW w:type="dxa" w:w="5760"/>
            <w:vAlign w:val="top"/>
          </w:tcPr>
          <w:p>
            <w:pPr>
              <w:spacing w:after="0" w:line="240" w:lineRule="auto"/>
            </w:pPr>
            <w:r>
              <w:rPr>
                <w:rFonts w:ascii="Arial" w:hAnsi="Arial" w:eastAsia="Arial"/>
                <w:sz w:val="17"/>
              </w:rPr>
              <w:t>Yes. The final discussion ties table claims to the displayed values, especially for ISO ratings, nutrition deviation, benchmark performance, pantry overlap, and offline-first evidence.</w:t>
            </w:r>
          </w:p>
        </w:tc>
      </w:tr>
      <w:tr>
        <w:tc>
          <w:tcPr>
            <w:tcW w:type="dxa" w:w="8496"/>
            <w:vAlign w:val="top"/>
          </w:tcPr>
          <w:p>
            <w:pPr>
              <w:spacing w:after="0" w:line="240" w:lineRule="auto"/>
            </w:pPr>
            <w:r>
              <w:rPr>
                <w:rFonts w:ascii="Arial" w:hAnsi="Arial" w:eastAsia="Arial"/>
                <w:b w:val="0"/>
                <w:sz w:val="17"/>
              </w:rPr>
              <w:t>Did you fix the Compatibility table issue?</w:t>
            </w:r>
          </w:p>
        </w:tc>
        <w:tc>
          <w:tcPr>
            <w:tcW w:type="dxa" w:w="5760"/>
            <w:vAlign w:val="top"/>
          </w:tcPr>
          <w:p>
            <w:pPr>
              <w:spacing w:after="0" w:line="240" w:lineRule="auto"/>
            </w:pPr>
            <w:r>
              <w:rPr>
                <w:rFonts w:ascii="Arial" w:hAnsi="Arial" w:eastAsia="Arial"/>
                <w:sz w:val="17"/>
              </w:rPr>
              <w:t>Yes. The latest manuscript fixes Table 45 so it contains Compatibility of PCOSina items and no longer duplicates budget-category content.</w:t>
            </w:r>
          </w:p>
        </w:tc>
      </w:tr>
      <w:tr>
        <w:tc>
          <w:tcPr>
            <w:tcW w:type="dxa" w:w="8496"/>
            <w:vAlign w:val="top"/>
          </w:tcPr>
          <w:p>
            <w:pPr>
              <w:spacing w:after="0" w:line="240" w:lineRule="auto"/>
            </w:pPr>
            <w:r>
              <w:rPr>
                <w:rFonts w:ascii="Arial" w:hAnsi="Arial" w:eastAsia="Arial"/>
                <w:b w:val="0"/>
                <w:sz w:val="17"/>
              </w:rPr>
              <w:t>If Table 45 was wrong before, how can we trust the other tables?</w:t>
            </w:r>
          </w:p>
        </w:tc>
        <w:tc>
          <w:tcPr>
            <w:tcW w:type="dxa" w:w="5760"/>
            <w:vAlign w:val="top"/>
          </w:tcPr>
          <w:p>
            <w:pPr>
              <w:spacing w:after="0" w:line="240" w:lineRule="auto"/>
            </w:pPr>
            <w:r>
              <w:rPr>
                <w:rFonts w:ascii="Arial" w:hAnsi="Arial" w:eastAsia="Arial"/>
                <w:sz w:val="17"/>
              </w:rPr>
              <w:t>Yes. The latest manuscript fixes Table 45 so it contains Compatibility of PCOSina items and no longer duplicates budget-category content.</w:t>
            </w:r>
          </w:p>
        </w:tc>
      </w:tr>
      <w:tr>
        <w:tc>
          <w:tcPr>
            <w:tcW w:type="dxa" w:w="8496"/>
            <w:vAlign w:val="top"/>
          </w:tcPr>
          <w:p>
            <w:pPr>
              <w:spacing w:after="0" w:line="240" w:lineRule="auto"/>
            </w:pPr>
            <w:r>
              <w:rPr>
                <w:rFonts w:ascii="Arial" w:hAnsi="Arial" w:eastAsia="Arial"/>
                <w:b w:val="0"/>
                <w:sz w:val="17"/>
              </w:rPr>
              <w:t>Did you confirm Table 42 and Table 45 are no longer duplicated?</w:t>
            </w:r>
          </w:p>
        </w:tc>
        <w:tc>
          <w:tcPr>
            <w:tcW w:type="dxa" w:w="5760"/>
            <w:vAlign w:val="top"/>
          </w:tcPr>
          <w:p>
            <w:pPr>
              <w:spacing w:after="0" w:line="240" w:lineRule="auto"/>
            </w:pPr>
            <w:r>
              <w:rPr>
                <w:rFonts w:ascii="Arial" w:hAnsi="Arial" w:eastAsia="Arial"/>
                <w:sz w:val="17"/>
              </w:rPr>
              <w:t>Yes. The latest manuscript fixes Table 45 so it contains Compatibility of PCOSina items and no longer duplicates budget-category content.</w:t>
            </w:r>
          </w:p>
        </w:tc>
      </w:tr>
      <w:tr>
        <w:tc>
          <w:tcPr>
            <w:tcW w:type="dxa" w:w="8496"/>
            <w:vAlign w:val="top"/>
          </w:tcPr>
          <w:p>
            <w:pPr>
              <w:spacing w:after="0" w:line="240" w:lineRule="auto"/>
            </w:pPr>
            <w:r>
              <w:rPr>
                <w:rFonts w:ascii="Arial" w:hAnsi="Arial" w:eastAsia="Arial"/>
                <w:b w:val="0"/>
                <w:sz w:val="17"/>
              </w:rPr>
              <w:t>Did you confirm the List of Tables is updated?</w:t>
            </w:r>
          </w:p>
        </w:tc>
        <w:tc>
          <w:tcPr>
            <w:tcW w:type="dxa" w:w="5760"/>
            <w:vAlign w:val="top"/>
          </w:tcPr>
          <w:p>
            <w:pPr>
              <w:spacing w:after="0" w:line="240" w:lineRule="auto"/>
            </w:pPr>
            <w:r>
              <w:rPr>
                <w:rFonts w:ascii="Arial" w:hAnsi="Arial" w:eastAsia="Arial"/>
                <w:sz w:val="17"/>
              </w:rPr>
              <w:t>The final manuscript contains the generated front-matter lists and the Table 4 caption is present. Appendix labels should remain matched to the final submitted appendix package.</w:t>
            </w:r>
          </w:p>
        </w:tc>
      </w:tr>
      <w:tr>
        <w:tc>
          <w:tcPr>
            <w:tcW w:type="dxa" w:w="8496"/>
            <w:vAlign w:val="top"/>
          </w:tcPr>
          <w:p>
            <w:pPr>
              <w:spacing w:after="0" w:line="240" w:lineRule="auto"/>
            </w:pPr>
            <w:r>
              <w:rPr>
                <w:rFonts w:ascii="Arial" w:hAnsi="Arial" w:eastAsia="Arial"/>
                <w:b w:val="0"/>
                <w:sz w:val="17"/>
              </w:rPr>
              <w:t>Did you confirm Table 4 appears in the List of Tables?</w:t>
            </w:r>
          </w:p>
        </w:tc>
        <w:tc>
          <w:tcPr>
            <w:tcW w:type="dxa" w:w="5760"/>
            <w:vAlign w:val="top"/>
          </w:tcPr>
          <w:p>
            <w:pPr>
              <w:spacing w:after="0" w:line="240" w:lineRule="auto"/>
            </w:pPr>
            <w:r>
              <w:rPr>
                <w:rFonts w:ascii="Arial" w:hAnsi="Arial" w:eastAsia="Arial"/>
                <w:sz w:val="17"/>
              </w:rPr>
              <w:t>The final manuscript contains the generated front-matter lists and the Table 4 caption is present. Appendix labels should remain matched to the final submitted appendix package.</w:t>
            </w:r>
          </w:p>
        </w:tc>
      </w:tr>
      <w:tr>
        <w:tc>
          <w:tcPr>
            <w:tcW w:type="dxa" w:w="8496"/>
            <w:vAlign w:val="top"/>
          </w:tcPr>
          <w:p>
            <w:pPr>
              <w:spacing w:after="0" w:line="240" w:lineRule="auto"/>
            </w:pPr>
            <w:r>
              <w:rPr>
                <w:rFonts w:ascii="Arial" w:hAnsi="Arial" w:eastAsia="Arial"/>
                <w:b w:val="0"/>
                <w:sz w:val="17"/>
              </w:rPr>
              <w:t>Did you confirm figure numbers match captions?</w:t>
            </w:r>
          </w:p>
        </w:tc>
        <w:tc>
          <w:tcPr>
            <w:tcW w:type="dxa" w:w="5760"/>
            <w:vAlign w:val="top"/>
          </w:tcPr>
          <w:p>
            <w:pPr>
              <w:spacing w:after="0" w:line="240" w:lineRule="auto"/>
            </w:pPr>
            <w:r>
              <w:rPr>
                <w:rFonts w:ascii="Arial" w:hAnsi="Arial" w:eastAsia="Arial"/>
                <w:sz w:val="17"/>
              </w:rPr>
              <w:t>Yes. Captions were checked against the actual content of the tables and figures so the caption describes the displayed data.</w:t>
            </w:r>
          </w:p>
        </w:tc>
      </w:tr>
      <w:tr>
        <w:tc>
          <w:tcPr>
            <w:tcW w:type="dxa" w:w="8496"/>
            <w:vAlign w:val="top"/>
          </w:tcPr>
          <w:p>
            <w:pPr>
              <w:spacing w:after="0" w:line="240" w:lineRule="auto"/>
            </w:pPr>
            <w:r>
              <w:rPr>
                <w:rFonts w:ascii="Arial" w:hAnsi="Arial" w:eastAsia="Arial"/>
                <w:b w:val="0"/>
                <w:sz w:val="17"/>
              </w:rPr>
              <w:t>Did you confirm all appendix labels match references?</w:t>
            </w:r>
          </w:p>
        </w:tc>
        <w:tc>
          <w:tcPr>
            <w:tcW w:type="dxa" w:w="5760"/>
            <w:vAlign w:val="top"/>
          </w:tcPr>
          <w:p>
            <w:pPr>
              <w:spacing w:after="0" w:line="240" w:lineRule="auto"/>
            </w:pPr>
            <w:r>
              <w:rPr>
                <w:rFonts w:ascii="Arial" w:hAnsi="Arial" w:eastAsia="Arial"/>
                <w:sz w:val="17"/>
              </w:rPr>
              <w:t>The final manuscript contains the generated front-matter lists and the Table 4 caption is present. Appendix labels should remain matched to the final submitted appendix package.</w:t>
            </w:r>
          </w:p>
        </w:tc>
      </w:tr>
      <w:tr>
        <w:tc>
          <w:tcPr>
            <w:tcW w:type="dxa" w:w="8496"/>
            <w:vAlign w:val="top"/>
          </w:tcPr>
          <w:p>
            <w:pPr>
              <w:spacing w:after="0" w:line="240" w:lineRule="auto"/>
            </w:pPr>
            <w:r>
              <w:rPr>
                <w:rFonts w:ascii="Arial" w:hAnsi="Arial" w:eastAsia="Arial"/>
                <w:b w:val="0"/>
                <w:sz w:val="17"/>
              </w:rPr>
              <w:t>Did you check that “Table 33” references are correct?</w:t>
            </w:r>
          </w:p>
        </w:tc>
        <w:tc>
          <w:tcPr>
            <w:tcW w:type="dxa" w:w="5760"/>
            <w:vAlign w:val="top"/>
          </w:tcPr>
          <w:p>
            <w:pPr>
              <w:spacing w:after="0" w:line="240" w:lineRule="auto"/>
            </w:pPr>
            <w:r>
              <w:rPr>
                <w:rFonts w:ascii="Arial" w:hAnsi="Arial" w:eastAsia="Arial"/>
                <w:sz w:val="17"/>
              </w:rPr>
              <w:t>Yes. Old wrong references were checked so claims about Functional Suitability point to Table 34 or the ISO summary Table 26, not unrelated CP-SAT or planner-summary tables.</w:t>
            </w:r>
          </w:p>
        </w:tc>
      </w:tr>
      <w:tr>
        <w:tc>
          <w:tcPr>
            <w:tcW w:type="dxa" w:w="8496"/>
            <w:vAlign w:val="top"/>
          </w:tcPr>
          <w:p>
            <w:pPr>
              <w:spacing w:after="0" w:line="240" w:lineRule="auto"/>
            </w:pPr>
            <w:r>
              <w:rPr>
                <w:rFonts w:ascii="Arial" w:hAnsi="Arial" w:eastAsia="Arial"/>
                <w:b w:val="0"/>
                <w:sz w:val="17"/>
              </w:rPr>
              <w:t>Did you check if Chapter 4 refers to the wrong table number?</w:t>
            </w:r>
          </w:p>
        </w:tc>
        <w:tc>
          <w:tcPr>
            <w:tcW w:type="dxa" w:w="5760"/>
            <w:vAlign w:val="top"/>
          </w:tcPr>
          <w:p>
            <w:pPr>
              <w:spacing w:after="0" w:line="240" w:lineRule="auto"/>
            </w:pPr>
            <w:r>
              <w:rPr>
                <w:rFonts w:ascii="Arial" w:hAnsi="Arial" w:eastAsia="Arial"/>
                <w:sz w:val="17"/>
              </w:rPr>
              <w:t>Yes. Old wrong references were checked so claims about Functional Suitability point to Table 34 or the ISO summary Table 26, not unrelated CP-SAT or planner-summary tables.</w:t>
            </w:r>
          </w:p>
        </w:tc>
      </w:tr>
      <w:tr>
        <w:tc>
          <w:tcPr>
            <w:tcW w:type="dxa" w:w="8496"/>
            <w:vAlign w:val="top"/>
          </w:tcPr>
          <w:p>
            <w:pPr>
              <w:spacing w:after="0" w:line="240" w:lineRule="auto"/>
            </w:pPr>
            <w:r>
              <w:rPr>
                <w:rFonts w:ascii="Arial" w:hAnsi="Arial" w:eastAsia="Arial"/>
                <w:b w:val="0"/>
                <w:sz w:val="17"/>
              </w:rPr>
              <w:t>Did you check if claims like “as shown in Table X” point to the right table?</w:t>
            </w:r>
          </w:p>
        </w:tc>
        <w:tc>
          <w:tcPr>
            <w:tcW w:type="dxa" w:w="5760"/>
            <w:vAlign w:val="top"/>
          </w:tcPr>
          <w:p>
            <w:pPr>
              <w:spacing w:after="0" w:line="240" w:lineRule="auto"/>
            </w:pPr>
            <w:r>
              <w:rPr>
                <w:rFonts w:ascii="Arial" w:hAnsi="Arial" w:eastAsia="Arial"/>
                <w:sz w:val="17"/>
              </w:rPr>
              <w:t>Yes. Old wrong references were checked so claims about Functional Suitability point to Table 34 or the ISO summary Table 26, not unrelated CP-SAT or planner-summary tables.</w:t>
            </w:r>
          </w:p>
        </w:tc>
      </w:tr>
      <w:tr>
        <w:tc>
          <w:tcPr>
            <w:tcW w:type="dxa" w:w="8496"/>
            <w:vAlign w:val="top"/>
          </w:tcPr>
          <w:p>
            <w:pPr>
              <w:spacing w:after="0" w:line="240" w:lineRule="auto"/>
            </w:pPr>
            <w:r>
              <w:rPr>
                <w:rFonts w:ascii="Arial" w:hAnsi="Arial" w:eastAsia="Arial"/>
                <w:b w:val="0"/>
                <w:sz w:val="17"/>
              </w:rPr>
              <w:t>Did you verify all percentages sum to 100%?</w:t>
            </w:r>
          </w:p>
        </w:tc>
        <w:tc>
          <w:tcPr>
            <w:tcW w:type="dxa" w:w="5760"/>
            <w:vAlign w:val="top"/>
          </w:tcPr>
          <w:p>
            <w:pPr>
              <w:spacing w:after="0" w:line="240" w:lineRule="auto"/>
            </w:pPr>
            <w:r>
              <w:rPr>
                <w:rFonts w:ascii="Arial" w:hAnsi="Arial" w:eastAsia="Arial"/>
                <w:sz w:val="17"/>
              </w:rPr>
              <w:t>Check distribution tables. Examples sum to 100%: age, secondary relationship, diagnosis status, and weekly budget tables.</w:t>
            </w:r>
          </w:p>
        </w:tc>
      </w:tr>
      <w:tr>
        <w:tc>
          <w:tcPr>
            <w:tcW w:type="dxa" w:w="8496"/>
            <w:vAlign w:val="top"/>
          </w:tcPr>
          <w:p>
            <w:pPr>
              <w:spacing w:after="0" w:line="240" w:lineRule="auto"/>
            </w:pPr>
            <w:r>
              <w:rPr>
                <w:rFonts w:ascii="Arial" w:hAnsi="Arial" w:eastAsia="Arial"/>
                <w:b w:val="0"/>
                <w:sz w:val="17"/>
              </w:rPr>
              <w:t>Did you verify all averages match item means?</w:t>
            </w:r>
          </w:p>
        </w:tc>
        <w:tc>
          <w:tcPr>
            <w:tcW w:type="dxa" w:w="5760"/>
            <w:vAlign w:val="top"/>
          </w:tcPr>
          <w:p>
            <w:pPr>
              <w:spacing w:after="0" w:line="240" w:lineRule="auto"/>
            </w:pPr>
            <w:r>
              <w:rPr>
                <w:rFonts w:ascii="Arial" w:hAnsi="Arial" w:eastAsia="Arial"/>
                <w:sz w:val="17"/>
              </w:rPr>
              <w:t>Yes. The key final ISO values are Functional Suitability 3.89, Performance Efficiency 3.98, Compatibility 4.14, Usability 4.08, Reliability 4.04, Security 4.10, Maintainability 3.91, Portability 4.10, and overall 4.02.</w:t>
            </w:r>
          </w:p>
        </w:tc>
      </w:tr>
      <w:tr>
        <w:tc>
          <w:tcPr>
            <w:tcW w:type="dxa" w:w="8496"/>
            <w:vAlign w:val="top"/>
          </w:tcPr>
          <w:p>
            <w:pPr>
              <w:spacing w:after="0" w:line="240" w:lineRule="auto"/>
            </w:pPr>
            <w:r>
              <w:rPr>
                <w:rFonts w:ascii="Arial" w:hAnsi="Arial" w:eastAsia="Arial"/>
                <w:b w:val="0"/>
                <w:sz w:val="17"/>
              </w:rPr>
              <w:t>Did you verify primary and secondary totals?</w:t>
            </w:r>
          </w:p>
        </w:tc>
        <w:tc>
          <w:tcPr>
            <w:tcW w:type="dxa" w:w="5760"/>
            <w:vAlign w:val="top"/>
          </w:tcPr>
          <w:p>
            <w:pPr>
              <w:spacing w:after="0" w:line="240" w:lineRule="auto"/>
            </w:pPr>
            <w:r>
              <w:rPr>
                <w:rFonts w:ascii="Arial" w:hAnsi="Arial" w:eastAsia="Arial"/>
                <w:sz w:val="17"/>
              </w:rPr>
              <w:t>Known respondent totals: 25 primary, 25 secondary, 50 total.</w:t>
            </w:r>
          </w:p>
        </w:tc>
      </w:tr>
      <w:tr>
        <w:tc>
          <w:tcPr>
            <w:tcW w:type="dxa" w:w="8496"/>
            <w:vAlign w:val="top"/>
          </w:tcPr>
          <w:p>
            <w:pPr>
              <w:spacing w:after="0" w:line="240" w:lineRule="auto"/>
            </w:pPr>
            <w:r>
              <w:rPr>
                <w:rFonts w:ascii="Arial" w:hAnsi="Arial" w:eastAsia="Arial"/>
                <w:b w:val="0"/>
                <w:sz w:val="17"/>
              </w:rPr>
              <w:t>Did you verify all formula symbols are defined?</w:t>
            </w:r>
          </w:p>
        </w:tc>
        <w:tc>
          <w:tcPr>
            <w:tcW w:type="dxa" w:w="5760"/>
            <w:vAlign w:val="top"/>
          </w:tcPr>
          <w:p>
            <w:pPr>
              <w:spacing w:after="0" w:line="240" w:lineRule="auto"/>
            </w:pPr>
            <w:r>
              <w:rPr>
                <w:rFonts w:ascii="Arial" w:hAnsi="Arial" w:eastAsia="Arial"/>
                <w:sz w:val="17"/>
              </w:rPr>
              <w:t>Yes. CP-SAT symbols such as x[s,r] and deviation variables are defined near the mathematical formulation.</w:t>
            </w:r>
          </w:p>
        </w:tc>
      </w:tr>
      <w:tr>
        <w:tc>
          <w:tcPr>
            <w:tcW w:type="dxa" w:w="8496"/>
            <w:vAlign w:val="top"/>
          </w:tcPr>
          <w:p>
            <w:pPr>
              <w:spacing w:after="0" w:line="240" w:lineRule="auto"/>
            </w:pPr>
            <w:r>
              <w:rPr>
                <w:rFonts w:ascii="Arial" w:hAnsi="Arial" w:eastAsia="Arial"/>
                <w:b w:val="0"/>
                <w:sz w:val="17"/>
              </w:rPr>
              <w:t>Did you verify that p-values are not mentioned unnecessarily?</w:t>
            </w:r>
          </w:p>
        </w:tc>
        <w:tc>
          <w:tcPr>
            <w:tcW w:type="dxa" w:w="5760"/>
            <w:vAlign w:val="top"/>
          </w:tcPr>
          <w:p>
            <w:pPr>
              <w:spacing w:after="0" w:line="240" w:lineRule="auto"/>
            </w:pPr>
            <w:r>
              <w:rPr>
                <w:rFonts w:ascii="Arial" w:hAnsi="Arial" w:eastAsia="Arial"/>
                <w:sz w:val="17"/>
              </w:rPr>
              <w:t>No p-values should be mentioned unless inferential tests were actually performed.</w:t>
            </w:r>
          </w:p>
        </w:tc>
      </w:tr>
      <w:tr>
        <w:tc>
          <w:tcPr>
            <w:tcW w:type="dxa" w:w="8496"/>
            <w:vAlign w:val="top"/>
          </w:tcPr>
          <w:p>
            <w:pPr>
              <w:spacing w:after="0" w:line="240" w:lineRule="auto"/>
            </w:pPr>
            <w:r>
              <w:rPr>
                <w:rFonts w:ascii="Arial" w:hAnsi="Arial" w:eastAsia="Arial"/>
                <w:b w:val="0"/>
                <w:sz w:val="17"/>
              </w:rPr>
              <w:t>The previous Table 45 issue was especially dangerous because the manuscript snippet shows budget categories under “Compatibility of PCOSina.” Even if you fix it, panelists may still ask how you ensured the rest of Chapter 4 is clean.</w:t>
            </w:r>
          </w:p>
        </w:tc>
        <w:tc>
          <w:tcPr>
            <w:tcW w:type="dxa" w:w="5760"/>
            <w:vAlign w:val="top"/>
          </w:tcPr>
          <w:p>
            <w:pPr>
              <w:spacing w:after="0" w:line="240" w:lineRule="auto"/>
            </w:pPr>
            <w:r>
              <w:rPr>
                <w:rFonts w:ascii="Arial" w:hAnsi="Arial" w:eastAsia="Arial"/>
                <w:sz w:val="17"/>
              </w:rPr>
              <w:t>Yes. The latest manuscript fixes Table 45 so it contains Compatibility of PCOSina items and no longer duplicates budget-category content.</w:t>
            </w:r>
          </w:p>
        </w:tc>
      </w:tr>
    </w:tbl>
    <w:p>
      <w:pPr>
        <w:pStyle w:val="Heading2"/>
      </w:pPr>
      <w:r>
        <w:t>M. Chapter 4 SOP 1: Nutritional Adequacy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your definition of “nutritionally adequate”?</w:t>
            </w:r>
          </w:p>
        </w:tc>
        <w:tc>
          <w:tcPr>
            <w:tcW w:type="dxa" w:w="5760"/>
            <w:vAlign w:val="top"/>
          </w:tcPr>
          <w:p>
            <w:pPr>
              <w:spacing w:after="0" w:line="240" w:lineRule="auto"/>
            </w:pPr>
            <w:r>
              <w:rPr>
                <w:rFonts w:ascii="Arial" w:hAnsi="Arial" w:eastAsia="Arial"/>
                <w:sz w:val="17"/>
              </w:rPr>
              <w:t>Nutritionally adequate means meeting the system’s defined calorie, macro, fiber/sugar/sodium and safety boundaries within tested profiles, not full clinical diet therapy.</w:t>
            </w:r>
          </w:p>
        </w:tc>
      </w:tr>
      <w:tr>
        <w:tc>
          <w:tcPr>
            <w:tcW w:type="dxa" w:w="8496"/>
            <w:vAlign w:val="top"/>
          </w:tcPr>
          <w:p>
            <w:pPr>
              <w:spacing w:after="0" w:line="240" w:lineRule="auto"/>
            </w:pPr>
            <w:r>
              <w:rPr>
                <w:rFonts w:ascii="Arial" w:hAnsi="Arial" w:eastAsia="Arial"/>
                <w:b w:val="0"/>
                <w:sz w:val="17"/>
              </w:rPr>
              <w:t>Is adequacy based on calories?</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Is adequacy based on macronutrients?</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Is adequacy based on micronutrients?</w:t>
            </w:r>
          </w:p>
        </w:tc>
        <w:tc>
          <w:tcPr>
            <w:tcW w:type="dxa" w:w="5760"/>
            <w:vAlign w:val="top"/>
          </w:tcPr>
          <w:p>
            <w:pPr>
              <w:spacing w:after="0" w:line="240" w:lineRule="auto"/>
            </w:pPr>
            <w:r>
              <w:rPr>
                <w:rFonts w:ascii="Arial" w:hAnsi="Arial" w:eastAsia="Arial"/>
                <w:sz w:val="17"/>
              </w:rPr>
              <w:t>The study does not present full coverage where implementation evidence is unavailable. Current strongest evidence is calories/macros/fiber/sugar/sodium boundaries.</w:t>
            </w:r>
          </w:p>
        </w:tc>
      </w:tr>
      <w:tr>
        <w:tc>
          <w:tcPr>
            <w:tcW w:type="dxa" w:w="8496"/>
            <w:vAlign w:val="top"/>
          </w:tcPr>
          <w:p>
            <w:pPr>
              <w:spacing w:after="0" w:line="240" w:lineRule="auto"/>
            </w:pPr>
            <w:r>
              <w:rPr>
                <w:rFonts w:ascii="Arial" w:hAnsi="Arial" w:eastAsia="Arial"/>
                <w:b w:val="0"/>
                <w:sz w:val="17"/>
              </w:rPr>
              <w:t>Is adequacy based on fiber?</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Is adequacy based on carbohydrate limits?</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Is adequacy based on Pinggang Pinoy?</w:t>
            </w:r>
          </w:p>
        </w:tc>
        <w:tc>
          <w:tcPr>
            <w:tcW w:type="dxa" w:w="5760"/>
            <w:vAlign w:val="top"/>
          </w:tcPr>
          <w:p>
            <w:pPr>
              <w:spacing w:after="0" w:line="240" w:lineRule="auto"/>
            </w:pPr>
            <w:r>
              <w:rPr>
                <w:rFonts w:ascii="Arial" w:hAnsi="Arial" w:eastAsia="Arial"/>
                <w:sz w:val="17"/>
              </w:rPr>
              <w:t>We cite this when explicitly used in final methodology. Otherwise say the system uses defined nutrition rules and PCOS-related literature.</w:t>
            </w:r>
          </w:p>
        </w:tc>
      </w:tr>
      <w:tr>
        <w:tc>
          <w:tcPr>
            <w:tcW w:type="dxa" w:w="8496"/>
            <w:vAlign w:val="top"/>
          </w:tcPr>
          <w:p>
            <w:pPr>
              <w:spacing w:after="0" w:line="240" w:lineRule="auto"/>
            </w:pPr>
            <w:r>
              <w:rPr>
                <w:rFonts w:ascii="Arial" w:hAnsi="Arial" w:eastAsia="Arial"/>
                <w:b w:val="0"/>
                <w:sz w:val="17"/>
              </w:rPr>
              <w:t>Is adequacy based on PCOS literature?</w:t>
            </w:r>
          </w:p>
        </w:tc>
        <w:tc>
          <w:tcPr>
            <w:tcW w:type="dxa" w:w="5760"/>
            <w:vAlign w:val="top"/>
          </w:tcPr>
          <w:p>
            <w:pPr>
              <w:spacing w:after="0" w:line="240" w:lineRule="auto"/>
            </w:pPr>
            <w:r>
              <w:rPr>
                <w:rFonts w:ascii="Arial" w:hAnsi="Arial" w:eastAsia="Arial"/>
                <w:sz w:val="17"/>
              </w:rPr>
              <w:t>Yes as support for wellness/nutrition acceptability, not proof of clinical outcomes.</w:t>
            </w:r>
          </w:p>
        </w:tc>
      </w:tr>
      <w:tr>
        <w:tc>
          <w:tcPr>
            <w:tcW w:type="dxa" w:w="8496"/>
            <w:vAlign w:val="top"/>
          </w:tcPr>
          <w:p>
            <w:pPr>
              <w:spacing w:after="0" w:line="240" w:lineRule="auto"/>
            </w:pPr>
            <w:r>
              <w:rPr>
                <w:rFonts w:ascii="Arial" w:hAnsi="Arial" w:eastAsia="Arial"/>
                <w:b w:val="0"/>
                <w:sz w:val="17"/>
              </w:rPr>
              <w:t>Is adequacy based on RND validation?</w:t>
            </w:r>
          </w:p>
        </w:tc>
        <w:tc>
          <w:tcPr>
            <w:tcW w:type="dxa" w:w="5760"/>
            <w:vAlign w:val="top"/>
          </w:tcPr>
          <w:p>
            <w:pPr>
              <w:spacing w:after="0" w:line="240" w:lineRule="auto"/>
            </w:pPr>
            <w:r>
              <w:rPr>
                <w:rFonts w:ascii="Arial" w:hAnsi="Arial" w:eastAsia="Arial"/>
                <w:sz w:val="17"/>
              </w:rPr>
              <w:t>Yes as support for wellness/nutrition acceptability, not proof of clinical outcomes.</w:t>
            </w:r>
          </w:p>
        </w:tc>
      </w:tr>
      <w:tr>
        <w:tc>
          <w:tcPr>
            <w:tcW w:type="dxa" w:w="8496"/>
            <w:vAlign w:val="top"/>
          </w:tcPr>
          <w:p>
            <w:pPr>
              <w:spacing w:after="0" w:line="240" w:lineRule="auto"/>
            </w:pPr>
            <w:r>
              <w:rPr>
                <w:rFonts w:ascii="Arial" w:hAnsi="Arial" w:eastAsia="Arial"/>
                <w:b w:val="0"/>
                <w:sz w:val="17"/>
              </w:rPr>
              <w:t>Did you evaluate sodium?</w:t>
            </w:r>
          </w:p>
        </w:tc>
        <w:tc>
          <w:tcPr>
            <w:tcW w:type="dxa" w:w="5760"/>
            <w:vAlign w:val="top"/>
          </w:tcPr>
          <w:p>
            <w:pPr>
              <w:spacing w:after="0" w:line="240" w:lineRule="auto"/>
            </w:pPr>
            <w:r>
              <w:rPr>
                <w:rFonts w:ascii="Arial" w:hAnsi="Arial" w:eastAsia="Arial"/>
                <w:sz w:val="17"/>
              </w:rPr>
              <w:t>The backend includes sodium/sugar overage variables/targets; cite implementation/benchmark if needed.</w:t>
            </w:r>
          </w:p>
        </w:tc>
      </w:tr>
      <w:tr>
        <w:tc>
          <w:tcPr>
            <w:tcW w:type="dxa" w:w="8496"/>
            <w:vAlign w:val="top"/>
          </w:tcPr>
          <w:p>
            <w:pPr>
              <w:spacing w:after="0" w:line="240" w:lineRule="auto"/>
            </w:pPr>
            <w:r>
              <w:rPr>
                <w:rFonts w:ascii="Arial" w:hAnsi="Arial" w:eastAsia="Arial"/>
                <w:b w:val="0"/>
                <w:sz w:val="17"/>
              </w:rPr>
              <w:t>Did you evaluate sugar?</w:t>
            </w:r>
          </w:p>
        </w:tc>
        <w:tc>
          <w:tcPr>
            <w:tcW w:type="dxa" w:w="5760"/>
            <w:vAlign w:val="top"/>
          </w:tcPr>
          <w:p>
            <w:pPr>
              <w:spacing w:after="0" w:line="240" w:lineRule="auto"/>
            </w:pPr>
            <w:r>
              <w:rPr>
                <w:rFonts w:ascii="Arial" w:hAnsi="Arial" w:eastAsia="Arial"/>
                <w:sz w:val="17"/>
              </w:rPr>
              <w:t>The backend includes sodium/sugar overage variables/targets; cite implementation/benchmark if needed.</w:t>
            </w:r>
          </w:p>
        </w:tc>
      </w:tr>
      <w:tr>
        <w:tc>
          <w:tcPr>
            <w:tcW w:type="dxa" w:w="8496"/>
            <w:vAlign w:val="top"/>
          </w:tcPr>
          <w:p>
            <w:pPr>
              <w:spacing w:after="0" w:line="240" w:lineRule="auto"/>
            </w:pPr>
            <w:r>
              <w:rPr>
                <w:rFonts w:ascii="Arial" w:hAnsi="Arial" w:eastAsia="Arial"/>
                <w:b w:val="0"/>
                <w:sz w:val="17"/>
              </w:rPr>
              <w:t>Did you evaluate saturated fat?</w:t>
            </w:r>
          </w:p>
        </w:tc>
        <w:tc>
          <w:tcPr>
            <w:tcW w:type="dxa" w:w="5760"/>
            <w:vAlign w:val="top"/>
          </w:tcPr>
          <w:p>
            <w:pPr>
              <w:spacing w:after="0" w:line="240" w:lineRule="auto"/>
            </w:pPr>
            <w:r>
              <w:rPr>
                <w:rFonts w:ascii="Arial" w:hAnsi="Arial" w:eastAsia="Arial"/>
                <w:sz w:val="17"/>
              </w:rPr>
              <w:t>The study does not present full coverage where implementation evidence is unavailable. Current strongest evidence is calories/macros/fiber/sugar/sodium boundaries.</w:t>
            </w:r>
          </w:p>
        </w:tc>
      </w:tr>
      <w:tr>
        <w:tc>
          <w:tcPr>
            <w:tcW w:type="dxa" w:w="8496"/>
            <w:vAlign w:val="top"/>
          </w:tcPr>
          <w:p>
            <w:pPr>
              <w:spacing w:after="0" w:line="240" w:lineRule="auto"/>
            </w:pPr>
            <w:r>
              <w:rPr>
                <w:rFonts w:ascii="Arial" w:hAnsi="Arial" w:eastAsia="Arial"/>
                <w:b w:val="0"/>
                <w:sz w:val="17"/>
              </w:rPr>
              <w:t>Did you evaluate cholesterol?</w:t>
            </w:r>
          </w:p>
        </w:tc>
        <w:tc>
          <w:tcPr>
            <w:tcW w:type="dxa" w:w="5760"/>
            <w:vAlign w:val="top"/>
          </w:tcPr>
          <w:p>
            <w:pPr>
              <w:spacing w:after="0" w:line="240" w:lineRule="auto"/>
            </w:pPr>
            <w:r>
              <w:rPr>
                <w:rFonts w:ascii="Arial" w:hAnsi="Arial" w:eastAsia="Arial"/>
                <w:sz w:val="17"/>
              </w:rPr>
              <w:t>The study does not present full coverage where implementation evidence is unavailable. Current strongest evidence is calories/macros/fiber/sugar/sodium boundaries.</w:t>
            </w:r>
          </w:p>
        </w:tc>
      </w:tr>
      <w:tr>
        <w:tc>
          <w:tcPr>
            <w:tcW w:type="dxa" w:w="8496"/>
            <w:vAlign w:val="top"/>
          </w:tcPr>
          <w:p>
            <w:pPr>
              <w:spacing w:after="0" w:line="240" w:lineRule="auto"/>
            </w:pPr>
            <w:r>
              <w:rPr>
                <w:rFonts w:ascii="Arial" w:hAnsi="Arial" w:eastAsia="Arial"/>
                <w:b w:val="0"/>
                <w:sz w:val="17"/>
              </w:rPr>
              <w:t>Did you evaluate fiber?</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Did you evaluate glycemic index?</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 evaluate glycemic load?</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If not, why mention low-glycemic support?</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your system compute GI per meal?</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your system compute GL per meal?</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your system use GI values in optimization?</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your system use carbohydrate and fiber as proxies?</w:t>
            </w:r>
          </w:p>
        </w:tc>
        <w:tc>
          <w:tcPr>
            <w:tcW w:type="dxa" w:w="5760"/>
            <w:vAlign w:val="top"/>
          </w:tcPr>
          <w:p>
            <w:pPr>
              <w:spacing w:after="0" w:line="240" w:lineRule="auto"/>
            </w:pPr>
            <w:r>
              <w:rPr>
                <w:rFonts w:ascii="Arial" w:hAnsi="Arial" w:eastAsia="Arial"/>
                <w:sz w:val="17"/>
              </w:rPr>
              <w:t>Yes, these are part of the system’s nutrition-boundary logic. Use final CP-SAT/nutrition tables as evidence.</w:t>
            </w:r>
          </w:p>
        </w:tc>
      </w:tr>
      <w:tr>
        <w:tc>
          <w:tcPr>
            <w:tcW w:type="dxa" w:w="8496"/>
            <w:vAlign w:val="top"/>
          </w:tcPr>
          <w:p>
            <w:pPr>
              <w:spacing w:after="0" w:line="240" w:lineRule="auto"/>
            </w:pPr>
            <w:r>
              <w:rPr>
                <w:rFonts w:ascii="Arial" w:hAnsi="Arial" w:eastAsia="Arial"/>
                <w:b w:val="0"/>
                <w:sz w:val="17"/>
              </w:rPr>
              <w:t>Is proxy-based glycemic control enough for PCOS claims?</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How were calorie targets calculated?</w:t>
            </w:r>
          </w:p>
        </w:tc>
        <w:tc>
          <w:tcPr>
            <w:tcW w:type="dxa" w:w="5760"/>
            <w:vAlign w:val="top"/>
          </w:tcPr>
          <w:p>
            <w:pPr>
              <w:spacing w:after="0" w:line="240" w:lineRule="auto"/>
            </w:pPr>
            <w:r>
              <w:rPr>
                <w:rFonts w:ascii="Arial" w:hAnsi="Arial" w:eastAsia="Arial"/>
                <w:sz w:val="17"/>
              </w:rPr>
              <w:t>Calculated from user profile formulas/policy bounds; validate against Chapter 4 formula tables and RND review.</w:t>
            </w:r>
          </w:p>
        </w:tc>
      </w:tr>
      <w:tr>
        <w:tc>
          <w:tcPr>
            <w:tcW w:type="dxa" w:w="8496"/>
            <w:vAlign w:val="top"/>
          </w:tcPr>
          <w:p>
            <w:pPr>
              <w:spacing w:after="0" w:line="240" w:lineRule="auto"/>
            </w:pPr>
            <w:r>
              <w:rPr>
                <w:rFonts w:ascii="Arial" w:hAnsi="Arial" w:eastAsia="Arial"/>
                <w:b w:val="0"/>
                <w:sz w:val="17"/>
              </w:rPr>
              <w:t>How were macro targets calculated?</w:t>
            </w:r>
          </w:p>
        </w:tc>
        <w:tc>
          <w:tcPr>
            <w:tcW w:type="dxa" w:w="5760"/>
            <w:vAlign w:val="top"/>
          </w:tcPr>
          <w:p>
            <w:pPr>
              <w:spacing w:after="0" w:line="240" w:lineRule="auto"/>
            </w:pPr>
            <w:r>
              <w:rPr>
                <w:rFonts w:ascii="Arial" w:hAnsi="Arial" w:eastAsia="Arial"/>
                <w:sz w:val="17"/>
              </w:rPr>
              <w:t>Calculated from user profile formulas/policy bounds; validate against Chapter 4 formula tables and RND review.</w:t>
            </w:r>
          </w:p>
        </w:tc>
      </w:tr>
      <w:tr>
        <w:tc>
          <w:tcPr>
            <w:tcW w:type="dxa" w:w="8496"/>
            <w:vAlign w:val="top"/>
          </w:tcPr>
          <w:p>
            <w:pPr>
              <w:spacing w:after="0" w:line="240" w:lineRule="auto"/>
            </w:pPr>
            <w:r>
              <w:rPr>
                <w:rFonts w:ascii="Arial" w:hAnsi="Arial" w:eastAsia="Arial"/>
                <w:b w:val="0"/>
                <w:sz w:val="17"/>
              </w:rPr>
              <w:t>Were calorie targets manually validated?</w:t>
            </w:r>
          </w:p>
        </w:tc>
        <w:tc>
          <w:tcPr>
            <w:tcW w:type="dxa" w:w="5760"/>
            <w:vAlign w:val="top"/>
          </w:tcPr>
          <w:p>
            <w:pPr>
              <w:spacing w:after="0" w:line="240" w:lineRule="auto"/>
            </w:pPr>
            <w:r>
              <w:rPr>
                <w:rFonts w:ascii="Arial" w:hAnsi="Arial" w:eastAsia="Arial"/>
                <w:sz w:val="17"/>
              </w:rPr>
              <w:t>Calculated from user profile formulas/policy bounds; validate against Chapter 4 formula tables and RND review.</w:t>
            </w:r>
          </w:p>
        </w:tc>
      </w:tr>
      <w:tr>
        <w:tc>
          <w:tcPr>
            <w:tcW w:type="dxa" w:w="8496"/>
            <w:vAlign w:val="top"/>
          </w:tcPr>
          <w:p>
            <w:pPr>
              <w:spacing w:after="0" w:line="240" w:lineRule="auto"/>
            </w:pPr>
            <w:r>
              <w:rPr>
                <w:rFonts w:ascii="Arial" w:hAnsi="Arial" w:eastAsia="Arial"/>
                <w:b w:val="0"/>
                <w:sz w:val="17"/>
              </w:rPr>
              <w:t>Were macro targets validated by the RND?</w:t>
            </w:r>
          </w:p>
        </w:tc>
        <w:tc>
          <w:tcPr>
            <w:tcW w:type="dxa" w:w="5760"/>
            <w:vAlign w:val="top"/>
          </w:tcPr>
          <w:p>
            <w:pPr>
              <w:spacing w:after="0" w:line="240" w:lineRule="auto"/>
            </w:pPr>
            <w:r>
              <w:rPr>
                <w:rFonts w:ascii="Arial" w:hAnsi="Arial" w:eastAsia="Arial"/>
                <w:sz w:val="17"/>
              </w:rPr>
              <w:t>Calculated from user profile formulas/policy bounds; validate against Chapter 4 formula tables and RND review.</w:t>
            </w:r>
          </w:p>
        </w:tc>
      </w:tr>
      <w:tr>
        <w:tc>
          <w:tcPr>
            <w:tcW w:type="dxa" w:w="8496"/>
            <w:vAlign w:val="top"/>
          </w:tcPr>
          <w:p>
            <w:pPr>
              <w:spacing w:after="0" w:line="240" w:lineRule="auto"/>
            </w:pPr>
            <w:r>
              <w:rPr>
                <w:rFonts w:ascii="Arial" w:hAnsi="Arial" w:eastAsia="Arial"/>
                <w:b w:val="0"/>
                <w:sz w:val="17"/>
              </w:rPr>
              <w:t>Were the generated meal plans reviewed by the RND?</w:t>
            </w:r>
          </w:p>
        </w:tc>
        <w:tc>
          <w:tcPr>
            <w:tcW w:type="dxa" w:w="5760"/>
            <w:vAlign w:val="top"/>
          </w:tcPr>
          <w:p>
            <w:pPr>
              <w:spacing w:after="0" w:line="240" w:lineRule="auto"/>
            </w:pPr>
            <w:r>
              <w:rPr>
                <w:rFonts w:ascii="Arial" w:hAnsi="Arial" w:eastAsia="Arial"/>
                <w:sz w:val="17"/>
              </w:rPr>
              <w:t>RND is the proper expert for nutrition-related acceptability and diet-boundary review.</w:t>
            </w:r>
          </w:p>
        </w:tc>
      </w:tr>
      <w:tr>
        <w:tc>
          <w:tcPr>
            <w:tcW w:type="dxa" w:w="8496"/>
            <w:vAlign w:val="top"/>
          </w:tcPr>
          <w:p>
            <w:pPr>
              <w:spacing w:after="0" w:line="240" w:lineRule="auto"/>
            </w:pPr>
            <w:r>
              <w:rPr>
                <w:rFonts w:ascii="Arial" w:hAnsi="Arial" w:eastAsia="Arial"/>
                <w:b w:val="0"/>
                <w:sz w:val="17"/>
              </w:rPr>
              <w:t>Did the RND validate the system logic or actual outputs?</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How many meal plans did the RND review?</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exact review count unless expert-review records show it.</w:t>
            </w:r>
          </w:p>
        </w:tc>
      </w:tr>
      <w:tr>
        <w:tc>
          <w:tcPr>
            <w:tcW w:type="dxa" w:w="8496"/>
            <w:vAlign w:val="top"/>
          </w:tcPr>
          <w:p>
            <w:pPr>
              <w:spacing w:after="0" w:line="240" w:lineRule="auto"/>
            </w:pPr>
            <w:r>
              <w:rPr>
                <w:rFonts w:ascii="Arial" w:hAnsi="Arial" w:eastAsia="Arial"/>
                <w:b w:val="0"/>
                <w:sz w:val="17"/>
              </w:rPr>
              <w:t>Did the OB-GYN review meal plans?</w:t>
            </w:r>
          </w:p>
        </w:tc>
        <w:tc>
          <w:tcPr>
            <w:tcW w:type="dxa" w:w="5760"/>
            <w:vAlign w:val="top"/>
          </w:tcPr>
          <w:p>
            <w:pPr>
              <w:spacing w:after="0" w:line="240" w:lineRule="auto"/>
            </w:pPr>
            <w:r>
              <w:rPr>
                <w:rFonts w:ascii="Arial" w:hAnsi="Arial" w:eastAsia="Arial"/>
                <w:sz w:val="17"/>
              </w:rPr>
              <w:t>OB-GYN supports PCOS/wellness acceptability, not detailed meal-nutrition calculation.</w:t>
            </w:r>
          </w:p>
        </w:tc>
      </w:tr>
      <w:tr>
        <w:tc>
          <w:tcPr>
            <w:tcW w:type="dxa" w:w="8496"/>
            <w:vAlign w:val="top"/>
          </w:tcPr>
          <w:p>
            <w:pPr>
              <w:spacing w:after="0" w:line="240" w:lineRule="auto"/>
            </w:pPr>
            <w:r>
              <w:rPr>
                <w:rFonts w:ascii="Arial" w:hAnsi="Arial" w:eastAsia="Arial"/>
                <w:b w:val="0"/>
                <w:sz w:val="17"/>
              </w:rPr>
              <w:t>Is an OB-GYN qualified to validate meal nutrition?</w:t>
            </w:r>
          </w:p>
        </w:tc>
        <w:tc>
          <w:tcPr>
            <w:tcW w:type="dxa" w:w="5760"/>
            <w:vAlign w:val="top"/>
          </w:tcPr>
          <w:p>
            <w:pPr>
              <w:spacing w:after="0" w:line="240" w:lineRule="auto"/>
            </w:pPr>
            <w:r>
              <w:rPr>
                <w:rFonts w:ascii="Arial" w:hAnsi="Arial" w:eastAsia="Arial"/>
                <w:sz w:val="17"/>
              </w:rPr>
              <w:t>OB-GYN supports PCOS/wellness acceptability, not detailed meal-nutrition calculation.</w:t>
            </w:r>
          </w:p>
        </w:tc>
      </w:tr>
      <w:tr>
        <w:tc>
          <w:tcPr>
            <w:tcW w:type="dxa" w:w="8496"/>
            <w:vAlign w:val="top"/>
          </w:tcPr>
          <w:p>
            <w:pPr>
              <w:spacing w:after="0" w:line="240" w:lineRule="auto"/>
            </w:pPr>
            <w:r>
              <w:rPr>
                <w:rFonts w:ascii="Arial" w:hAnsi="Arial" w:eastAsia="Arial"/>
                <w:b w:val="0"/>
                <w:sz w:val="17"/>
              </w:rPr>
              <w:t>What was the role of the OB-GYN?</w:t>
            </w:r>
          </w:p>
        </w:tc>
        <w:tc>
          <w:tcPr>
            <w:tcW w:type="dxa" w:w="5760"/>
            <w:vAlign w:val="top"/>
          </w:tcPr>
          <w:p>
            <w:pPr>
              <w:spacing w:after="0" w:line="240" w:lineRule="auto"/>
            </w:pPr>
            <w:r>
              <w:rPr>
                <w:rFonts w:ascii="Arial" w:hAnsi="Arial" w:eastAsia="Arial"/>
                <w:sz w:val="17"/>
              </w:rPr>
              <w:t>OB-GYN supports PCOS/wellness acceptability, not detailed meal-nutrition calculation.</w:t>
            </w:r>
          </w:p>
        </w:tc>
      </w:tr>
      <w:tr>
        <w:tc>
          <w:tcPr>
            <w:tcW w:type="dxa" w:w="8496"/>
            <w:vAlign w:val="top"/>
          </w:tcPr>
          <w:p>
            <w:pPr>
              <w:spacing w:after="0" w:line="240" w:lineRule="auto"/>
            </w:pPr>
            <w:r>
              <w:rPr>
                <w:rFonts w:ascii="Arial" w:hAnsi="Arial" w:eastAsia="Arial"/>
                <w:b w:val="0"/>
                <w:sz w:val="17"/>
              </w:rPr>
              <w:t>What was the role of the RND?</w:t>
            </w:r>
          </w:p>
        </w:tc>
        <w:tc>
          <w:tcPr>
            <w:tcW w:type="dxa" w:w="5760"/>
            <w:vAlign w:val="top"/>
          </w:tcPr>
          <w:p>
            <w:pPr>
              <w:spacing w:after="0" w:line="240" w:lineRule="auto"/>
            </w:pPr>
            <w:r>
              <w:rPr>
                <w:rFonts w:ascii="Arial" w:hAnsi="Arial" w:eastAsia="Arial"/>
                <w:sz w:val="17"/>
              </w:rPr>
              <w:t>RND is the proper expert for nutrition-related acceptability and diet-boundary review.</w:t>
            </w:r>
          </w:p>
        </w:tc>
      </w:tr>
      <w:tr>
        <w:tc>
          <w:tcPr>
            <w:tcW w:type="dxa" w:w="8496"/>
            <w:vAlign w:val="top"/>
          </w:tcPr>
          <w:p>
            <w:pPr>
              <w:spacing w:after="0" w:line="240" w:lineRule="auto"/>
            </w:pPr>
            <w:r>
              <w:rPr>
                <w:rFonts w:ascii="Arial" w:hAnsi="Arial" w:eastAsia="Arial"/>
                <w:b w:val="0"/>
                <w:sz w:val="17"/>
              </w:rPr>
              <w:t>What was the role of CS/IT validators?</w:t>
            </w:r>
          </w:p>
        </w:tc>
        <w:tc>
          <w:tcPr>
            <w:tcW w:type="dxa" w:w="5760"/>
            <w:vAlign w:val="top"/>
          </w:tcPr>
          <w:p>
            <w:pPr>
              <w:spacing w:after="0" w:line="240" w:lineRule="auto"/>
            </w:pPr>
            <w:r>
              <w:rPr>
                <w:rFonts w:ascii="Arial" w:hAnsi="Arial" w:eastAsia="Arial"/>
                <w:sz w:val="17"/>
              </w:rPr>
              <w:t>CS/IT validators support technical quality, tests, and software behavior.</w:t>
            </w:r>
          </w:p>
        </w:tc>
      </w:tr>
      <w:tr>
        <w:tc>
          <w:tcPr>
            <w:tcW w:type="dxa" w:w="8496"/>
            <w:vAlign w:val="top"/>
          </w:tcPr>
          <w:p>
            <w:pPr>
              <w:spacing w:after="0" w:line="240" w:lineRule="auto"/>
            </w:pPr>
            <w:r>
              <w:rPr>
                <w:rFonts w:ascii="Arial" w:hAnsi="Arial" w:eastAsia="Arial"/>
                <w:b w:val="0"/>
                <w:sz w:val="17"/>
              </w:rPr>
              <w:t>What was the role of the statistician?</w:t>
            </w:r>
          </w:p>
        </w:tc>
        <w:tc>
          <w:tcPr>
            <w:tcW w:type="dxa" w:w="5760"/>
            <w:vAlign w:val="top"/>
          </w:tcPr>
          <w:p>
            <w:pPr>
              <w:spacing w:after="0" w:line="240" w:lineRule="auto"/>
            </w:pPr>
            <w:r>
              <w:rPr>
                <w:rFonts w:ascii="Arial" w:hAnsi="Arial" w:eastAsia="Arial"/>
                <w:sz w:val="17"/>
              </w:rPr>
              <w:t>Statistician supports computation/statistical review only if documented.</w:t>
            </w:r>
          </w:p>
        </w:tc>
      </w:tr>
      <w:tr>
        <w:tc>
          <w:tcPr>
            <w:tcW w:type="dxa" w:w="8496"/>
            <w:vAlign w:val="top"/>
          </w:tcPr>
          <w:p>
            <w:pPr>
              <w:spacing w:after="0" w:line="240" w:lineRule="auto"/>
            </w:pPr>
            <w:r>
              <w:rPr>
                <w:rFonts w:ascii="Arial" w:hAnsi="Arial" w:eastAsia="Arial"/>
                <w:b w:val="0"/>
                <w:sz w:val="17"/>
              </w:rPr>
              <w:t>What happens if the app’s nutrition output differs from an RND’s recommendation?</w:t>
            </w:r>
          </w:p>
        </w:tc>
        <w:tc>
          <w:tcPr>
            <w:tcW w:type="dxa" w:w="5760"/>
            <w:vAlign w:val="top"/>
          </w:tcPr>
          <w:p>
            <w:pPr>
              <w:spacing w:after="0" w:line="240" w:lineRule="auto"/>
            </w:pPr>
            <w:r>
              <w:rPr>
                <w:rFonts w:ascii="Arial" w:hAnsi="Arial" w:eastAsia="Arial"/>
                <w:sz w:val="17"/>
              </w:rPr>
              <w:t>RND is the proper expert for nutrition-related acceptability and diet-boundary review.</w:t>
            </w:r>
          </w:p>
        </w:tc>
      </w:tr>
      <w:tr>
        <w:tc>
          <w:tcPr>
            <w:tcW w:type="dxa" w:w="8496"/>
            <w:vAlign w:val="top"/>
          </w:tcPr>
          <w:p>
            <w:pPr>
              <w:spacing w:after="0" w:line="240" w:lineRule="auto"/>
            </w:pPr>
            <w:r>
              <w:rPr>
                <w:rFonts w:ascii="Arial" w:hAnsi="Arial" w:eastAsia="Arial"/>
                <w:b w:val="0"/>
                <w:sz w:val="17"/>
              </w:rPr>
              <w:t>Can the system handle individualized medical nutrition therapy?</w:t>
            </w:r>
          </w:p>
        </w:tc>
        <w:tc>
          <w:tcPr>
            <w:tcW w:type="dxa" w:w="5760"/>
            <w:vAlign w:val="top"/>
          </w:tcPr>
          <w:p>
            <w:pPr>
              <w:spacing w:after="0" w:line="240" w:lineRule="auto"/>
            </w:pPr>
            <w:r>
              <w:rPr>
                <w:rFonts w:ascii="Arial" w:hAnsi="Arial" w:eastAsia="Arial"/>
                <w:sz w:val="17"/>
              </w:rPr>
              <w:t>No. It provides wellness-oriented meal-planning guidance based on declared constraints.</w:t>
            </w:r>
          </w:p>
        </w:tc>
      </w:tr>
      <w:tr>
        <w:tc>
          <w:tcPr>
            <w:tcW w:type="dxa" w:w="8496"/>
            <w:vAlign w:val="top"/>
          </w:tcPr>
          <w:p>
            <w:pPr>
              <w:spacing w:after="0" w:line="240" w:lineRule="auto"/>
            </w:pPr>
            <w:r>
              <w:rPr>
                <w:rFonts w:ascii="Arial" w:hAnsi="Arial" w:eastAsia="Arial"/>
                <w:b w:val="0"/>
                <w:sz w:val="17"/>
              </w:rPr>
              <w:t>If not, what exactly does it provide?</w:t>
            </w:r>
          </w:p>
        </w:tc>
        <w:tc>
          <w:tcPr>
            <w:tcW w:type="dxa" w:w="5760"/>
            <w:vAlign w:val="top"/>
          </w:tcPr>
          <w:p>
            <w:pPr>
              <w:spacing w:after="0" w:line="240" w:lineRule="auto"/>
            </w:pPr>
            <w:r>
              <w:rPr>
                <w:rFonts w:ascii="Arial" w:hAnsi="Arial" w:eastAsia="Arial"/>
                <w:sz w:val="17"/>
              </w:rPr>
              <w:t>We keep nutritional claim bounded to defined nutrition rules and tested profiles, not clinical adequacy for every user.</w:t>
            </w:r>
          </w:p>
        </w:tc>
      </w:tr>
      <w:tr>
        <w:tc>
          <w:tcPr>
            <w:tcW w:type="dxa" w:w="8496"/>
            <w:vAlign w:val="top"/>
          </w:tcPr>
          <w:p>
            <w:pPr>
              <w:spacing w:after="0" w:line="240" w:lineRule="auto"/>
            </w:pPr>
            <w:r>
              <w:rPr>
                <w:rFonts w:ascii="Arial" w:hAnsi="Arial" w:eastAsia="Arial"/>
                <w:b w:val="0"/>
                <w:sz w:val="17"/>
              </w:rPr>
              <w:t>Did you test underweight, normal, overweight, and obese profiles?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users with strict restrictions?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users with allergies?</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 test users with vegetarian restrictions?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lactose intolerance?</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no-beef restrictions?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religious restrictions?</w:t>
            </w:r>
          </w:p>
        </w:tc>
        <w:tc>
          <w:tcPr>
            <w:tcW w:type="dxa" w:w="5760"/>
            <w:vAlign w:val="top"/>
          </w:tcPr>
          <w:p>
            <w:pPr>
              <w:spacing w:after="0" w:line="240" w:lineRule="auto"/>
            </w:pPr>
            <w:r>
              <w:rPr>
                <w:rFonts w:ascii="Arial" w:hAnsi="Arial" w:eastAsia="Arial"/>
                <w:sz w:val="17"/>
              </w:rPr>
              <w:t>No direct GI/GL computation. Phrase as carb/fiber/sugar-aware support, not direct glycemic-index optimization.</w:t>
            </w:r>
          </w:p>
        </w:tc>
      </w:tr>
      <w:tr>
        <w:tc>
          <w:tcPr>
            <w:tcW w:type="dxa" w:w="8496"/>
            <w:vAlign w:val="top"/>
          </w:tcPr>
          <w:p>
            <w:pPr>
              <w:spacing w:after="0" w:line="240" w:lineRule="auto"/>
            </w:pPr>
            <w:r>
              <w:rPr>
                <w:rFonts w:ascii="Arial" w:hAnsi="Arial" w:eastAsia="Arial"/>
                <w:b w:val="0"/>
                <w:sz w:val="17"/>
              </w:rPr>
              <w:t>Did you test low-budget profiles?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high-budget profiles?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conflicting preferences?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test impossible profiles?</w:t>
            </w:r>
          </w:p>
        </w:tc>
        <w:tc>
          <w:tcPr>
            <w:tcW w:type="dxa" w:w="5760"/>
            <w:vAlign w:val="top"/>
          </w:tcPr>
          <w:p>
            <w:pPr>
              <w:spacing w:after="0" w:line="240" w:lineRule="auto"/>
            </w:pPr>
            <w:r>
              <w:rPr>
                <w:rFonts w:ascii="Arial" w:hAnsi="Arial" w:eastAsia="Arial"/>
                <w:sz w:val="17"/>
              </w:rPr>
              <w:t>We answer from benchmark profile list only. Known tested themes include standard, budget/no-pork, vegetarian/lactose, pantry-aware, and infeasible/no-safe-plan cases.</w:t>
            </w:r>
          </w:p>
        </w:tc>
      </w:tr>
      <w:tr>
        <w:tc>
          <w:tcPr>
            <w:tcW w:type="dxa" w:w="8496"/>
            <w:vAlign w:val="top"/>
          </w:tcPr>
          <w:p>
            <w:pPr>
              <w:spacing w:after="0" w:line="240" w:lineRule="auto"/>
            </w:pPr>
            <w:r>
              <w:rPr>
                <w:rFonts w:ascii="Arial" w:hAnsi="Arial" w:eastAsia="Arial"/>
                <w:b w:val="0"/>
                <w:sz w:val="17"/>
              </w:rPr>
              <w:t>Did you show no-safe-plan cases in Chapter 4?</w:t>
            </w:r>
          </w:p>
        </w:tc>
        <w:tc>
          <w:tcPr>
            <w:tcW w:type="dxa" w:w="5760"/>
            <w:vAlign w:val="top"/>
          </w:tcPr>
          <w:p>
            <w:pPr>
              <w:spacing w:after="0" w:line="240" w:lineRule="auto"/>
            </w:pPr>
            <w:r>
              <w:rPr>
                <w:rFonts w:ascii="Arial" w:hAnsi="Arial" w:eastAsia="Arial"/>
                <w:sz w:val="17"/>
              </w:rPr>
              <w:t>Yes, no-safe-plan behavior should be shown as safety behavior for intentionally infeasible profiles.</w:t>
            </w:r>
          </w:p>
        </w:tc>
      </w:tr>
    </w:tbl>
    <w:p>
      <w:pPr>
        <w:pStyle w:val="Heading2"/>
      </w:pPr>
      <w:r>
        <w:t>N. Chapter 4 SOP 2: Personalization, Culture, and Restrictions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How does the system personalize meal plans?</w:t>
            </w:r>
          </w:p>
        </w:tc>
        <w:tc>
          <w:tcPr>
            <w:tcW w:type="dxa" w:w="5760"/>
            <w:vAlign w:val="top"/>
          </w:tcPr>
          <w:p>
            <w:pPr>
              <w:spacing w:after="0" w:line="240" w:lineRule="auto"/>
            </w:pPr>
            <w:r>
              <w:rPr>
                <w:rFonts w:ascii="Arial" w:hAnsi="Arial" w:eastAsia="Arial"/>
                <w:sz w:val="17"/>
              </w:rPr>
              <w:t>Through profile data, allergies, exclusions, restrictions, preferences, cooking time, budget, pantry items, and nutrition targets.</w:t>
            </w:r>
          </w:p>
        </w:tc>
      </w:tr>
      <w:tr>
        <w:tc>
          <w:tcPr>
            <w:tcW w:type="dxa" w:w="8496"/>
            <w:vAlign w:val="top"/>
          </w:tcPr>
          <w:p>
            <w:pPr>
              <w:spacing w:after="0" w:line="240" w:lineRule="auto"/>
            </w:pPr>
            <w:r>
              <w:rPr>
                <w:rFonts w:ascii="Arial" w:hAnsi="Arial" w:eastAsia="Arial"/>
                <w:b w:val="0"/>
                <w:sz w:val="17"/>
              </w:rPr>
              <w:t>Which user inputs affect personalization?</w:t>
            </w:r>
          </w:p>
        </w:tc>
        <w:tc>
          <w:tcPr>
            <w:tcW w:type="dxa" w:w="5760"/>
            <w:vAlign w:val="top"/>
          </w:tcPr>
          <w:p>
            <w:pPr>
              <w:spacing w:after="0" w:line="240" w:lineRule="auto"/>
            </w:pPr>
            <w:r>
              <w:rPr>
                <w:rFonts w:ascii="Arial" w:hAnsi="Arial" w:eastAsia="Arial"/>
                <w:sz w:val="17"/>
              </w:rPr>
              <w:t>Age/height/weight/activity/goal, allergies, exclusions, dietary restrictions, budget, cooking time, pantry, and preferences.</w:t>
            </w:r>
          </w:p>
        </w:tc>
      </w:tr>
      <w:tr>
        <w:tc>
          <w:tcPr>
            <w:tcW w:type="dxa" w:w="8496"/>
            <w:vAlign w:val="top"/>
          </w:tcPr>
          <w:p>
            <w:pPr>
              <w:spacing w:after="0" w:line="240" w:lineRule="auto"/>
            </w:pPr>
            <w:r>
              <w:rPr>
                <w:rFonts w:ascii="Arial" w:hAnsi="Arial" w:eastAsia="Arial"/>
                <w:b w:val="0"/>
                <w:sz w:val="17"/>
              </w:rPr>
              <w:t>Which inputs affect filtering?</w:t>
            </w:r>
          </w:p>
        </w:tc>
        <w:tc>
          <w:tcPr>
            <w:tcW w:type="dxa" w:w="5760"/>
            <w:vAlign w:val="top"/>
          </w:tcPr>
          <w:p>
            <w:pPr>
              <w:spacing w:after="0" w:line="240" w:lineRule="auto"/>
            </w:pPr>
            <w:r>
              <w:rPr>
                <w:rFonts w:ascii="Arial" w:hAnsi="Arial" w:eastAsia="Arial"/>
                <w:sz w:val="17"/>
              </w:rPr>
              <w:t>Hard exclusions: allergies, explicit exclusions, restrictions, unsafe ingredients, and feasibility-related constraints.</w:t>
            </w:r>
          </w:p>
        </w:tc>
      </w:tr>
      <w:tr>
        <w:tc>
          <w:tcPr>
            <w:tcW w:type="dxa" w:w="8496"/>
            <w:vAlign w:val="top"/>
          </w:tcPr>
          <w:p>
            <w:pPr>
              <w:spacing w:after="0" w:line="240" w:lineRule="auto"/>
            </w:pPr>
            <w:r>
              <w:rPr>
                <w:rFonts w:ascii="Arial" w:hAnsi="Arial" w:eastAsia="Arial"/>
                <w:b w:val="0"/>
                <w:sz w:val="17"/>
              </w:rPr>
              <w:t>Which inputs affect ranking?</w:t>
            </w:r>
          </w:p>
        </w:tc>
        <w:tc>
          <w:tcPr>
            <w:tcW w:type="dxa" w:w="5760"/>
            <w:vAlign w:val="top"/>
          </w:tcPr>
          <w:p>
            <w:pPr>
              <w:spacing w:after="0" w:line="240" w:lineRule="auto"/>
            </w:pPr>
            <w:r>
              <w:rPr>
                <w:rFonts w:ascii="Arial" w:hAnsi="Arial" w:eastAsia="Arial"/>
                <w:sz w:val="17"/>
              </w:rPr>
              <w:t>Eligible candidates are ranked by preference, pantry overlap, cost/time/nutrition alignment, and optional LightGBM score.</w:t>
            </w:r>
          </w:p>
        </w:tc>
      </w:tr>
      <w:tr>
        <w:tc>
          <w:tcPr>
            <w:tcW w:type="dxa" w:w="8496"/>
            <w:vAlign w:val="top"/>
          </w:tcPr>
          <w:p>
            <w:pPr>
              <w:spacing w:after="0" w:line="240" w:lineRule="auto"/>
            </w:pPr>
            <w:r>
              <w:rPr>
                <w:rFonts w:ascii="Arial" w:hAnsi="Arial" w:eastAsia="Arial"/>
                <w:b w:val="0"/>
                <w:sz w:val="17"/>
              </w:rPr>
              <w:t>Which inputs affect CP-SAT optimization?</w:t>
            </w:r>
          </w:p>
        </w:tc>
        <w:tc>
          <w:tcPr>
            <w:tcW w:type="dxa" w:w="5760"/>
            <w:vAlign w:val="top"/>
          </w:tcPr>
          <w:p>
            <w:pPr>
              <w:spacing w:after="0" w:line="240" w:lineRule="auto"/>
            </w:pPr>
            <w:r>
              <w:rPr>
                <w:rFonts w:ascii="Arial" w:hAnsi="Arial" w:eastAsia="Arial"/>
                <w:sz w:val="17"/>
              </w:rPr>
              <w:t>CP-SAT uses candidate domains, nutrition targets/bounds, budget/cost, repetition/variety, pantry reward, and slot constraints.</w:t>
            </w:r>
          </w:p>
        </w:tc>
      </w:tr>
      <w:tr>
        <w:tc>
          <w:tcPr>
            <w:tcW w:type="dxa" w:w="8496"/>
            <w:vAlign w:val="top"/>
          </w:tcPr>
          <w:p>
            <w:pPr>
              <w:spacing w:after="0" w:line="240" w:lineRule="auto"/>
            </w:pPr>
            <w:r>
              <w:rPr>
                <w:rFonts w:ascii="Arial" w:hAnsi="Arial" w:eastAsia="Arial"/>
                <w:b w:val="0"/>
                <w:sz w:val="17"/>
              </w:rPr>
              <w:t>Which inputs affect only explanation text?</w:t>
            </w:r>
          </w:p>
        </w:tc>
        <w:tc>
          <w:tcPr>
            <w:tcW w:type="dxa" w:w="5760"/>
            <w:vAlign w:val="top"/>
          </w:tcPr>
          <w:p>
            <w:pPr>
              <w:spacing w:after="0" w:line="240" w:lineRule="auto"/>
            </w:pPr>
            <w:r>
              <w:rPr>
                <w:rFonts w:ascii="Arial" w:hAnsi="Arial" w:eastAsia="Arial"/>
                <w:sz w:val="17"/>
              </w:rPr>
              <w:t>Symptoms/goals may support wellness rationale/explanations unless explicitly tied to optimization policy.</w:t>
            </w:r>
          </w:p>
        </w:tc>
      </w:tr>
      <w:tr>
        <w:tc>
          <w:tcPr>
            <w:tcW w:type="dxa" w:w="8496"/>
            <w:vAlign w:val="top"/>
          </w:tcPr>
          <w:p>
            <w:pPr>
              <w:spacing w:after="0" w:line="240" w:lineRule="auto"/>
            </w:pPr>
            <w:r>
              <w:rPr>
                <w:rFonts w:ascii="Arial" w:hAnsi="Arial" w:eastAsia="Arial"/>
                <w:b w:val="0"/>
                <w:sz w:val="17"/>
              </w:rPr>
              <w:t>How are allergies handled?</w:t>
            </w:r>
          </w:p>
        </w:tc>
        <w:tc>
          <w:tcPr>
            <w:tcW w:type="dxa" w:w="5760"/>
            <w:vAlign w:val="top"/>
          </w:tcPr>
          <w:p>
            <w:pPr>
              <w:spacing w:after="0" w:line="240" w:lineRule="auto"/>
            </w:pPr>
            <w:r>
              <w:rPr>
                <w:rFonts w:ascii="Arial" w:hAnsi="Arial" w:eastAsia="Arial"/>
                <w:sz w:val="17"/>
              </w:rPr>
              <w:t>They are handled before final planning as hard filtering/exclusion inputs where marked hard.</w:t>
            </w:r>
          </w:p>
        </w:tc>
      </w:tr>
      <w:tr>
        <w:tc>
          <w:tcPr>
            <w:tcW w:type="dxa" w:w="8496"/>
            <w:vAlign w:val="top"/>
          </w:tcPr>
          <w:p>
            <w:pPr>
              <w:spacing w:after="0" w:line="240" w:lineRule="auto"/>
            </w:pPr>
            <w:r>
              <w:rPr>
                <w:rFonts w:ascii="Arial" w:hAnsi="Arial" w:eastAsia="Arial"/>
                <w:b w:val="0"/>
                <w:sz w:val="17"/>
              </w:rPr>
              <w:t>How are dietary restrictions handled?</w:t>
            </w:r>
          </w:p>
        </w:tc>
        <w:tc>
          <w:tcPr>
            <w:tcW w:type="dxa" w:w="5760"/>
            <w:vAlign w:val="top"/>
          </w:tcPr>
          <w:p>
            <w:pPr>
              <w:spacing w:after="0" w:line="240" w:lineRule="auto"/>
            </w:pPr>
            <w:r>
              <w:rPr>
                <w:rFonts w:ascii="Arial" w:hAnsi="Arial" w:eastAsia="Arial"/>
                <w:sz w:val="17"/>
              </w:rPr>
              <w:t>They are handled before final planning as hard filtering/exclusion inputs where marked hard.</w:t>
            </w:r>
          </w:p>
        </w:tc>
      </w:tr>
      <w:tr>
        <w:tc>
          <w:tcPr>
            <w:tcW w:type="dxa" w:w="8496"/>
            <w:vAlign w:val="top"/>
          </w:tcPr>
          <w:p>
            <w:pPr>
              <w:spacing w:after="0" w:line="240" w:lineRule="auto"/>
            </w:pPr>
            <w:r>
              <w:rPr>
                <w:rFonts w:ascii="Arial" w:hAnsi="Arial" w:eastAsia="Arial"/>
                <w:b w:val="0"/>
                <w:sz w:val="17"/>
              </w:rPr>
              <w:t>How are disliked ingredients handled?</w:t>
            </w:r>
          </w:p>
        </w:tc>
        <w:tc>
          <w:tcPr>
            <w:tcW w:type="dxa" w:w="5760"/>
            <w:vAlign w:val="top"/>
          </w:tcPr>
          <w:p>
            <w:pPr>
              <w:spacing w:after="0" w:line="240" w:lineRule="auto"/>
            </w:pPr>
            <w:r>
              <w:rPr>
                <w:rFonts w:ascii="Arial" w:hAnsi="Arial" w:eastAsia="Arial"/>
                <w:sz w:val="17"/>
              </w:rPr>
              <w:t>They are handled before final planning as hard filtering/exclusion inputs where marked hard.</w:t>
            </w:r>
          </w:p>
        </w:tc>
      </w:tr>
      <w:tr>
        <w:tc>
          <w:tcPr>
            <w:tcW w:type="dxa" w:w="8496"/>
            <w:vAlign w:val="top"/>
          </w:tcPr>
          <w:p>
            <w:pPr>
              <w:spacing w:after="0" w:line="240" w:lineRule="auto"/>
            </w:pPr>
            <w:r>
              <w:rPr>
                <w:rFonts w:ascii="Arial" w:hAnsi="Arial" w:eastAsia="Arial"/>
                <w:b w:val="0"/>
                <w:sz w:val="17"/>
              </w:rPr>
              <w:t>How are preferred foods handled?</w:t>
            </w:r>
          </w:p>
        </w:tc>
        <w:tc>
          <w:tcPr>
            <w:tcW w:type="dxa" w:w="5760"/>
            <w:vAlign w:val="top"/>
          </w:tcPr>
          <w:p>
            <w:pPr>
              <w:spacing w:after="0" w:line="240" w:lineRule="auto"/>
            </w:pPr>
            <w:r>
              <w:rPr>
                <w:rFonts w:ascii="Arial" w:hAnsi="Arial" w:eastAsia="Arial"/>
                <w:sz w:val="17"/>
              </w:rPr>
              <w:t>Preferences influence ranking/weights but cannot override hard constraints.</w:t>
            </w:r>
          </w:p>
        </w:tc>
      </w:tr>
      <w:tr>
        <w:tc>
          <w:tcPr>
            <w:tcW w:type="dxa" w:w="8496"/>
            <w:vAlign w:val="top"/>
          </w:tcPr>
          <w:p>
            <w:pPr>
              <w:spacing w:after="0" w:line="240" w:lineRule="auto"/>
            </w:pPr>
            <w:r>
              <w:rPr>
                <w:rFonts w:ascii="Arial" w:hAnsi="Arial" w:eastAsia="Arial"/>
                <w:b w:val="0"/>
                <w:sz w:val="17"/>
              </w:rPr>
              <w:t>How are cooking-time preferences handled?</w:t>
            </w:r>
          </w:p>
        </w:tc>
        <w:tc>
          <w:tcPr>
            <w:tcW w:type="dxa" w:w="5760"/>
            <w:vAlign w:val="top"/>
          </w:tcPr>
          <w:p>
            <w:pPr>
              <w:spacing w:after="0" w:line="240" w:lineRule="auto"/>
            </w:pPr>
            <w:r>
              <w:rPr>
                <w:rFonts w:ascii="Arial" w:hAnsi="Arial" w:eastAsia="Arial"/>
                <w:sz w:val="17"/>
              </w:rPr>
              <w:t>Cooking-time preference contributes to filtering/penalty depending on policy; keep it subordinate to safety/nutrition.</w:t>
            </w:r>
          </w:p>
        </w:tc>
      </w:tr>
      <w:tr>
        <w:tc>
          <w:tcPr>
            <w:tcW w:type="dxa" w:w="8496"/>
            <w:vAlign w:val="top"/>
          </w:tcPr>
          <w:p>
            <w:pPr>
              <w:spacing w:after="0" w:line="240" w:lineRule="auto"/>
            </w:pPr>
            <w:r>
              <w:rPr>
                <w:rFonts w:ascii="Arial" w:hAnsi="Arial" w:eastAsia="Arial"/>
                <w:b w:val="0"/>
                <w:sz w:val="17"/>
              </w:rPr>
              <w:t>How are budget preferences handled?</w:t>
            </w:r>
          </w:p>
        </w:tc>
        <w:tc>
          <w:tcPr>
            <w:tcW w:type="dxa" w:w="5760"/>
            <w:vAlign w:val="top"/>
          </w:tcPr>
          <w:p>
            <w:pPr>
              <w:spacing w:after="0" w:line="240" w:lineRule="auto"/>
            </w:pPr>
            <w:r>
              <w:rPr>
                <w:rFonts w:ascii="Arial" w:hAnsi="Arial" w:eastAsia="Arial"/>
                <w:sz w:val="17"/>
              </w:rPr>
              <w:t>Budget contributes to cost constraints/penalties and grocery guidance; impossible budgets can trigger no-safe-plan.</w:t>
            </w:r>
          </w:p>
        </w:tc>
      </w:tr>
      <w:tr>
        <w:tc>
          <w:tcPr>
            <w:tcW w:type="dxa" w:w="8496"/>
            <w:vAlign w:val="top"/>
          </w:tcPr>
          <w:p>
            <w:pPr>
              <w:spacing w:after="0" w:line="240" w:lineRule="auto"/>
            </w:pPr>
            <w:r>
              <w:rPr>
                <w:rFonts w:ascii="Arial" w:hAnsi="Arial" w:eastAsia="Arial"/>
                <w:b w:val="0"/>
                <w:sz w:val="17"/>
              </w:rPr>
              <w:t>How are pantry items handled?</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How are PCOS symptoms handled?</w:t>
            </w:r>
          </w:p>
        </w:tc>
        <w:tc>
          <w:tcPr>
            <w:tcW w:type="dxa" w:w="5760"/>
            <w:vAlign w:val="top"/>
          </w:tcPr>
          <w:p>
            <w:pPr>
              <w:spacing w:after="0" w:line="240" w:lineRule="auto"/>
            </w:pPr>
            <w:r>
              <w:rPr>
                <w:rFonts w:ascii="Arial" w:hAnsi="Arial" w:eastAsia="Arial"/>
                <w:sz w:val="17"/>
              </w:rPr>
              <w:t>Symptoms support wellness context/goal strategy; we avoid claiming diagnostic or phenotype-specific nutrition advice.</w:t>
            </w:r>
          </w:p>
        </w:tc>
      </w:tr>
      <w:tr>
        <w:tc>
          <w:tcPr>
            <w:tcW w:type="dxa" w:w="8496"/>
            <w:vAlign w:val="top"/>
          </w:tcPr>
          <w:p>
            <w:pPr>
              <w:spacing w:after="0" w:line="240" w:lineRule="auto"/>
            </w:pPr>
            <w:r>
              <w:rPr>
                <w:rFonts w:ascii="Arial" w:hAnsi="Arial" w:eastAsia="Arial"/>
                <w:b w:val="0"/>
                <w:sz w:val="17"/>
              </w:rPr>
              <w:t>Are symptoms used computationally?</w:t>
            </w:r>
          </w:p>
        </w:tc>
        <w:tc>
          <w:tcPr>
            <w:tcW w:type="dxa" w:w="5760"/>
            <w:vAlign w:val="top"/>
          </w:tcPr>
          <w:p>
            <w:pPr>
              <w:spacing w:after="0" w:line="240" w:lineRule="auto"/>
            </w:pPr>
            <w:r>
              <w:rPr>
                <w:rFonts w:ascii="Arial" w:hAnsi="Arial" w:eastAsia="Arial"/>
                <w:sz w:val="17"/>
              </w:rPr>
              <w:t>Symptoms support wellness context/goal strategy; we avoid claiming diagnostic or phenotype-specific nutrition advice.</w:t>
            </w:r>
          </w:p>
        </w:tc>
      </w:tr>
      <w:tr>
        <w:tc>
          <w:tcPr>
            <w:tcW w:type="dxa" w:w="8496"/>
            <w:vAlign w:val="top"/>
          </w:tcPr>
          <w:p>
            <w:pPr>
              <w:spacing w:after="0" w:line="240" w:lineRule="auto"/>
            </w:pPr>
            <w:r>
              <w:rPr>
                <w:rFonts w:ascii="Arial" w:hAnsi="Arial" w:eastAsia="Arial"/>
                <w:b w:val="0"/>
                <w:sz w:val="17"/>
              </w:rPr>
              <w:t>Are symptoms used only for profile context?</w:t>
            </w:r>
          </w:p>
        </w:tc>
        <w:tc>
          <w:tcPr>
            <w:tcW w:type="dxa" w:w="5760"/>
            <w:vAlign w:val="top"/>
          </w:tcPr>
          <w:p>
            <w:pPr>
              <w:spacing w:after="0" w:line="240" w:lineRule="auto"/>
            </w:pPr>
            <w:r>
              <w:rPr>
                <w:rFonts w:ascii="Arial" w:hAnsi="Arial" w:eastAsia="Arial"/>
                <w:sz w:val="17"/>
              </w:rPr>
              <w:t>Symptoms support wellness context/goal strategy; we avoid claiming diagnostic or phenotype-specific nutrition advice.</w:t>
            </w:r>
          </w:p>
        </w:tc>
      </w:tr>
      <w:tr>
        <w:tc>
          <w:tcPr>
            <w:tcW w:type="dxa" w:w="8496"/>
            <w:vAlign w:val="top"/>
          </w:tcPr>
          <w:p>
            <w:pPr>
              <w:spacing w:after="0" w:line="240" w:lineRule="auto"/>
            </w:pPr>
            <w:r>
              <w:rPr>
                <w:rFonts w:ascii="Arial" w:hAnsi="Arial" w:eastAsia="Arial"/>
                <w:b w:val="0"/>
                <w:sz w:val="17"/>
              </w:rPr>
              <w:t>Does the system risk giving different nutrition advice based on self-reported symptoms?</w:t>
            </w:r>
          </w:p>
        </w:tc>
        <w:tc>
          <w:tcPr>
            <w:tcW w:type="dxa" w:w="5760"/>
            <w:vAlign w:val="top"/>
          </w:tcPr>
          <w:p>
            <w:pPr>
              <w:spacing w:after="0" w:line="240" w:lineRule="auto"/>
            </w:pPr>
            <w:r>
              <w:rPr>
                <w:rFonts w:ascii="Arial" w:hAnsi="Arial" w:eastAsia="Arial"/>
                <w:sz w:val="17"/>
              </w:rPr>
              <w:t>Symptoms support wellness context/goal strategy; we avoid claiming diagnostic or phenotype-specific nutrition advice.</w:t>
            </w:r>
          </w:p>
        </w:tc>
      </w:tr>
      <w:tr>
        <w:tc>
          <w:tcPr>
            <w:tcW w:type="dxa" w:w="8496"/>
            <w:vAlign w:val="top"/>
          </w:tcPr>
          <w:p>
            <w:pPr>
              <w:spacing w:after="0" w:line="240" w:lineRule="auto"/>
            </w:pPr>
            <w:r>
              <w:rPr>
                <w:rFonts w:ascii="Arial" w:hAnsi="Arial" w:eastAsia="Arial"/>
                <w:b w:val="0"/>
                <w:sz w:val="17"/>
              </w:rPr>
              <w:t>How do you prevent unsafe personalization?</w:t>
            </w:r>
          </w:p>
        </w:tc>
        <w:tc>
          <w:tcPr>
            <w:tcW w:type="dxa" w:w="5760"/>
            <w:vAlign w:val="top"/>
          </w:tcPr>
          <w:p>
            <w:pPr>
              <w:spacing w:after="0" w:line="240" w:lineRule="auto"/>
            </w:pPr>
            <w:r>
              <w:rPr>
                <w:rFonts w:ascii="Arial" w:hAnsi="Arial" w:eastAsia="Arial"/>
                <w:sz w:val="17"/>
              </w:rPr>
              <w:t>Hard constraints outrank preferences and ML; unsafe or infeasible profiles should return no-safe-plan.</w:t>
            </w:r>
          </w:p>
        </w:tc>
      </w:tr>
      <w:tr>
        <w:tc>
          <w:tcPr>
            <w:tcW w:type="dxa" w:w="8496"/>
            <w:vAlign w:val="top"/>
          </w:tcPr>
          <w:p>
            <w:pPr>
              <w:spacing w:after="0" w:line="240" w:lineRule="auto"/>
            </w:pPr>
            <w:r>
              <w:rPr>
                <w:rFonts w:ascii="Arial" w:hAnsi="Arial" w:eastAsia="Arial"/>
                <w:b w:val="0"/>
                <w:sz w:val="17"/>
              </w:rPr>
              <w:t>What happens when preferences conflict with nutrition?</w:t>
            </w:r>
          </w:p>
        </w:tc>
        <w:tc>
          <w:tcPr>
            <w:tcW w:type="dxa" w:w="5760"/>
            <w:vAlign w:val="top"/>
          </w:tcPr>
          <w:p>
            <w:pPr>
              <w:spacing w:after="0" w:line="240" w:lineRule="auto"/>
            </w:pPr>
            <w:r>
              <w:rPr>
                <w:rFonts w:ascii="Arial" w:hAnsi="Arial" w:eastAsia="Arial"/>
                <w:sz w:val="17"/>
              </w:rPr>
              <w:t>Hard constraints win. If no feasible safe plan remains, the system should return no-safe-plan rather than force a recommendation.</w:t>
            </w:r>
          </w:p>
        </w:tc>
      </w:tr>
      <w:tr>
        <w:tc>
          <w:tcPr>
            <w:tcW w:type="dxa" w:w="8496"/>
            <w:vAlign w:val="top"/>
          </w:tcPr>
          <w:p>
            <w:pPr>
              <w:spacing w:after="0" w:line="240" w:lineRule="auto"/>
            </w:pPr>
            <w:r>
              <w:rPr>
                <w:rFonts w:ascii="Arial" w:hAnsi="Arial" w:eastAsia="Arial"/>
                <w:b w:val="0"/>
                <w:sz w:val="17"/>
              </w:rPr>
              <w:t>What happens when preferences conflict with allergies?</w:t>
            </w:r>
          </w:p>
        </w:tc>
        <w:tc>
          <w:tcPr>
            <w:tcW w:type="dxa" w:w="5760"/>
            <w:vAlign w:val="top"/>
          </w:tcPr>
          <w:p>
            <w:pPr>
              <w:spacing w:after="0" w:line="240" w:lineRule="auto"/>
            </w:pPr>
            <w:r>
              <w:rPr>
                <w:rFonts w:ascii="Arial" w:hAnsi="Arial" w:eastAsia="Arial"/>
                <w:sz w:val="17"/>
              </w:rPr>
              <w:t>They are handled before final planning as hard filtering/exclusion inputs where marked hard.</w:t>
            </w:r>
          </w:p>
        </w:tc>
      </w:tr>
      <w:tr>
        <w:tc>
          <w:tcPr>
            <w:tcW w:type="dxa" w:w="8496"/>
            <w:vAlign w:val="top"/>
          </w:tcPr>
          <w:p>
            <w:pPr>
              <w:spacing w:after="0" w:line="240" w:lineRule="auto"/>
            </w:pPr>
            <w:r>
              <w:rPr>
                <w:rFonts w:ascii="Arial" w:hAnsi="Arial" w:eastAsia="Arial"/>
                <w:b w:val="0"/>
                <w:sz w:val="17"/>
              </w:rPr>
              <w:t>What happens when preferences conflict with budget?</w:t>
            </w:r>
          </w:p>
        </w:tc>
        <w:tc>
          <w:tcPr>
            <w:tcW w:type="dxa" w:w="5760"/>
            <w:vAlign w:val="top"/>
          </w:tcPr>
          <w:p>
            <w:pPr>
              <w:spacing w:after="0" w:line="240" w:lineRule="auto"/>
            </w:pPr>
            <w:r>
              <w:rPr>
                <w:rFonts w:ascii="Arial" w:hAnsi="Arial" w:eastAsia="Arial"/>
                <w:sz w:val="17"/>
              </w:rPr>
              <w:t>Budget contributes to cost constraints/penalties and grocery guidance; impossible budgets can trigger no-safe-plan.</w:t>
            </w:r>
          </w:p>
        </w:tc>
      </w:tr>
      <w:tr>
        <w:tc>
          <w:tcPr>
            <w:tcW w:type="dxa" w:w="8496"/>
            <w:vAlign w:val="top"/>
          </w:tcPr>
          <w:p>
            <w:pPr>
              <w:spacing w:after="0" w:line="240" w:lineRule="auto"/>
            </w:pPr>
            <w:r>
              <w:rPr>
                <w:rFonts w:ascii="Arial" w:hAnsi="Arial" w:eastAsia="Arial"/>
                <w:b w:val="0"/>
                <w:sz w:val="17"/>
              </w:rPr>
              <w:t>What happens when preferences conflict with pantry availability?</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What happens when cultural familiarity conflicts with nutrition?</w:t>
            </w:r>
          </w:p>
        </w:tc>
        <w:tc>
          <w:tcPr>
            <w:tcW w:type="dxa" w:w="5760"/>
            <w:vAlign w:val="top"/>
          </w:tcPr>
          <w:p>
            <w:pPr>
              <w:spacing w:after="0" w:line="240" w:lineRule="auto"/>
            </w:pPr>
            <w:r>
              <w:rPr>
                <w:rFonts w:ascii="Arial" w:hAnsi="Arial" w:eastAsia="Arial"/>
                <w:sz w:val="17"/>
              </w:rPr>
              <w:t>Hard constraints win. If no feasible safe plan remains, the system should return no-safe-plan rather than force a recommendation.</w:t>
            </w:r>
          </w:p>
        </w:tc>
      </w:tr>
      <w:tr>
        <w:tc>
          <w:tcPr>
            <w:tcW w:type="dxa" w:w="8496"/>
            <w:vAlign w:val="top"/>
          </w:tcPr>
          <w:p>
            <w:pPr>
              <w:spacing w:after="0" w:line="240" w:lineRule="auto"/>
            </w:pPr>
            <w:r>
              <w:rPr>
                <w:rFonts w:ascii="Arial" w:hAnsi="Arial" w:eastAsia="Arial"/>
                <w:b w:val="0"/>
                <w:sz w:val="17"/>
              </w:rPr>
              <w:t>What happens when Filipino dishes are high-carb?</w:t>
            </w:r>
          </w:p>
        </w:tc>
        <w:tc>
          <w:tcPr>
            <w:tcW w:type="dxa" w:w="5760"/>
            <w:vAlign w:val="top"/>
          </w:tcPr>
          <w:p>
            <w:pPr>
              <w:spacing w:after="0" w:line="240" w:lineRule="auto"/>
            </w:pPr>
            <w:r>
              <w:rPr>
                <w:rFonts w:ascii="Arial" w:hAnsi="Arial" w:eastAsia="Arial"/>
                <w:sz w:val="17"/>
              </w:rPr>
              <w:t>The planner controls portions/nutrition boundaries; future work can add stronger rice-specific controls.</w:t>
            </w:r>
          </w:p>
        </w:tc>
      </w:tr>
      <w:tr>
        <w:tc>
          <w:tcPr>
            <w:tcW w:type="dxa" w:w="8496"/>
            <w:vAlign w:val="top"/>
          </w:tcPr>
          <w:p>
            <w:pPr>
              <w:spacing w:after="0" w:line="240" w:lineRule="auto"/>
            </w:pPr>
            <w:r>
              <w:rPr>
                <w:rFonts w:ascii="Arial" w:hAnsi="Arial" w:eastAsia="Arial"/>
                <w:b w:val="0"/>
                <w:sz w:val="17"/>
              </w:rPr>
              <w:t>Does the system modify Filipino dishes?</w:t>
            </w:r>
          </w:p>
        </w:tc>
        <w:tc>
          <w:tcPr>
            <w:tcW w:type="dxa" w:w="5760"/>
            <w:vAlign w:val="top"/>
          </w:tcPr>
          <w:p>
            <w:pPr>
              <w:spacing w:after="0" w:line="240" w:lineRule="auto"/>
            </w:pPr>
            <w:r>
              <w:rPr>
                <w:rFonts w:ascii="Arial" w:hAnsi="Arial" w:eastAsia="Arial"/>
                <w:sz w:val="17"/>
              </w:rPr>
              <w:t>It selects/portions from available recipe data rather than clinically reformulating every dish.</w:t>
            </w:r>
          </w:p>
        </w:tc>
      </w:tr>
      <w:tr>
        <w:tc>
          <w:tcPr>
            <w:tcW w:type="dxa" w:w="8496"/>
            <w:vAlign w:val="top"/>
          </w:tcPr>
          <w:p>
            <w:pPr>
              <w:spacing w:after="0" w:line="240" w:lineRule="auto"/>
            </w:pPr>
            <w:r>
              <w:rPr>
                <w:rFonts w:ascii="Arial" w:hAnsi="Arial" w:eastAsia="Arial"/>
                <w:b w:val="0"/>
                <w:sz w:val="17"/>
              </w:rPr>
              <w:t>Does the system reduce rice?</w:t>
            </w:r>
          </w:p>
        </w:tc>
        <w:tc>
          <w:tcPr>
            <w:tcW w:type="dxa" w:w="5760"/>
            <w:vAlign w:val="top"/>
          </w:tcPr>
          <w:p>
            <w:pPr>
              <w:spacing w:after="0" w:line="240" w:lineRule="auto"/>
            </w:pPr>
            <w:r>
              <w:rPr>
                <w:rFonts w:ascii="Arial" w:hAnsi="Arial" w:eastAsia="Arial"/>
                <w:sz w:val="17"/>
              </w:rPr>
              <w:t>Rice preference/control is best framed as a future enhancement unless the final UI has a dedicated rice-control feature.</w:t>
            </w:r>
          </w:p>
        </w:tc>
      </w:tr>
      <w:tr>
        <w:tc>
          <w:tcPr>
            <w:tcW w:type="dxa" w:w="8496"/>
            <w:vAlign w:val="top"/>
          </w:tcPr>
          <w:p>
            <w:pPr>
              <w:spacing w:after="0" w:line="240" w:lineRule="auto"/>
            </w:pPr>
            <w:r>
              <w:rPr>
                <w:rFonts w:ascii="Arial" w:hAnsi="Arial" w:eastAsia="Arial"/>
                <w:b w:val="0"/>
                <w:sz w:val="17"/>
              </w:rPr>
              <w:t>Does the system recommend brown rice?</w:t>
            </w:r>
          </w:p>
        </w:tc>
        <w:tc>
          <w:tcPr>
            <w:tcW w:type="dxa" w:w="5760"/>
            <w:vAlign w:val="top"/>
          </w:tcPr>
          <w:p>
            <w:pPr>
              <w:spacing w:after="0" w:line="240" w:lineRule="auto"/>
            </w:pPr>
            <w:r>
              <w:rPr>
                <w:rFonts w:ascii="Arial" w:hAnsi="Arial" w:eastAsia="Arial"/>
                <w:sz w:val="17"/>
              </w:rPr>
              <w:t>Rice preference/control is best framed as a future enhancement unless the final UI has a dedicated rice-control feature.</w:t>
            </w:r>
          </w:p>
        </w:tc>
      </w:tr>
      <w:tr>
        <w:tc>
          <w:tcPr>
            <w:tcW w:type="dxa" w:w="8496"/>
            <w:vAlign w:val="top"/>
          </w:tcPr>
          <w:p>
            <w:pPr>
              <w:spacing w:after="0" w:line="240" w:lineRule="auto"/>
            </w:pPr>
            <w:r>
              <w:rPr>
                <w:rFonts w:ascii="Arial" w:hAnsi="Arial" w:eastAsia="Arial"/>
                <w:b w:val="0"/>
                <w:sz w:val="17"/>
              </w:rPr>
              <w:t>Does the system allow white rice?</w:t>
            </w:r>
          </w:p>
        </w:tc>
        <w:tc>
          <w:tcPr>
            <w:tcW w:type="dxa" w:w="5760"/>
            <w:vAlign w:val="top"/>
          </w:tcPr>
          <w:p>
            <w:pPr>
              <w:spacing w:after="0" w:line="240" w:lineRule="auto"/>
            </w:pPr>
            <w:r>
              <w:rPr>
                <w:rFonts w:ascii="Arial" w:hAnsi="Arial" w:eastAsia="Arial"/>
                <w:sz w:val="17"/>
              </w:rPr>
              <w:t>Rice preference/control is best framed as a future enhancement unless the final UI has a dedicated rice-control feature.</w:t>
            </w:r>
          </w:p>
        </w:tc>
      </w:tr>
      <w:tr>
        <w:tc>
          <w:tcPr>
            <w:tcW w:type="dxa" w:w="8496"/>
            <w:vAlign w:val="top"/>
          </w:tcPr>
          <w:p>
            <w:pPr>
              <w:spacing w:after="0" w:line="240" w:lineRule="auto"/>
            </w:pPr>
            <w:r>
              <w:rPr>
                <w:rFonts w:ascii="Arial" w:hAnsi="Arial" w:eastAsia="Arial"/>
                <w:b w:val="0"/>
                <w:sz w:val="17"/>
              </w:rPr>
              <w:t>Why is there no dedicated rice-tracking feature?</w:t>
            </w:r>
          </w:p>
        </w:tc>
        <w:tc>
          <w:tcPr>
            <w:tcW w:type="dxa" w:w="5760"/>
            <w:vAlign w:val="top"/>
          </w:tcPr>
          <w:p>
            <w:pPr>
              <w:spacing w:after="0" w:line="240" w:lineRule="auto"/>
            </w:pPr>
            <w:r>
              <w:rPr>
                <w:rFonts w:ascii="Arial" w:hAnsi="Arial" w:eastAsia="Arial"/>
                <w:sz w:val="17"/>
              </w:rPr>
              <w:t>Rice preference/control is best framed as a future enhancement unless the final UI has a dedicated rice-control feature.</w:t>
            </w:r>
          </w:p>
        </w:tc>
      </w:tr>
      <w:tr>
        <w:tc>
          <w:tcPr>
            <w:tcW w:type="dxa" w:w="8496"/>
            <w:vAlign w:val="top"/>
          </w:tcPr>
          <w:p>
            <w:pPr>
              <w:spacing w:after="0" w:line="240" w:lineRule="auto"/>
            </w:pPr>
            <w:r>
              <w:rPr>
                <w:rFonts w:ascii="Arial" w:hAnsi="Arial" w:eastAsia="Arial"/>
                <w:b w:val="0"/>
                <w:sz w:val="17"/>
              </w:rPr>
              <w:t>Why is rice control only a recommendation for future work?</w:t>
            </w:r>
          </w:p>
        </w:tc>
        <w:tc>
          <w:tcPr>
            <w:tcW w:type="dxa" w:w="5760"/>
            <w:vAlign w:val="top"/>
          </w:tcPr>
          <w:p>
            <w:pPr>
              <w:spacing w:after="0" w:line="240" w:lineRule="auto"/>
            </w:pPr>
            <w:r>
              <w:rPr>
                <w:rFonts w:ascii="Arial" w:hAnsi="Arial" w:eastAsia="Arial"/>
                <w:sz w:val="17"/>
              </w:rPr>
              <w:t>Rice preference/control is best framed as a future enhancement unless the final UI has a dedicated rice-control feature.</w:t>
            </w:r>
          </w:p>
        </w:tc>
      </w:tr>
      <w:tr>
        <w:tc>
          <w:tcPr>
            <w:tcW w:type="dxa" w:w="8496"/>
            <w:vAlign w:val="top"/>
          </w:tcPr>
          <w:p>
            <w:pPr>
              <w:spacing w:after="0" w:line="240" w:lineRule="auto"/>
            </w:pPr>
            <w:r>
              <w:rPr>
                <w:rFonts w:ascii="Arial" w:hAnsi="Arial" w:eastAsia="Arial"/>
                <w:b w:val="0"/>
                <w:sz w:val="17"/>
              </w:rPr>
              <w:t>How does the app avoid reinforcing high-carbohydrate Filipino eating patterns?</w:t>
            </w:r>
          </w:p>
        </w:tc>
        <w:tc>
          <w:tcPr>
            <w:tcW w:type="dxa" w:w="5760"/>
            <w:vAlign w:val="top"/>
          </w:tcPr>
          <w:p>
            <w:pPr>
              <w:spacing w:after="0" w:line="240" w:lineRule="auto"/>
            </w:pPr>
            <w:r>
              <w:rPr>
                <w:rFonts w:ascii="Arial" w:hAnsi="Arial" w:eastAsia="Arial"/>
                <w:sz w:val="17"/>
              </w:rPr>
              <w:t>The planner controls portions/nutrition boundaries; future work can add stronger rice-specific controls.</w:t>
            </w:r>
          </w:p>
        </w:tc>
      </w:tr>
      <w:tr>
        <w:tc>
          <w:tcPr>
            <w:tcW w:type="dxa" w:w="8496"/>
            <w:vAlign w:val="top"/>
          </w:tcPr>
          <w:p>
            <w:pPr>
              <w:spacing w:after="0" w:line="240" w:lineRule="auto"/>
            </w:pPr>
            <w:r>
              <w:rPr>
                <w:rFonts w:ascii="Arial" w:hAnsi="Arial" w:eastAsia="Arial"/>
                <w:b w:val="0"/>
                <w:sz w:val="17"/>
              </w:rPr>
              <w:t>What makes a recipe culturally relevant?</w:t>
            </w:r>
          </w:p>
        </w:tc>
        <w:tc>
          <w:tcPr>
            <w:tcW w:type="dxa" w:w="5760"/>
            <w:vAlign w:val="top"/>
          </w:tcPr>
          <w:p>
            <w:pPr>
              <w:spacing w:after="0" w:line="240" w:lineRule="auto"/>
            </w:pPr>
            <w:r>
              <w:rPr>
                <w:rFonts w:ascii="Arial" w:hAnsi="Arial" w:eastAsia="Arial"/>
                <w:sz w:val="17"/>
              </w:rPr>
              <w:t>We treat CTS/CIS as study-defined software indicators unless independently validated; the study does not present national cultural validity.</w:t>
            </w:r>
          </w:p>
        </w:tc>
      </w:tr>
      <w:tr>
        <w:tc>
          <w:tcPr>
            <w:tcW w:type="dxa" w:w="8496"/>
            <w:vAlign w:val="top"/>
          </w:tcPr>
          <w:p>
            <w:pPr>
              <w:spacing w:after="0" w:line="240" w:lineRule="auto"/>
            </w:pPr>
            <w:r>
              <w:rPr>
                <w:rFonts w:ascii="Arial" w:hAnsi="Arial" w:eastAsia="Arial"/>
                <w:b w:val="0"/>
                <w:sz w:val="17"/>
              </w:rPr>
              <w:t>Who decided cultural relevance?</w:t>
            </w:r>
          </w:p>
        </w:tc>
        <w:tc>
          <w:tcPr>
            <w:tcW w:type="dxa" w:w="5760"/>
            <w:vAlign w:val="top"/>
          </w:tcPr>
          <w:p>
            <w:pPr>
              <w:spacing w:after="0" w:line="240" w:lineRule="auto"/>
            </w:pPr>
            <w:r>
              <w:rPr>
                <w:rFonts w:ascii="Arial" w:hAnsi="Arial" w:eastAsia="Arial"/>
                <w:sz w:val="17"/>
              </w:rPr>
              <w:t>Personalization is constraint-first: hard safety rules first, soft preferences/ranking second.</w:t>
            </w:r>
          </w:p>
        </w:tc>
      </w:tr>
      <w:tr>
        <w:tc>
          <w:tcPr>
            <w:tcW w:type="dxa" w:w="8496"/>
            <w:vAlign w:val="top"/>
          </w:tcPr>
          <w:p>
            <w:pPr>
              <w:spacing w:after="0" w:line="240" w:lineRule="auto"/>
            </w:pPr>
            <w:r>
              <w:rPr>
                <w:rFonts w:ascii="Arial" w:hAnsi="Arial" w:eastAsia="Arial"/>
                <w:b w:val="0"/>
                <w:sz w:val="17"/>
              </w:rPr>
              <w:t>Are CTS and CIS validated metrics?</w:t>
            </w:r>
          </w:p>
        </w:tc>
        <w:tc>
          <w:tcPr>
            <w:tcW w:type="dxa" w:w="5760"/>
            <w:vAlign w:val="top"/>
          </w:tcPr>
          <w:p>
            <w:pPr>
              <w:spacing w:after="0" w:line="240" w:lineRule="auto"/>
            </w:pPr>
            <w:r>
              <w:rPr>
                <w:rFonts w:ascii="Arial" w:hAnsi="Arial" w:eastAsia="Arial"/>
                <w:sz w:val="17"/>
              </w:rPr>
              <w:t>We treat CTS/CIS as study-defined software indicators unless independently validated; the study does not present national cultural validity.</w:t>
            </w:r>
          </w:p>
        </w:tc>
      </w:tr>
      <w:tr>
        <w:tc>
          <w:tcPr>
            <w:tcW w:type="dxa" w:w="8496"/>
            <w:vAlign w:val="top"/>
          </w:tcPr>
          <w:p>
            <w:pPr>
              <w:spacing w:after="0" w:line="240" w:lineRule="auto"/>
            </w:pPr>
            <w:r>
              <w:rPr>
                <w:rFonts w:ascii="Arial" w:hAnsi="Arial" w:eastAsia="Arial"/>
                <w:b w:val="0"/>
                <w:sz w:val="17"/>
              </w:rPr>
              <w:t>Did you create CTS and CIS yourself?</w:t>
            </w:r>
          </w:p>
        </w:tc>
        <w:tc>
          <w:tcPr>
            <w:tcW w:type="dxa" w:w="5760"/>
            <w:vAlign w:val="top"/>
          </w:tcPr>
          <w:p>
            <w:pPr>
              <w:spacing w:after="0" w:line="240" w:lineRule="auto"/>
            </w:pPr>
            <w:r>
              <w:rPr>
                <w:rFonts w:ascii="Arial" w:hAnsi="Arial" w:eastAsia="Arial"/>
                <w:sz w:val="17"/>
              </w:rPr>
              <w:t>We treat CTS/CIS as study-defined software indicators unless independently validated; the study does not present national cultural validity.</w:t>
            </w:r>
          </w:p>
        </w:tc>
      </w:tr>
      <w:tr>
        <w:tc>
          <w:tcPr>
            <w:tcW w:type="dxa" w:w="8496"/>
            <w:vAlign w:val="top"/>
          </w:tcPr>
          <w:p>
            <w:pPr>
              <w:spacing w:after="0" w:line="240" w:lineRule="auto"/>
            </w:pPr>
            <w:r>
              <w:rPr>
                <w:rFonts w:ascii="Arial" w:hAnsi="Arial" w:eastAsia="Arial"/>
                <w:b w:val="0"/>
                <w:sz w:val="17"/>
              </w:rPr>
              <w:t>If you created them, how did you validate them?</w:t>
            </w:r>
          </w:p>
        </w:tc>
        <w:tc>
          <w:tcPr>
            <w:tcW w:type="dxa" w:w="5760"/>
            <w:vAlign w:val="top"/>
          </w:tcPr>
          <w:p>
            <w:pPr>
              <w:spacing w:after="0" w:line="240" w:lineRule="auto"/>
            </w:pPr>
            <w:r>
              <w:rPr>
                <w:rFonts w:ascii="Arial" w:hAnsi="Arial" w:eastAsia="Arial"/>
                <w:sz w:val="17"/>
              </w:rPr>
              <w:t>Personalization is constraint-first: hard safety rules first, soft preferences/ranking second.</w:t>
            </w:r>
          </w:p>
        </w:tc>
      </w:tr>
      <w:tr>
        <w:tc>
          <w:tcPr>
            <w:tcW w:type="dxa" w:w="8496"/>
            <w:vAlign w:val="top"/>
          </w:tcPr>
          <w:p>
            <w:pPr>
              <w:spacing w:after="0" w:line="240" w:lineRule="auto"/>
            </w:pPr>
            <w:r>
              <w:rPr>
                <w:rFonts w:ascii="Arial" w:hAnsi="Arial" w:eastAsia="Arial"/>
                <w:b w:val="0"/>
                <w:sz w:val="17"/>
              </w:rPr>
              <w:t>What is a culturally recognizable meal title?</w:t>
            </w:r>
          </w:p>
        </w:tc>
        <w:tc>
          <w:tcPr>
            <w:tcW w:type="dxa" w:w="5760"/>
            <w:vAlign w:val="top"/>
          </w:tcPr>
          <w:p>
            <w:pPr>
              <w:spacing w:after="0" w:line="240" w:lineRule="auto"/>
            </w:pPr>
            <w:r>
              <w:rPr>
                <w:rFonts w:ascii="Arial" w:hAnsi="Arial" w:eastAsia="Arial"/>
                <w:sz w:val="17"/>
              </w:rPr>
              <w:t>Personalization is constraint-first: hard safety rules first, soft preferences/ranking second.</w:t>
            </w:r>
          </w:p>
        </w:tc>
      </w:tr>
      <w:tr>
        <w:tc>
          <w:tcPr>
            <w:tcW w:type="dxa" w:w="8496"/>
            <w:vAlign w:val="top"/>
          </w:tcPr>
          <w:p>
            <w:pPr>
              <w:spacing w:after="0" w:line="240" w:lineRule="auto"/>
            </w:pPr>
            <w:r>
              <w:rPr>
                <w:rFonts w:ascii="Arial" w:hAnsi="Arial" w:eastAsia="Arial"/>
                <w:b w:val="0"/>
                <w:sz w:val="17"/>
              </w:rPr>
              <w:t>What is a locally familiar ingredient set?</w:t>
            </w:r>
          </w:p>
        </w:tc>
        <w:tc>
          <w:tcPr>
            <w:tcW w:type="dxa" w:w="5760"/>
            <w:vAlign w:val="top"/>
          </w:tcPr>
          <w:p>
            <w:pPr>
              <w:spacing w:after="0" w:line="240" w:lineRule="auto"/>
            </w:pPr>
            <w:r>
              <w:rPr>
                <w:rFonts w:ascii="Arial" w:hAnsi="Arial" w:eastAsia="Arial"/>
                <w:sz w:val="17"/>
              </w:rPr>
              <w:t>Personalization is constraint-first: hard safety rules first, soft preferences/ranking second.</w:t>
            </w:r>
          </w:p>
        </w:tc>
      </w:tr>
      <w:tr>
        <w:tc>
          <w:tcPr>
            <w:tcW w:type="dxa" w:w="8496"/>
            <w:vAlign w:val="top"/>
          </w:tcPr>
          <w:p>
            <w:pPr>
              <w:spacing w:after="0" w:line="240" w:lineRule="auto"/>
            </w:pPr>
            <w:r>
              <w:rPr>
                <w:rFonts w:ascii="Arial" w:hAnsi="Arial" w:eastAsia="Arial"/>
                <w:b w:val="0"/>
                <w:sz w:val="17"/>
              </w:rPr>
              <w:t>Can a dish be Filipino but unhealthy?</w:t>
            </w:r>
          </w:p>
        </w:tc>
        <w:tc>
          <w:tcPr>
            <w:tcW w:type="dxa" w:w="5760"/>
            <w:vAlign w:val="top"/>
          </w:tcPr>
          <w:p>
            <w:pPr>
              <w:spacing w:after="0" w:line="240" w:lineRule="auto"/>
            </w:pPr>
            <w:r>
              <w:rPr>
                <w:rFonts w:ascii="Arial" w:hAnsi="Arial" w:eastAsia="Arial"/>
                <w:sz w:val="17"/>
              </w:rPr>
              <w:t>The system balances cultural familiarity as a soft objective under nutrition/safety constraints.</w:t>
            </w:r>
          </w:p>
        </w:tc>
      </w:tr>
      <w:tr>
        <w:tc>
          <w:tcPr>
            <w:tcW w:type="dxa" w:w="8496"/>
            <w:vAlign w:val="top"/>
          </w:tcPr>
          <w:p>
            <w:pPr>
              <w:spacing w:after="0" w:line="240" w:lineRule="auto"/>
            </w:pPr>
            <w:r>
              <w:rPr>
                <w:rFonts w:ascii="Arial" w:hAnsi="Arial" w:eastAsia="Arial"/>
                <w:b w:val="0"/>
                <w:sz w:val="17"/>
              </w:rPr>
              <w:t>Can a dish be healthy but culturally unfamiliar?</w:t>
            </w:r>
          </w:p>
        </w:tc>
        <w:tc>
          <w:tcPr>
            <w:tcW w:type="dxa" w:w="5760"/>
            <w:vAlign w:val="top"/>
          </w:tcPr>
          <w:p>
            <w:pPr>
              <w:spacing w:after="0" w:line="240" w:lineRule="auto"/>
            </w:pPr>
            <w:r>
              <w:rPr>
                <w:rFonts w:ascii="Arial" w:hAnsi="Arial" w:eastAsia="Arial"/>
                <w:sz w:val="17"/>
              </w:rPr>
              <w:t>The system balances cultural familiarity as a soft objective under nutrition/safety constraints.</w:t>
            </w:r>
          </w:p>
        </w:tc>
      </w:tr>
      <w:tr>
        <w:tc>
          <w:tcPr>
            <w:tcW w:type="dxa" w:w="8496"/>
            <w:vAlign w:val="top"/>
          </w:tcPr>
          <w:p>
            <w:pPr>
              <w:spacing w:after="0" w:line="240" w:lineRule="auto"/>
            </w:pPr>
            <w:r>
              <w:rPr>
                <w:rFonts w:ascii="Arial" w:hAnsi="Arial" w:eastAsia="Arial"/>
                <w:b w:val="0"/>
                <w:sz w:val="17"/>
              </w:rPr>
              <w:t>How does the system balance cultural relevance and nutrition?</w:t>
            </w:r>
          </w:p>
        </w:tc>
        <w:tc>
          <w:tcPr>
            <w:tcW w:type="dxa" w:w="5760"/>
            <w:vAlign w:val="top"/>
          </w:tcPr>
          <w:p>
            <w:pPr>
              <w:spacing w:after="0" w:line="240" w:lineRule="auto"/>
            </w:pPr>
            <w:r>
              <w:rPr>
                <w:rFonts w:ascii="Arial" w:hAnsi="Arial" w:eastAsia="Arial"/>
                <w:sz w:val="17"/>
              </w:rPr>
              <w:t>Personalization is constraint-first: hard safety rules first, soft preferences/ranking second.</w:t>
            </w:r>
          </w:p>
        </w:tc>
      </w:tr>
      <w:tr>
        <w:tc>
          <w:tcPr>
            <w:tcW w:type="dxa" w:w="8496"/>
            <w:vAlign w:val="top"/>
          </w:tcPr>
          <w:p>
            <w:pPr>
              <w:spacing w:after="0" w:line="240" w:lineRule="auto"/>
            </w:pPr>
            <w:r>
              <w:rPr>
                <w:rFonts w:ascii="Arial" w:hAnsi="Arial" w:eastAsia="Arial"/>
                <w:b w:val="0"/>
                <w:sz w:val="17"/>
              </w:rPr>
              <w:t>Does the recipe database represent all Filipino regions?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overrepresent Tagalog/NCR foods?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include Visayan dishes?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include Mindanao dishes?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include Muslim dietary patterns?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include vegetarian Filipino dishes?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Does it include low-budget local meals?</w:t>
            </w:r>
          </w:p>
        </w:tc>
        <w:tc>
          <w:tcPr>
            <w:tcW w:type="dxa" w:w="5760"/>
            <w:vAlign w:val="top"/>
          </w:tcPr>
          <w:p>
            <w:pPr>
              <w:spacing w:after="0" w:line="240" w:lineRule="auto"/>
            </w:pPr>
            <w:r>
              <w:rPr>
                <w:rFonts w:ascii="Arial" w:hAnsi="Arial" w:eastAsia="Arial"/>
                <w:sz w:val="17"/>
              </w:rPr>
              <w:t>Budget contributes to cost constraints/penalties and grocery guidance; impossible budgets can trigger no-safe-plan.</w:t>
            </w:r>
          </w:p>
        </w:tc>
      </w:tr>
      <w:tr>
        <w:tc>
          <w:tcPr>
            <w:tcW w:type="dxa" w:w="8496"/>
            <w:vAlign w:val="top"/>
          </w:tcPr>
          <w:p>
            <w:pPr>
              <w:spacing w:after="0" w:line="240" w:lineRule="auto"/>
            </w:pPr>
            <w:r>
              <w:rPr>
                <w:rFonts w:ascii="Arial" w:hAnsi="Arial" w:eastAsia="Arial"/>
                <w:b w:val="0"/>
                <w:sz w:val="17"/>
              </w:rPr>
              <w:t>Does it include rural food availability?</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How do you handle regional ingredient names?</w:t>
            </w:r>
          </w:p>
        </w:tc>
        <w:tc>
          <w:tcPr>
            <w:tcW w:type="dxa" w:w="5760"/>
            <w:vAlign w:val="top"/>
          </w:tcPr>
          <w:p>
            <w:pPr>
              <w:spacing w:after="0" w:line="240" w:lineRule="auto"/>
            </w:pPr>
            <w:r>
              <w:rPr>
                <w:rFonts w:ascii="Arial" w:hAnsi="Arial" w:eastAsia="Arial"/>
                <w:sz w:val="17"/>
              </w:rPr>
              <w:t>The study does not present full national/regional coverage. Dataset expansion is future work.</w:t>
            </w:r>
          </w:p>
        </w:tc>
      </w:tr>
      <w:tr>
        <w:tc>
          <w:tcPr>
            <w:tcW w:type="dxa" w:w="8496"/>
            <w:vAlign w:val="top"/>
          </w:tcPr>
          <w:p>
            <w:pPr>
              <w:spacing w:after="0" w:line="240" w:lineRule="auto"/>
            </w:pPr>
            <w:r>
              <w:rPr>
                <w:rFonts w:ascii="Arial" w:hAnsi="Arial" w:eastAsia="Arial"/>
                <w:b w:val="0"/>
                <w:sz w:val="17"/>
              </w:rPr>
              <w:t>The manuscript defines cultural relevance using CTS and CIS as software-evaluation indicators, but it also admits cultural relevance inferred from meal titles may overestimate true cultural fit. That is a strong panel attack point.</w:t>
            </w:r>
          </w:p>
        </w:tc>
        <w:tc>
          <w:tcPr>
            <w:tcW w:type="dxa" w:w="5760"/>
            <w:vAlign w:val="top"/>
          </w:tcPr>
          <w:p>
            <w:pPr>
              <w:spacing w:after="0" w:line="240" w:lineRule="auto"/>
            </w:pPr>
            <w:r>
              <w:rPr>
                <w:rFonts w:ascii="Arial" w:hAnsi="Arial" w:eastAsia="Arial"/>
                <w:sz w:val="17"/>
              </w:rPr>
              <w:t>We treat CTS/CIS as study-defined software indicators unless independently validated; the study does not present national cultural validity.</w:t>
            </w:r>
          </w:p>
        </w:tc>
      </w:tr>
    </w:tbl>
    <w:p>
      <w:pPr>
        <w:pStyle w:val="Heading2"/>
      </w:pPr>
      <w:r>
        <w:t>O. Chapter 4 SOP 3: Pantry and Grocery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the pantry module’s purpose?</w:t>
            </w:r>
          </w:p>
        </w:tc>
        <w:tc>
          <w:tcPr>
            <w:tcW w:type="dxa" w:w="5760"/>
            <w:vAlign w:val="top"/>
          </w:tcPr>
          <w:p>
            <w:pPr>
              <w:spacing w:after="0" w:line="240" w:lineRule="auto"/>
            </w:pPr>
            <w:r>
              <w:rPr>
                <w:rFonts w:ascii="Arial" w:hAnsi="Arial" w:eastAsia="Arial"/>
                <w:sz w:val="17"/>
              </w:rPr>
              <w:t>To record available ingredients, support pantry-aware planning, and make grocery guidance more practical.</w:t>
            </w:r>
          </w:p>
        </w:tc>
      </w:tr>
      <w:tr>
        <w:tc>
          <w:tcPr>
            <w:tcW w:type="dxa" w:w="8496"/>
            <w:vAlign w:val="top"/>
          </w:tcPr>
          <w:p>
            <w:pPr>
              <w:spacing w:after="0" w:line="240" w:lineRule="auto"/>
            </w:pPr>
            <w:r>
              <w:rPr>
                <w:rFonts w:ascii="Arial" w:hAnsi="Arial" w:eastAsia="Arial"/>
                <w:b w:val="0"/>
                <w:sz w:val="17"/>
              </w:rPr>
              <w:t>Is pantry data mandatory?</w:t>
            </w:r>
          </w:p>
        </w:tc>
        <w:tc>
          <w:tcPr>
            <w:tcW w:type="dxa" w:w="5760"/>
            <w:vAlign w:val="top"/>
          </w:tcPr>
          <w:p>
            <w:pPr>
              <w:spacing w:after="0" w:line="240" w:lineRule="auto"/>
            </w:pPr>
            <w:r>
              <w:rPr>
                <w:rFonts w:ascii="Arial" w:hAnsi="Arial" w:eastAsia="Arial"/>
                <w:sz w:val="17"/>
              </w:rPr>
              <w:t>No. The system can plan without pantry data, but pantry data improves grocery/prioritization support.</w:t>
            </w:r>
          </w:p>
        </w:tc>
      </w:tr>
      <w:tr>
        <w:tc>
          <w:tcPr>
            <w:tcW w:type="dxa" w:w="8496"/>
            <w:vAlign w:val="top"/>
          </w:tcPr>
          <w:p>
            <w:pPr>
              <w:spacing w:after="0" w:line="240" w:lineRule="auto"/>
            </w:pPr>
            <w:r>
              <w:rPr>
                <w:rFonts w:ascii="Arial" w:hAnsi="Arial" w:eastAsia="Arial"/>
                <w:b w:val="0"/>
                <w:sz w:val="17"/>
              </w:rPr>
              <w:t>Can the system generate plans without pantry data?</w:t>
            </w:r>
          </w:p>
        </w:tc>
        <w:tc>
          <w:tcPr>
            <w:tcW w:type="dxa" w:w="5760"/>
            <w:vAlign w:val="top"/>
          </w:tcPr>
          <w:p>
            <w:pPr>
              <w:spacing w:after="0" w:line="240" w:lineRule="auto"/>
            </w:pPr>
            <w:r>
              <w:rPr>
                <w:rFonts w:ascii="Arial" w:hAnsi="Arial" w:eastAsia="Arial"/>
                <w:sz w:val="17"/>
              </w:rPr>
              <w:t>Yes. Empty pantry baselines are supported.</w:t>
            </w:r>
          </w:p>
        </w:tc>
      </w:tr>
      <w:tr>
        <w:tc>
          <w:tcPr>
            <w:tcW w:type="dxa" w:w="8496"/>
            <w:vAlign w:val="top"/>
          </w:tcPr>
          <w:p>
            <w:pPr>
              <w:spacing w:after="0" w:line="240" w:lineRule="auto"/>
            </w:pPr>
            <w:r>
              <w:rPr>
                <w:rFonts w:ascii="Arial" w:hAnsi="Arial" w:eastAsia="Arial"/>
                <w:b w:val="0"/>
                <w:sz w:val="17"/>
              </w:rPr>
              <w:t>If yes, how important is the pantry feature?</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Is pantry overlap a hard constraint?</w:t>
            </w:r>
          </w:p>
        </w:tc>
        <w:tc>
          <w:tcPr>
            <w:tcW w:type="dxa" w:w="5760"/>
            <w:vAlign w:val="top"/>
          </w:tcPr>
          <w:p>
            <w:pPr>
              <w:spacing w:after="0" w:line="240" w:lineRule="auto"/>
            </w:pPr>
            <w:r>
              <w:rPr>
                <w:rFonts w:ascii="Arial" w:hAnsi="Arial" w:eastAsia="Arial"/>
                <w:sz w:val="17"/>
              </w:rPr>
              <w:t>Generally no for current defense; pantry is mainly a planning signal/reward and grocery support unless a configured hard threshold is explicitly active.</w:t>
            </w:r>
          </w:p>
        </w:tc>
      </w:tr>
      <w:tr>
        <w:tc>
          <w:tcPr>
            <w:tcW w:type="dxa" w:w="8496"/>
            <w:vAlign w:val="top"/>
          </w:tcPr>
          <w:p>
            <w:pPr>
              <w:spacing w:after="0" w:line="240" w:lineRule="auto"/>
            </w:pPr>
            <w:r>
              <w:rPr>
                <w:rFonts w:ascii="Arial" w:hAnsi="Arial" w:eastAsia="Arial"/>
                <w:b w:val="0"/>
                <w:sz w:val="17"/>
              </w:rPr>
              <w:t>Is pantry overlap a soft objective?</w:t>
            </w:r>
          </w:p>
        </w:tc>
        <w:tc>
          <w:tcPr>
            <w:tcW w:type="dxa" w:w="5760"/>
            <w:vAlign w:val="top"/>
          </w:tcPr>
          <w:p>
            <w:pPr>
              <w:spacing w:after="0" w:line="240" w:lineRule="auto"/>
            </w:pPr>
            <w:r>
              <w:rPr>
                <w:rFonts w:ascii="Arial" w:hAnsi="Arial" w:eastAsia="Arial"/>
                <w:sz w:val="17"/>
              </w:rPr>
              <w:t>Yes. Pantry overlap is rewarded/prioritized but cannot override nutrition, allergies, exclusions, or budget safety.</w:t>
            </w:r>
          </w:p>
        </w:tc>
      </w:tr>
      <w:tr>
        <w:tc>
          <w:tcPr>
            <w:tcW w:type="dxa" w:w="8496"/>
            <w:vAlign w:val="top"/>
          </w:tcPr>
          <w:p>
            <w:pPr>
              <w:spacing w:after="0" w:line="240" w:lineRule="auto"/>
            </w:pPr>
            <w:r>
              <w:rPr>
                <w:rFonts w:ascii="Arial" w:hAnsi="Arial" w:eastAsia="Arial"/>
                <w:b w:val="0"/>
                <w:sz w:val="17"/>
              </w:rPr>
              <w:t>Is pantry overlap only a reward?</w:t>
            </w:r>
          </w:p>
        </w:tc>
        <w:tc>
          <w:tcPr>
            <w:tcW w:type="dxa" w:w="5760"/>
            <w:vAlign w:val="top"/>
          </w:tcPr>
          <w:p>
            <w:pPr>
              <w:spacing w:after="0" w:line="240" w:lineRule="auto"/>
            </w:pPr>
            <w:r>
              <w:rPr>
                <w:rFonts w:ascii="Arial" w:hAnsi="Arial" w:eastAsia="Arial"/>
                <w:sz w:val="17"/>
              </w:rPr>
              <w:t>Yes. Pantry overlap is rewarded/prioritized but cannot override nutrition, allergies, exclusions, or budget safety.</w:t>
            </w:r>
          </w:p>
        </w:tc>
      </w:tr>
      <w:tr>
        <w:tc>
          <w:tcPr>
            <w:tcW w:type="dxa" w:w="8496"/>
            <w:vAlign w:val="top"/>
          </w:tcPr>
          <w:p>
            <w:pPr>
              <w:spacing w:after="0" w:line="240" w:lineRule="auto"/>
            </w:pPr>
            <w:r>
              <w:rPr>
                <w:rFonts w:ascii="Arial" w:hAnsi="Arial" w:eastAsia="Arial"/>
                <w:b w:val="0"/>
                <w:sz w:val="17"/>
              </w:rPr>
              <w:t>Why call it pantry-constrained if pantry is subordinate to nutrition and safety?</w:t>
            </w:r>
          </w:p>
        </w:tc>
        <w:tc>
          <w:tcPr>
            <w:tcW w:type="dxa" w:w="5760"/>
            <w:vAlign w:val="top"/>
          </w:tcPr>
          <w:p>
            <w:pPr>
              <w:spacing w:after="0" w:line="240" w:lineRule="auto"/>
            </w:pPr>
            <w:r>
              <w:rPr>
                <w:rFonts w:ascii="Arial" w:hAnsi="Arial" w:eastAsia="Arial"/>
                <w:sz w:val="17"/>
              </w:rPr>
              <w:t>We use careful wording: pantry-supported/pantry-aware is more precise unless title wording is fixed. explain as pantry context affecting feasible planning and grocery guidance.</w:t>
            </w:r>
          </w:p>
        </w:tc>
      </w:tr>
      <w:tr>
        <w:tc>
          <w:tcPr>
            <w:tcW w:type="dxa" w:w="8496"/>
            <w:vAlign w:val="top"/>
          </w:tcPr>
          <w:p>
            <w:pPr>
              <w:spacing w:after="0" w:line="240" w:lineRule="auto"/>
            </w:pPr>
            <w:r>
              <w:rPr>
                <w:rFonts w:ascii="Arial" w:hAnsi="Arial" w:eastAsia="Arial"/>
                <w:b w:val="0"/>
                <w:sz w:val="17"/>
              </w:rPr>
              <w:t>Does the system require selected meals to use pantry ingredients?</w:t>
            </w:r>
          </w:p>
        </w:tc>
        <w:tc>
          <w:tcPr>
            <w:tcW w:type="dxa" w:w="5760"/>
            <w:vAlign w:val="top"/>
          </w:tcPr>
          <w:p>
            <w:pPr>
              <w:spacing w:after="0" w:line="240" w:lineRule="auto"/>
            </w:pPr>
            <w:r>
              <w:rPr>
                <w:rFonts w:ascii="Arial" w:hAnsi="Arial" w:eastAsia="Arial"/>
                <w:sz w:val="17"/>
              </w:rPr>
              <w:t>No. The system can select meals without pantry overlap when stronger constraints require it.</w:t>
            </w:r>
          </w:p>
        </w:tc>
      </w:tr>
      <w:tr>
        <w:tc>
          <w:tcPr>
            <w:tcW w:type="dxa" w:w="8496"/>
            <w:vAlign w:val="top"/>
          </w:tcPr>
          <w:p>
            <w:pPr>
              <w:spacing w:after="0" w:line="240" w:lineRule="auto"/>
            </w:pPr>
            <w:r>
              <w:rPr>
                <w:rFonts w:ascii="Arial" w:hAnsi="Arial" w:eastAsia="Arial"/>
                <w:b w:val="0"/>
                <w:sz w:val="17"/>
              </w:rPr>
              <w:t>How is pantry overlap calculated?</w:t>
            </w:r>
          </w:p>
        </w:tc>
        <w:tc>
          <w:tcPr>
            <w:tcW w:type="dxa" w:w="5760"/>
            <w:vAlign w:val="top"/>
          </w:tcPr>
          <w:p>
            <w:pPr>
              <w:spacing w:after="0" w:line="240" w:lineRule="auto"/>
            </w:pPr>
            <w:r>
              <w:rPr>
                <w:rFonts w:ascii="Arial" w:hAnsi="Arial" w:eastAsia="Arial"/>
                <w:sz w:val="17"/>
              </w:rPr>
              <w:t>Backend uses normalized ingredient/pantry token overlap; Figure 21/Table 57 report 38 pantry matches in S4.</w:t>
            </w:r>
          </w:p>
        </w:tc>
      </w:tr>
      <w:tr>
        <w:tc>
          <w:tcPr>
            <w:tcW w:type="dxa" w:w="8496"/>
            <w:vAlign w:val="top"/>
          </w:tcPr>
          <w:p>
            <w:pPr>
              <w:spacing w:after="0" w:line="240" w:lineRule="auto"/>
            </w:pPr>
            <w:r>
              <w:rPr>
                <w:rFonts w:ascii="Arial" w:hAnsi="Arial" w:eastAsia="Arial"/>
                <w:b w:val="0"/>
                <w:sz w:val="17"/>
              </w:rPr>
              <w:t>Is it based on ingredient count?</w:t>
            </w:r>
          </w:p>
        </w:tc>
        <w:tc>
          <w:tcPr>
            <w:tcW w:type="dxa" w:w="5760"/>
            <w:vAlign w:val="top"/>
          </w:tcPr>
          <w:p>
            <w:pPr>
              <w:spacing w:after="0" w:line="240" w:lineRule="auto"/>
            </w:pPr>
            <w:r>
              <w:rPr>
                <w:rFonts w:ascii="Arial" w:hAnsi="Arial" w:eastAsia="Arial"/>
                <w:sz w:val="17"/>
              </w:rPr>
              <w:t>Backend uses normalized ingredient/pantry token overlap; Figure 21/Table 57 report 38 pantry matches in S4.</w:t>
            </w:r>
          </w:p>
        </w:tc>
      </w:tr>
      <w:tr>
        <w:tc>
          <w:tcPr>
            <w:tcW w:type="dxa" w:w="8496"/>
            <w:vAlign w:val="top"/>
          </w:tcPr>
          <w:p>
            <w:pPr>
              <w:spacing w:after="0" w:line="240" w:lineRule="auto"/>
            </w:pPr>
            <w:r>
              <w:rPr>
                <w:rFonts w:ascii="Arial" w:hAnsi="Arial" w:eastAsia="Arial"/>
                <w:b w:val="0"/>
                <w:sz w:val="17"/>
              </w:rPr>
              <w:t>Is it based on ingredient quantity?</w:t>
            </w:r>
          </w:p>
        </w:tc>
        <w:tc>
          <w:tcPr>
            <w:tcW w:type="dxa" w:w="5760"/>
            <w:vAlign w:val="top"/>
          </w:tcPr>
          <w:p>
            <w:pPr>
              <w:spacing w:after="0" w:line="240" w:lineRule="auto"/>
            </w:pPr>
            <w:r>
              <w:rPr>
                <w:rFonts w:ascii="Arial" w:hAnsi="Arial" w:eastAsia="Arial"/>
                <w:sz w:val="17"/>
              </w:rPr>
              <w:t>Grocery guidance has quantity-aware coverage where structured quantities/units are available, but not full universal pantry feasibility.</w:t>
            </w:r>
          </w:p>
        </w:tc>
      </w:tr>
      <w:tr>
        <w:tc>
          <w:tcPr>
            <w:tcW w:type="dxa" w:w="8496"/>
            <w:vAlign w:val="top"/>
          </w:tcPr>
          <w:p>
            <w:pPr>
              <w:spacing w:after="0" w:line="240" w:lineRule="auto"/>
            </w:pPr>
            <w:r>
              <w:rPr>
                <w:rFonts w:ascii="Arial" w:hAnsi="Arial" w:eastAsia="Arial"/>
                <w:b w:val="0"/>
                <w:sz w:val="17"/>
              </w:rPr>
              <w:t>Is it based on cost savings?</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Is it based on percentage of recipe ingredients already available?</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Does it account for serving size?</w:t>
            </w:r>
          </w:p>
        </w:tc>
        <w:tc>
          <w:tcPr>
            <w:tcW w:type="dxa" w:w="5760"/>
            <w:vAlign w:val="top"/>
          </w:tcPr>
          <w:p>
            <w:pPr>
              <w:spacing w:after="0" w:line="240" w:lineRule="auto"/>
            </w:pPr>
            <w:r>
              <w:rPr>
                <w:rFonts w:ascii="Arial" w:hAnsi="Arial" w:eastAsia="Arial"/>
                <w:sz w:val="17"/>
              </w:rPr>
              <w:t>Grocery guidance has quantity-aware coverage where structured quantities/units are available, but not full universal pantry feasibility.</w:t>
            </w:r>
          </w:p>
        </w:tc>
      </w:tr>
      <w:tr>
        <w:tc>
          <w:tcPr>
            <w:tcW w:type="dxa" w:w="8496"/>
            <w:vAlign w:val="top"/>
          </w:tcPr>
          <w:p>
            <w:pPr>
              <w:spacing w:after="0" w:line="240" w:lineRule="auto"/>
            </w:pPr>
            <w:r>
              <w:rPr>
                <w:rFonts w:ascii="Arial" w:hAnsi="Arial" w:eastAsia="Arial"/>
                <w:b w:val="0"/>
                <w:sz w:val="17"/>
              </w:rPr>
              <w:t>Does it account for household scaling?</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Does it account for expiration?</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account for freshness?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account for partial quantities?</w:t>
            </w:r>
          </w:p>
        </w:tc>
        <w:tc>
          <w:tcPr>
            <w:tcW w:type="dxa" w:w="5760"/>
            <w:vAlign w:val="top"/>
          </w:tcPr>
          <w:p>
            <w:pPr>
              <w:spacing w:after="0" w:line="240" w:lineRule="auto"/>
            </w:pPr>
            <w:r>
              <w:rPr>
                <w:rFonts w:ascii="Arial" w:hAnsi="Arial" w:eastAsia="Arial"/>
                <w:sz w:val="17"/>
              </w:rPr>
              <w:t>Grocery guidance has quantity-aware coverage where structured quantities/units are available, but not full universal pantry feasibility.</w:t>
            </w:r>
          </w:p>
        </w:tc>
      </w:tr>
      <w:tr>
        <w:tc>
          <w:tcPr>
            <w:tcW w:type="dxa" w:w="8496"/>
            <w:vAlign w:val="top"/>
          </w:tcPr>
          <w:p>
            <w:pPr>
              <w:spacing w:after="0" w:line="240" w:lineRule="auto"/>
            </w:pPr>
            <w:r>
              <w:rPr>
                <w:rFonts w:ascii="Arial" w:hAnsi="Arial" w:eastAsia="Arial"/>
                <w:b w:val="0"/>
                <w:sz w:val="17"/>
              </w:rPr>
              <w:t>Does it account for unit conversion?</w:t>
            </w:r>
          </w:p>
        </w:tc>
        <w:tc>
          <w:tcPr>
            <w:tcW w:type="dxa" w:w="5760"/>
            <w:vAlign w:val="top"/>
          </w:tcPr>
          <w:p>
            <w:pPr>
              <w:spacing w:after="0" w:line="240" w:lineRule="auto"/>
            </w:pPr>
            <w:r>
              <w:rPr>
                <w:rFonts w:ascii="Arial" w:hAnsi="Arial" w:eastAsia="Arial"/>
                <w:sz w:val="17"/>
              </w:rPr>
              <w:t>Grocery guidance has quantity-aware coverage where structured quantities/units are available, but not full universal pantry feasibility.</w:t>
            </w:r>
          </w:p>
        </w:tc>
      </w:tr>
      <w:tr>
        <w:tc>
          <w:tcPr>
            <w:tcW w:type="dxa" w:w="8496"/>
            <w:vAlign w:val="top"/>
          </w:tcPr>
          <w:p>
            <w:pPr>
              <w:spacing w:after="0" w:line="240" w:lineRule="auto"/>
            </w:pPr>
            <w:r>
              <w:rPr>
                <w:rFonts w:ascii="Arial" w:hAnsi="Arial" w:eastAsia="Arial"/>
                <w:b w:val="0"/>
                <w:sz w:val="17"/>
              </w:rPr>
              <w:t>Does it account for substitutions?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account for brands?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handle “sibuyas” vs “onion”?</w:t>
            </w:r>
          </w:p>
        </w:tc>
        <w:tc>
          <w:tcPr>
            <w:tcW w:type="dxa" w:w="5760"/>
            <w:vAlign w:val="top"/>
          </w:tcPr>
          <w:p>
            <w:pPr>
              <w:spacing w:after="0" w:line="240" w:lineRule="auto"/>
            </w:pPr>
            <w:r>
              <w:rPr>
                <w:rFonts w:ascii="Arial" w:hAnsi="Arial" w:eastAsia="Arial"/>
                <w:sz w:val="17"/>
              </w:rPr>
              <w:t>The app has normalized name matching for grocery/pantry, but synonym coverage should be framed as limited and improvable.</w:t>
            </w:r>
          </w:p>
        </w:tc>
      </w:tr>
      <w:tr>
        <w:tc>
          <w:tcPr>
            <w:tcW w:type="dxa" w:w="8496"/>
            <w:vAlign w:val="top"/>
          </w:tcPr>
          <w:p>
            <w:pPr>
              <w:spacing w:after="0" w:line="240" w:lineRule="auto"/>
            </w:pPr>
            <w:r>
              <w:rPr>
                <w:rFonts w:ascii="Arial" w:hAnsi="Arial" w:eastAsia="Arial"/>
                <w:b w:val="0"/>
                <w:sz w:val="17"/>
              </w:rPr>
              <w:t>Does it handle “manok” vs “chicken”?</w:t>
            </w:r>
          </w:p>
        </w:tc>
        <w:tc>
          <w:tcPr>
            <w:tcW w:type="dxa" w:w="5760"/>
            <w:vAlign w:val="top"/>
          </w:tcPr>
          <w:p>
            <w:pPr>
              <w:spacing w:after="0" w:line="240" w:lineRule="auto"/>
            </w:pPr>
            <w:r>
              <w:rPr>
                <w:rFonts w:ascii="Arial" w:hAnsi="Arial" w:eastAsia="Arial"/>
                <w:sz w:val="17"/>
              </w:rPr>
              <w:t>The app has normalized name matching for grocery/pantry, but synonym coverage should be framed as limited and improvable.</w:t>
            </w:r>
          </w:p>
        </w:tc>
      </w:tr>
      <w:tr>
        <w:tc>
          <w:tcPr>
            <w:tcW w:type="dxa" w:w="8496"/>
            <w:vAlign w:val="top"/>
          </w:tcPr>
          <w:p>
            <w:pPr>
              <w:spacing w:after="0" w:line="240" w:lineRule="auto"/>
            </w:pPr>
            <w:r>
              <w:rPr>
                <w:rFonts w:ascii="Arial" w:hAnsi="Arial" w:eastAsia="Arial"/>
                <w:b w:val="0"/>
                <w:sz w:val="17"/>
              </w:rPr>
              <w:t>Does it handle “toyo” vs “soy sauce”?</w:t>
            </w:r>
          </w:p>
        </w:tc>
        <w:tc>
          <w:tcPr>
            <w:tcW w:type="dxa" w:w="5760"/>
            <w:vAlign w:val="top"/>
          </w:tcPr>
          <w:p>
            <w:pPr>
              <w:spacing w:after="0" w:line="240" w:lineRule="auto"/>
            </w:pPr>
            <w:r>
              <w:rPr>
                <w:rFonts w:ascii="Arial" w:hAnsi="Arial" w:eastAsia="Arial"/>
                <w:sz w:val="17"/>
              </w:rPr>
              <w:t>The app has normalized name matching for grocery/pantry, but synonym coverage should be framed as limited and improvable.</w:t>
            </w:r>
          </w:p>
        </w:tc>
      </w:tr>
      <w:tr>
        <w:tc>
          <w:tcPr>
            <w:tcW w:type="dxa" w:w="8496"/>
            <w:vAlign w:val="top"/>
          </w:tcPr>
          <w:p>
            <w:pPr>
              <w:spacing w:after="0" w:line="240" w:lineRule="auto"/>
            </w:pPr>
            <w:r>
              <w:rPr>
                <w:rFonts w:ascii="Arial" w:hAnsi="Arial" w:eastAsia="Arial"/>
                <w:b w:val="0"/>
                <w:sz w:val="17"/>
              </w:rPr>
              <w:t>Does it handle ingredient synonyms?</w:t>
            </w:r>
          </w:p>
        </w:tc>
        <w:tc>
          <w:tcPr>
            <w:tcW w:type="dxa" w:w="5760"/>
            <w:vAlign w:val="top"/>
          </w:tcPr>
          <w:p>
            <w:pPr>
              <w:spacing w:after="0" w:line="240" w:lineRule="auto"/>
            </w:pPr>
            <w:r>
              <w:rPr>
                <w:rFonts w:ascii="Arial" w:hAnsi="Arial" w:eastAsia="Arial"/>
                <w:sz w:val="17"/>
              </w:rPr>
              <w:t>The app has normalized name matching for grocery/pantry, but synonym coverage should be framed as limited and improvable.</w:t>
            </w:r>
          </w:p>
        </w:tc>
      </w:tr>
      <w:tr>
        <w:tc>
          <w:tcPr>
            <w:tcW w:type="dxa" w:w="8496"/>
            <w:vAlign w:val="top"/>
          </w:tcPr>
          <w:p>
            <w:pPr>
              <w:spacing w:after="0" w:line="240" w:lineRule="auto"/>
            </w:pPr>
            <w:r>
              <w:rPr>
                <w:rFonts w:ascii="Arial" w:hAnsi="Arial" w:eastAsia="Arial"/>
                <w:b w:val="0"/>
                <w:sz w:val="17"/>
              </w:rPr>
              <w:t>Does it handle compound ingredients?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handle sauces?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Does it handle allergens hidden in processed ingredients?</w:t>
            </w:r>
          </w:p>
        </w:tc>
        <w:tc>
          <w:tcPr>
            <w:tcW w:type="dxa" w:w="5760"/>
            <w:vAlign w:val="top"/>
          </w:tcPr>
          <w:p>
            <w:pPr>
              <w:spacing w:after="0" w:line="240" w:lineRule="auto"/>
            </w:pPr>
            <w:r>
              <w:rPr>
                <w:rFonts w:ascii="Arial" w:hAnsi="Arial" w:eastAsia="Arial"/>
                <w:sz w:val="17"/>
              </w:rPr>
              <w:t>We keep the claim within the tested evidence. Current matching may not fully handle freshness, brands, substitutions, compound ingredients, or hidden allergens.</w:t>
            </w:r>
          </w:p>
        </w:tc>
      </w:tr>
      <w:tr>
        <w:tc>
          <w:tcPr>
            <w:tcW w:type="dxa" w:w="8496"/>
            <w:vAlign w:val="top"/>
          </w:tcPr>
          <w:p>
            <w:pPr>
              <w:spacing w:after="0" w:line="240" w:lineRule="auto"/>
            </w:pPr>
            <w:r>
              <w:rPr>
                <w:rFonts w:ascii="Arial" w:hAnsi="Arial" w:eastAsia="Arial"/>
                <w:b w:val="0"/>
                <w:sz w:val="17"/>
              </w:rPr>
              <w:t>Can token matching miss allergens?</w:t>
            </w:r>
          </w:p>
        </w:tc>
        <w:tc>
          <w:tcPr>
            <w:tcW w:type="dxa" w:w="5760"/>
            <w:vAlign w:val="top"/>
          </w:tcPr>
          <w:p>
            <w:pPr>
              <w:spacing w:after="0" w:line="240" w:lineRule="auto"/>
            </w:pPr>
            <w:r>
              <w:rPr>
                <w:rFonts w:ascii="Arial" w:hAnsi="Arial" w:eastAsia="Arial"/>
                <w:sz w:val="17"/>
              </w:rPr>
              <w:t>Yes, token matching can have false negatives/positives if ingredient data is incomplete; this is why hard allergy data and review warnings matter.</w:t>
            </w:r>
          </w:p>
        </w:tc>
      </w:tr>
      <w:tr>
        <w:tc>
          <w:tcPr>
            <w:tcW w:type="dxa" w:w="8496"/>
            <w:vAlign w:val="top"/>
          </w:tcPr>
          <w:p>
            <w:pPr>
              <w:spacing w:after="0" w:line="240" w:lineRule="auto"/>
            </w:pPr>
            <w:r>
              <w:rPr>
                <w:rFonts w:ascii="Arial" w:hAnsi="Arial" w:eastAsia="Arial"/>
                <w:b w:val="0"/>
                <w:sz w:val="17"/>
              </w:rPr>
              <w:t>Can token matching overmatch ingredients?</w:t>
            </w:r>
          </w:p>
        </w:tc>
        <w:tc>
          <w:tcPr>
            <w:tcW w:type="dxa" w:w="5760"/>
            <w:vAlign w:val="top"/>
          </w:tcPr>
          <w:p>
            <w:pPr>
              <w:spacing w:after="0" w:line="240" w:lineRule="auto"/>
            </w:pPr>
            <w:r>
              <w:rPr>
                <w:rFonts w:ascii="Arial" w:hAnsi="Arial" w:eastAsia="Arial"/>
                <w:sz w:val="17"/>
              </w:rPr>
              <w:t>Yes, token matching can have false negatives/positives if ingredient data is incomplete; this is why hard allergy data and review warnings matter.</w:t>
            </w:r>
          </w:p>
        </w:tc>
      </w:tr>
      <w:tr>
        <w:tc>
          <w:tcPr>
            <w:tcW w:type="dxa" w:w="8496"/>
            <w:vAlign w:val="top"/>
          </w:tcPr>
          <w:p>
            <w:pPr>
              <w:spacing w:after="0" w:line="240" w:lineRule="auto"/>
            </w:pPr>
            <w:r>
              <w:rPr>
                <w:rFonts w:ascii="Arial" w:hAnsi="Arial" w:eastAsia="Arial"/>
                <w:b w:val="0"/>
                <w:sz w:val="17"/>
              </w:rPr>
              <w:t>Can the app recommend a recipe because one ingredient matches but many expensive ingredients are missing?</w:t>
            </w:r>
          </w:p>
        </w:tc>
        <w:tc>
          <w:tcPr>
            <w:tcW w:type="dxa" w:w="5760"/>
            <w:vAlign w:val="top"/>
          </w:tcPr>
          <w:p>
            <w:pPr>
              <w:spacing w:after="0" w:line="240" w:lineRule="auto"/>
            </w:pPr>
            <w:r>
              <w:rPr>
                <w:rFonts w:ascii="Arial" w:hAnsi="Arial" w:eastAsia="Arial"/>
                <w:sz w:val="17"/>
              </w:rPr>
              <w:t>Yes possible in a soft pantry-overlap model; grocery guidance still shows missing items, so the study does not present pantry-only meal feasibility.</w:t>
            </w:r>
          </w:p>
        </w:tc>
      </w:tr>
      <w:tr>
        <w:tc>
          <w:tcPr>
            <w:tcW w:type="dxa" w:w="8496"/>
            <w:vAlign w:val="top"/>
          </w:tcPr>
          <w:p>
            <w:pPr>
              <w:spacing w:after="0" w:line="240" w:lineRule="auto"/>
            </w:pPr>
            <w:r>
              <w:rPr>
                <w:rFonts w:ascii="Arial" w:hAnsi="Arial" w:eastAsia="Arial"/>
                <w:b w:val="0"/>
                <w:sz w:val="17"/>
              </w:rPr>
              <w:t>How does grocery guidance compute missing ingredients?</w:t>
            </w:r>
          </w:p>
        </w:tc>
        <w:tc>
          <w:tcPr>
            <w:tcW w:type="dxa" w:w="5760"/>
            <w:vAlign w:val="top"/>
          </w:tcPr>
          <w:p>
            <w:pPr>
              <w:spacing w:after="0" w:line="240" w:lineRule="auto"/>
            </w:pPr>
            <w:r>
              <w:rPr>
                <w:rFonts w:ascii="Arial" w:hAnsi="Arial" w:eastAsia="Arial"/>
                <w:sz w:val="17"/>
              </w:rPr>
              <w:t>It compares planned ingredient needs with pantry entries where possible and separates covered versus still-needed grocery items.</w:t>
            </w:r>
          </w:p>
        </w:tc>
      </w:tr>
      <w:tr>
        <w:tc>
          <w:tcPr>
            <w:tcW w:type="dxa" w:w="8496"/>
            <w:vAlign w:val="top"/>
          </w:tcPr>
          <w:p>
            <w:pPr>
              <w:spacing w:after="0" w:line="240" w:lineRule="auto"/>
            </w:pPr>
            <w:r>
              <w:rPr>
                <w:rFonts w:ascii="Arial" w:hAnsi="Arial" w:eastAsia="Arial"/>
                <w:b w:val="0"/>
                <w:sz w:val="17"/>
              </w:rPr>
              <w:t>Does the grocery list include quantities?</w:t>
            </w:r>
          </w:p>
        </w:tc>
        <w:tc>
          <w:tcPr>
            <w:tcW w:type="dxa" w:w="5760"/>
            <w:vAlign w:val="top"/>
          </w:tcPr>
          <w:p>
            <w:pPr>
              <w:spacing w:after="0" w:line="240" w:lineRule="auto"/>
            </w:pPr>
            <w:r>
              <w:rPr>
                <w:rFonts w:ascii="Arial" w:hAnsi="Arial" w:eastAsia="Arial"/>
                <w:sz w:val="17"/>
              </w:rPr>
              <w:t>Yes where available from recipe/grocery data; quantity accuracy depends on source data and unit parsing.</w:t>
            </w:r>
          </w:p>
        </w:tc>
      </w:tr>
      <w:tr>
        <w:tc>
          <w:tcPr>
            <w:tcW w:type="dxa" w:w="8496"/>
            <w:vAlign w:val="top"/>
          </w:tcPr>
          <w:p>
            <w:pPr>
              <w:spacing w:after="0" w:line="240" w:lineRule="auto"/>
            </w:pPr>
            <w:r>
              <w:rPr>
                <w:rFonts w:ascii="Arial" w:hAnsi="Arial" w:eastAsia="Arial"/>
                <w:b w:val="0"/>
                <w:sz w:val="17"/>
              </w:rPr>
              <w:t>Does the grocery list include prices?</w:t>
            </w:r>
          </w:p>
        </w:tc>
        <w:tc>
          <w:tcPr>
            <w:tcW w:type="dxa" w:w="5760"/>
            <w:vAlign w:val="top"/>
          </w:tcPr>
          <w:p>
            <w:pPr>
              <w:spacing w:after="0" w:line="240" w:lineRule="auto"/>
            </w:pPr>
            <w:r>
              <w:rPr>
                <w:rFonts w:ascii="Arial" w:hAnsi="Arial" w:eastAsia="Arial"/>
                <w:sz w:val="17"/>
              </w:rPr>
              <w:t>Prices are estimates, not guaranteed current/location/store-specific prices.</w:t>
            </w:r>
          </w:p>
        </w:tc>
      </w:tr>
      <w:tr>
        <w:tc>
          <w:tcPr>
            <w:tcW w:type="dxa" w:w="8496"/>
            <w:vAlign w:val="top"/>
          </w:tcPr>
          <w:p>
            <w:pPr>
              <w:spacing w:after="0" w:line="240" w:lineRule="auto"/>
            </w:pPr>
            <w:r>
              <w:rPr>
                <w:rFonts w:ascii="Arial" w:hAnsi="Arial" w:eastAsia="Arial"/>
                <w:b w:val="0"/>
                <w:sz w:val="17"/>
              </w:rPr>
              <w:t>Are prices current?</w:t>
            </w:r>
          </w:p>
        </w:tc>
        <w:tc>
          <w:tcPr>
            <w:tcW w:type="dxa" w:w="5760"/>
            <w:vAlign w:val="top"/>
          </w:tcPr>
          <w:p>
            <w:pPr>
              <w:spacing w:after="0" w:line="240" w:lineRule="auto"/>
            </w:pPr>
            <w:r>
              <w:rPr>
                <w:rFonts w:ascii="Arial" w:hAnsi="Arial" w:eastAsia="Arial"/>
                <w:sz w:val="17"/>
              </w:rPr>
              <w:t>Prices are estimates, not guaranteed current/location/store-specific prices.</w:t>
            </w:r>
          </w:p>
        </w:tc>
      </w:tr>
      <w:tr>
        <w:tc>
          <w:tcPr>
            <w:tcW w:type="dxa" w:w="8496"/>
            <w:vAlign w:val="top"/>
          </w:tcPr>
          <w:p>
            <w:pPr>
              <w:spacing w:after="0" w:line="240" w:lineRule="auto"/>
            </w:pPr>
            <w:r>
              <w:rPr>
                <w:rFonts w:ascii="Arial" w:hAnsi="Arial" w:eastAsia="Arial"/>
                <w:b w:val="0"/>
                <w:sz w:val="17"/>
              </w:rPr>
              <w:t>Are prices location-specific?</w:t>
            </w:r>
          </w:p>
        </w:tc>
        <w:tc>
          <w:tcPr>
            <w:tcW w:type="dxa" w:w="5760"/>
            <w:vAlign w:val="top"/>
          </w:tcPr>
          <w:p>
            <w:pPr>
              <w:spacing w:after="0" w:line="240" w:lineRule="auto"/>
            </w:pPr>
            <w:r>
              <w:rPr>
                <w:rFonts w:ascii="Arial" w:hAnsi="Arial" w:eastAsia="Arial"/>
                <w:sz w:val="17"/>
              </w:rPr>
              <w:t>Prices are estimates, not guaranteed current/location/store-specific prices.</w:t>
            </w:r>
          </w:p>
        </w:tc>
      </w:tr>
      <w:tr>
        <w:tc>
          <w:tcPr>
            <w:tcW w:type="dxa" w:w="8496"/>
            <w:vAlign w:val="top"/>
          </w:tcPr>
          <w:p>
            <w:pPr>
              <w:spacing w:after="0" w:line="240" w:lineRule="auto"/>
            </w:pPr>
            <w:r>
              <w:rPr>
                <w:rFonts w:ascii="Arial" w:hAnsi="Arial" w:eastAsia="Arial"/>
                <w:b w:val="0"/>
                <w:sz w:val="17"/>
              </w:rPr>
              <w:t>Are prices store-specific?</w:t>
            </w:r>
          </w:p>
        </w:tc>
        <w:tc>
          <w:tcPr>
            <w:tcW w:type="dxa" w:w="5760"/>
            <w:vAlign w:val="top"/>
          </w:tcPr>
          <w:p>
            <w:pPr>
              <w:spacing w:after="0" w:line="240" w:lineRule="auto"/>
            </w:pPr>
            <w:r>
              <w:rPr>
                <w:rFonts w:ascii="Arial" w:hAnsi="Arial" w:eastAsia="Arial"/>
                <w:sz w:val="17"/>
              </w:rPr>
              <w:t>Prices are estimates, not guaranteed current/location/store-specific prices.</w:t>
            </w:r>
          </w:p>
        </w:tc>
      </w:tr>
      <w:tr>
        <w:tc>
          <w:tcPr>
            <w:tcW w:type="dxa" w:w="8496"/>
            <w:vAlign w:val="top"/>
          </w:tcPr>
          <w:p>
            <w:pPr>
              <w:spacing w:after="0" w:line="240" w:lineRule="auto"/>
            </w:pPr>
            <w:r>
              <w:rPr>
                <w:rFonts w:ascii="Arial" w:hAnsi="Arial" w:eastAsia="Arial"/>
                <w:b w:val="0"/>
                <w:sz w:val="17"/>
              </w:rPr>
              <w:t>Are prices season-sensitive?</w:t>
            </w:r>
          </w:p>
        </w:tc>
        <w:tc>
          <w:tcPr>
            <w:tcW w:type="dxa" w:w="5760"/>
            <w:vAlign w:val="top"/>
          </w:tcPr>
          <w:p>
            <w:pPr>
              <w:spacing w:after="0" w:line="240" w:lineRule="auto"/>
            </w:pPr>
            <w:r>
              <w:rPr>
                <w:rFonts w:ascii="Arial" w:hAnsi="Arial" w:eastAsia="Arial"/>
                <w:sz w:val="17"/>
              </w:rPr>
              <w:t>Prices are estimates, not guaranteed current/location/store-specific prices.</w:t>
            </w:r>
          </w:p>
        </w:tc>
      </w:tr>
      <w:tr>
        <w:tc>
          <w:tcPr>
            <w:tcW w:type="dxa" w:w="8496"/>
            <w:vAlign w:val="top"/>
          </w:tcPr>
          <w:p>
            <w:pPr>
              <w:spacing w:after="0" w:line="240" w:lineRule="auto"/>
            </w:pPr>
            <w:r>
              <w:rPr>
                <w:rFonts w:ascii="Arial" w:hAnsi="Arial" w:eastAsia="Arial"/>
                <w:b w:val="0"/>
                <w:sz w:val="17"/>
              </w:rPr>
              <w:t>How accurate are price estimates?</w:t>
            </w:r>
          </w:p>
        </w:tc>
        <w:tc>
          <w:tcPr>
            <w:tcW w:type="dxa" w:w="5760"/>
            <w:vAlign w:val="top"/>
          </w:tcPr>
          <w:p>
            <w:pPr>
              <w:spacing w:after="0" w:line="240" w:lineRule="auto"/>
            </w:pPr>
            <w:r>
              <w:rPr>
                <w:rFonts w:ascii="Arial" w:hAnsi="Arial" w:eastAsia="Arial"/>
                <w:sz w:val="17"/>
              </w:rPr>
              <w:t>Pantry data support prioritization, overlap scoring, and grocery guidance; long-term food-waste reduction is treated as a supported direction for future measurement, not as a measured household outcome.</w:t>
            </w:r>
          </w:p>
        </w:tc>
      </w:tr>
      <w:tr>
        <w:tc>
          <w:tcPr>
            <w:tcW w:type="dxa" w:w="8496"/>
            <w:vAlign w:val="top"/>
          </w:tcPr>
          <w:p>
            <w:pPr>
              <w:spacing w:after="0" w:line="240" w:lineRule="auto"/>
            </w:pPr>
            <w:r>
              <w:rPr>
                <w:rFonts w:ascii="Arial" w:hAnsi="Arial" w:eastAsia="Arial"/>
                <w:b w:val="0"/>
                <w:sz w:val="17"/>
              </w:rPr>
              <w:t>Did you validate price estimates?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market validation where documentation is unavailable.</w:t>
            </w:r>
          </w:p>
        </w:tc>
      </w:tr>
      <w:tr>
        <w:tc>
          <w:tcPr>
            <w:tcW w:type="dxa" w:w="8496"/>
            <w:vAlign w:val="top"/>
          </w:tcPr>
          <w:p>
            <w:pPr>
              <w:spacing w:after="0" w:line="240" w:lineRule="auto"/>
            </w:pPr>
            <w:r>
              <w:rPr>
                <w:rFonts w:ascii="Arial" w:hAnsi="Arial" w:eastAsia="Arial"/>
                <w:b w:val="0"/>
                <w:sz w:val="17"/>
              </w:rPr>
              <w:t>Did users actually buy groceries using the list?</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Did you measure actual savings?</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Did you measure actual reduced duplicate purchases?</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Did you measure actual food-waste reduction?</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Did you measure actual pantry turnover?</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Did you measure adherence to grocery guidance?</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Does user perception prove reduced purchases?</w:t>
            </w:r>
          </w:p>
        </w:tc>
        <w:tc>
          <w:tcPr>
            <w:tcW w:type="dxa" w:w="5760"/>
            <w:vAlign w:val="top"/>
          </w:tcPr>
          <w:p>
            <w:pPr>
              <w:spacing w:after="0" w:line="240" w:lineRule="auto"/>
            </w:pPr>
            <w:r>
              <w:rPr>
                <w:rFonts w:ascii="Arial" w:hAnsi="Arial" w:eastAsia="Arial"/>
                <w:sz w:val="17"/>
              </w:rPr>
              <w:t>No. It supports perceived usefulness, not proven behavioral change.</w:t>
            </w:r>
          </w:p>
        </w:tc>
      </w:tr>
      <w:tr>
        <w:tc>
          <w:tcPr>
            <w:tcW w:type="dxa" w:w="8496"/>
            <w:vAlign w:val="top"/>
          </w:tcPr>
          <w:p>
            <w:pPr>
              <w:spacing w:after="0" w:line="240" w:lineRule="auto"/>
            </w:pPr>
            <w:r>
              <w:rPr>
                <w:rFonts w:ascii="Arial" w:hAnsi="Arial" w:eastAsia="Arial"/>
                <w:b w:val="0"/>
                <w:sz w:val="17"/>
              </w:rPr>
              <w:t>Does user perception prove food-waste reduction?</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r>
        <w:tc>
          <w:tcPr>
            <w:tcW w:type="dxa" w:w="8496"/>
            <w:vAlign w:val="top"/>
          </w:tcPr>
          <w:p>
            <w:pPr>
              <w:spacing w:after="0" w:line="240" w:lineRule="auto"/>
            </w:pPr>
            <w:r>
              <w:rPr>
                <w:rFonts w:ascii="Arial" w:hAnsi="Arial" w:eastAsia="Arial"/>
                <w:b w:val="0"/>
                <w:sz w:val="17"/>
              </w:rPr>
              <w:t>Should your conclusion say “may help reduce unnecessary purchases” instead of “reduces food waste”?</w:t>
            </w:r>
          </w:p>
        </w:tc>
        <w:tc>
          <w:tcPr>
            <w:tcW w:type="dxa" w:w="5760"/>
            <w:vAlign w:val="top"/>
          </w:tcPr>
          <w:p>
            <w:pPr>
              <w:spacing w:after="0" w:line="240" w:lineRule="auto"/>
            </w:pPr>
            <w:r>
              <w:rPr>
                <w:rFonts w:ascii="Arial" w:hAnsi="Arial" w:eastAsia="Arial"/>
                <w:sz w:val="17"/>
              </w:rPr>
              <w:t>Yes. Use “may help reduce unnecessary purchases,” not “proves food-waste reduction.”</w:t>
            </w:r>
          </w:p>
        </w:tc>
      </w:tr>
      <w:tr>
        <w:tc>
          <w:tcPr>
            <w:tcW w:type="dxa" w:w="8496"/>
            <w:vAlign w:val="top"/>
          </w:tcPr>
          <w:p>
            <w:pPr>
              <w:spacing w:after="0" w:line="240" w:lineRule="auto"/>
            </w:pPr>
            <w:r>
              <w:rPr>
                <w:rFonts w:ascii="Arial" w:hAnsi="Arial" w:eastAsia="Arial"/>
                <w:b w:val="0"/>
                <w:sz w:val="17"/>
              </w:rPr>
              <w:t>The manuscript itself states pantry data is a planning signal and shopping-list helper, not proof of long-term food-waste reduction. This is one of your biggest protection lines, but it also exposes overclaiming if your oral defense says “we reduced food waste.”</w:t>
            </w:r>
          </w:p>
        </w:tc>
        <w:tc>
          <w:tcPr>
            <w:tcW w:type="dxa" w:w="5760"/>
            <w:vAlign w:val="top"/>
          </w:tcPr>
          <w:p>
            <w:pPr>
              <w:spacing w:after="0" w:line="240" w:lineRule="auto"/>
            </w:pPr>
            <w:r>
              <w:rPr>
                <w:rFonts w:ascii="Arial" w:hAnsi="Arial" w:eastAsia="Arial"/>
                <w:sz w:val="17"/>
              </w:rPr>
              <w:t>No long-term real-world measurement. We user perception/system support was evaluated.</w:t>
            </w:r>
          </w:p>
        </w:tc>
      </w:tr>
    </w:tbl>
    <w:p>
      <w:pPr>
        <w:pStyle w:val="Heading2"/>
      </w:pPr>
      <w:r>
        <w:t>P. Chapter 4 SOP 4: Offline-First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exactly works offline?</w:t>
            </w:r>
          </w:p>
        </w:tc>
        <w:tc>
          <w:tcPr>
            <w:tcW w:type="dxa" w:w="5760"/>
            <w:vAlign w:val="top"/>
          </w:tcPr>
          <w:p>
            <w:pPr>
              <w:spacing w:after="0" w:line="240" w:lineRule="auto"/>
            </w:pPr>
            <w:r>
              <w:rPr>
                <w:rFonts w:ascii="Arial" w:hAnsi="Arial" w:eastAsia="Arial"/>
                <w:sz w:val="17"/>
              </w:rPr>
              <w:t>Saved profiles/preferences, saved meal plans, pantry entries, grocery records, progress/tracking data, and cached recipe details where already cached.</w:t>
            </w:r>
          </w:p>
        </w:tc>
      </w:tr>
      <w:tr>
        <w:tc>
          <w:tcPr>
            <w:tcW w:type="dxa" w:w="8496"/>
            <w:vAlign w:val="top"/>
          </w:tcPr>
          <w:p>
            <w:pPr>
              <w:spacing w:after="0" w:line="240" w:lineRule="auto"/>
            </w:pPr>
            <w:r>
              <w:rPr>
                <w:rFonts w:ascii="Arial" w:hAnsi="Arial" w:eastAsia="Arial"/>
                <w:b w:val="0"/>
                <w:sz w:val="17"/>
              </w:rPr>
              <w:t>What exactly does not work offline?</w:t>
            </w:r>
          </w:p>
        </w:tc>
        <w:tc>
          <w:tcPr>
            <w:tcW w:type="dxa" w:w="5760"/>
            <w:vAlign w:val="top"/>
          </w:tcPr>
          <w:p>
            <w:pPr>
              <w:spacing w:after="0" w:line="240" w:lineRule="auto"/>
            </w:pPr>
            <w:r>
              <w:rPr>
                <w:rFonts w:ascii="Arial" w:hAnsi="Arial" w:eastAsia="Arial"/>
                <w:sz w:val="17"/>
              </w:rPr>
              <w:t>New optimized plan generation, first-time account creation/login, cloud restore/sync, and uncached recipe/swap requests need network/backend.</w:t>
            </w:r>
          </w:p>
        </w:tc>
      </w:tr>
      <w:tr>
        <w:tc>
          <w:tcPr>
            <w:tcW w:type="dxa" w:w="8496"/>
            <w:vAlign w:val="top"/>
          </w:tcPr>
          <w:p>
            <w:pPr>
              <w:spacing w:after="0" w:line="240" w:lineRule="auto"/>
            </w:pPr>
            <w:r>
              <w:rPr>
                <w:rFonts w:ascii="Arial" w:hAnsi="Arial" w:eastAsia="Arial"/>
                <w:b w:val="0"/>
                <w:sz w:val="17"/>
              </w:rPr>
              <w:t>Can users create an account offline?</w:t>
            </w:r>
          </w:p>
        </w:tc>
        <w:tc>
          <w:tcPr>
            <w:tcW w:type="dxa" w:w="5760"/>
            <w:vAlign w:val="top"/>
          </w:tcPr>
          <w:p>
            <w:pPr>
              <w:spacing w:after="0" w:line="240" w:lineRule="auto"/>
            </w:pPr>
            <w:r>
              <w:rPr>
                <w:rFonts w:ascii="Arial" w:hAnsi="Arial" w:eastAsia="Arial"/>
                <w:sz w:val="17"/>
              </w:rPr>
              <w:t>No, account/auth/cloud recovery requires network.</w:t>
            </w:r>
          </w:p>
        </w:tc>
      </w:tr>
      <w:tr>
        <w:tc>
          <w:tcPr>
            <w:tcW w:type="dxa" w:w="8496"/>
            <w:vAlign w:val="top"/>
          </w:tcPr>
          <w:p>
            <w:pPr>
              <w:spacing w:after="0" w:line="240" w:lineRule="auto"/>
            </w:pPr>
            <w:r>
              <w:rPr>
                <w:rFonts w:ascii="Arial" w:hAnsi="Arial" w:eastAsia="Arial"/>
                <w:b w:val="0"/>
                <w:sz w:val="17"/>
              </w:rPr>
              <w:t>Can users log in offline?</w:t>
            </w:r>
          </w:p>
        </w:tc>
        <w:tc>
          <w:tcPr>
            <w:tcW w:type="dxa" w:w="5760"/>
            <w:vAlign w:val="top"/>
          </w:tcPr>
          <w:p>
            <w:pPr>
              <w:spacing w:after="0" w:line="240" w:lineRule="auto"/>
            </w:pPr>
            <w:r>
              <w:rPr>
                <w:rFonts w:ascii="Arial" w:hAnsi="Arial" w:eastAsia="Arial"/>
                <w:sz w:val="17"/>
              </w:rPr>
              <w:t>No, account/auth/cloud recovery requires network.</w:t>
            </w:r>
          </w:p>
        </w:tc>
      </w:tr>
      <w:tr>
        <w:tc>
          <w:tcPr>
            <w:tcW w:type="dxa" w:w="8496"/>
            <w:vAlign w:val="top"/>
          </w:tcPr>
          <w:p>
            <w:pPr>
              <w:spacing w:after="0" w:line="240" w:lineRule="auto"/>
            </w:pPr>
            <w:r>
              <w:rPr>
                <w:rFonts w:ascii="Arial" w:hAnsi="Arial" w:eastAsia="Arial"/>
                <w:b w:val="0"/>
                <w:sz w:val="17"/>
              </w:rPr>
              <w:t>Can users recover accounts offline?</w:t>
            </w:r>
          </w:p>
        </w:tc>
        <w:tc>
          <w:tcPr>
            <w:tcW w:type="dxa" w:w="5760"/>
            <w:vAlign w:val="top"/>
          </w:tcPr>
          <w:p>
            <w:pPr>
              <w:spacing w:after="0" w:line="240" w:lineRule="auto"/>
            </w:pPr>
            <w:r>
              <w:rPr>
                <w:rFonts w:ascii="Arial" w:hAnsi="Arial" w:eastAsia="Arial"/>
                <w:sz w:val="17"/>
              </w:rPr>
              <w:t>No, account/auth/cloud recovery requires network.</w:t>
            </w:r>
          </w:p>
        </w:tc>
      </w:tr>
      <w:tr>
        <w:tc>
          <w:tcPr>
            <w:tcW w:type="dxa" w:w="8496"/>
            <w:vAlign w:val="top"/>
          </w:tcPr>
          <w:p>
            <w:pPr>
              <w:spacing w:after="0" w:line="240" w:lineRule="auto"/>
            </w:pPr>
            <w:r>
              <w:rPr>
                <w:rFonts w:ascii="Arial" w:hAnsi="Arial" w:eastAsia="Arial"/>
                <w:b w:val="0"/>
                <w:sz w:val="17"/>
              </w:rPr>
              <w:t>Can users view saved profiles offline?</w:t>
            </w:r>
          </w:p>
        </w:tc>
        <w:tc>
          <w:tcPr>
            <w:tcW w:type="dxa" w:w="5760"/>
            <w:vAlign w:val="top"/>
          </w:tcPr>
          <w:p>
            <w:pPr>
              <w:spacing w:after="0" w:line="240" w:lineRule="auto"/>
            </w:pPr>
            <w:r>
              <w:rPr>
                <w:rFonts w:ascii="Arial" w:hAnsi="Arial" w:eastAsia="Arial"/>
                <w:sz w:val="17"/>
              </w:rPr>
              <w:t>Saved local profile data can be viewed/edited locally; cloud sync waits for connectivity.</w:t>
            </w:r>
          </w:p>
        </w:tc>
      </w:tr>
      <w:tr>
        <w:tc>
          <w:tcPr>
            <w:tcW w:type="dxa" w:w="8496"/>
            <w:vAlign w:val="top"/>
          </w:tcPr>
          <w:p>
            <w:pPr>
              <w:spacing w:after="0" w:line="240" w:lineRule="auto"/>
            </w:pPr>
            <w:r>
              <w:rPr>
                <w:rFonts w:ascii="Arial" w:hAnsi="Arial" w:eastAsia="Arial"/>
                <w:b w:val="0"/>
                <w:sz w:val="17"/>
              </w:rPr>
              <w:t>Can users edit saved profiles offline?</w:t>
            </w:r>
          </w:p>
        </w:tc>
        <w:tc>
          <w:tcPr>
            <w:tcW w:type="dxa" w:w="5760"/>
            <w:vAlign w:val="top"/>
          </w:tcPr>
          <w:p>
            <w:pPr>
              <w:spacing w:after="0" w:line="240" w:lineRule="auto"/>
            </w:pPr>
            <w:r>
              <w:rPr>
                <w:rFonts w:ascii="Arial" w:hAnsi="Arial" w:eastAsia="Arial"/>
                <w:sz w:val="17"/>
              </w:rPr>
              <w:t>Saved local profile data can be viewed/edited locally; cloud sync waits for connectivity.</w:t>
            </w:r>
          </w:p>
        </w:tc>
      </w:tr>
      <w:tr>
        <w:tc>
          <w:tcPr>
            <w:tcW w:type="dxa" w:w="8496"/>
            <w:vAlign w:val="top"/>
          </w:tcPr>
          <w:p>
            <w:pPr>
              <w:spacing w:after="0" w:line="240" w:lineRule="auto"/>
            </w:pPr>
            <w:r>
              <w:rPr>
                <w:rFonts w:ascii="Arial" w:hAnsi="Arial" w:eastAsia="Arial"/>
                <w:b w:val="0"/>
                <w:sz w:val="17"/>
              </w:rPr>
              <w:t>Can users view pantry records offline?</w:t>
            </w:r>
          </w:p>
        </w:tc>
        <w:tc>
          <w:tcPr>
            <w:tcW w:type="dxa" w:w="5760"/>
            <w:vAlign w:val="top"/>
          </w:tcPr>
          <w:p>
            <w:pPr>
              <w:spacing w:after="0" w:line="240" w:lineRule="auto"/>
            </w:pPr>
            <w:r>
              <w:rPr>
                <w:rFonts w:ascii="Arial" w:hAnsi="Arial" w:eastAsia="Arial"/>
                <w:sz w:val="17"/>
              </w:rPr>
              <w:t>Yes for local pantry records; remote sync depends on connectivity.</w:t>
            </w:r>
          </w:p>
        </w:tc>
      </w:tr>
      <w:tr>
        <w:tc>
          <w:tcPr>
            <w:tcW w:type="dxa" w:w="8496"/>
            <w:vAlign w:val="top"/>
          </w:tcPr>
          <w:p>
            <w:pPr>
              <w:spacing w:after="0" w:line="240" w:lineRule="auto"/>
            </w:pPr>
            <w:r>
              <w:rPr>
                <w:rFonts w:ascii="Arial" w:hAnsi="Arial" w:eastAsia="Arial"/>
                <w:b w:val="0"/>
                <w:sz w:val="17"/>
              </w:rPr>
              <w:t>Can users edit pantry records offline?</w:t>
            </w:r>
          </w:p>
        </w:tc>
        <w:tc>
          <w:tcPr>
            <w:tcW w:type="dxa" w:w="5760"/>
            <w:vAlign w:val="top"/>
          </w:tcPr>
          <w:p>
            <w:pPr>
              <w:spacing w:after="0" w:line="240" w:lineRule="auto"/>
            </w:pPr>
            <w:r>
              <w:rPr>
                <w:rFonts w:ascii="Arial" w:hAnsi="Arial" w:eastAsia="Arial"/>
                <w:sz w:val="17"/>
              </w:rPr>
              <w:t>Yes for local pantry records; remote sync depends on connectivity.</w:t>
            </w:r>
          </w:p>
        </w:tc>
      </w:tr>
      <w:tr>
        <w:tc>
          <w:tcPr>
            <w:tcW w:type="dxa" w:w="8496"/>
            <w:vAlign w:val="top"/>
          </w:tcPr>
          <w:p>
            <w:pPr>
              <w:spacing w:after="0" w:line="240" w:lineRule="auto"/>
            </w:pPr>
            <w:r>
              <w:rPr>
                <w:rFonts w:ascii="Arial" w:hAnsi="Arial" w:eastAsia="Arial"/>
                <w:b w:val="0"/>
                <w:sz w:val="17"/>
              </w:rPr>
              <w:t>Can users view generated meal plans offline?</w:t>
            </w:r>
          </w:p>
        </w:tc>
        <w:tc>
          <w:tcPr>
            <w:tcW w:type="dxa" w:w="5760"/>
            <w:vAlign w:val="top"/>
          </w:tcPr>
          <w:p>
            <w:pPr>
              <w:spacing w:after="0" w:line="240" w:lineRule="auto"/>
            </w:pPr>
            <w:r>
              <w:rPr>
                <w:rFonts w:ascii="Arial" w:hAnsi="Arial" w:eastAsia="Arial"/>
                <w:sz w:val="17"/>
              </w:rPr>
              <w:t>Yes, previously generated/saved plans can be reopened offline.</w:t>
            </w:r>
          </w:p>
        </w:tc>
      </w:tr>
      <w:tr>
        <w:tc>
          <w:tcPr>
            <w:tcW w:type="dxa" w:w="8496"/>
            <w:vAlign w:val="top"/>
          </w:tcPr>
          <w:p>
            <w:pPr>
              <w:spacing w:after="0" w:line="240" w:lineRule="auto"/>
            </w:pPr>
            <w:r>
              <w:rPr>
                <w:rFonts w:ascii="Arial" w:hAnsi="Arial" w:eastAsia="Arial"/>
                <w:b w:val="0"/>
                <w:sz w:val="17"/>
              </w:rPr>
              <w:t>Can users generate new optimized plans offline?</w:t>
            </w:r>
          </w:p>
        </w:tc>
        <w:tc>
          <w:tcPr>
            <w:tcW w:type="dxa" w:w="5760"/>
            <w:vAlign w:val="top"/>
          </w:tcPr>
          <w:p>
            <w:pPr>
              <w:spacing w:after="0" w:line="240" w:lineRule="auto"/>
            </w:pPr>
            <w:r>
              <w:rPr>
                <w:rFonts w:ascii="Arial" w:hAnsi="Arial" w:eastAsia="Arial"/>
                <w:sz w:val="17"/>
              </w:rPr>
              <w:t>No. New optimization requires backend CP-SAT execution while online.</w:t>
            </w:r>
          </w:p>
        </w:tc>
      </w:tr>
      <w:tr>
        <w:tc>
          <w:tcPr>
            <w:tcW w:type="dxa" w:w="8496"/>
            <w:vAlign w:val="top"/>
          </w:tcPr>
          <w:p>
            <w:pPr>
              <w:spacing w:after="0" w:line="240" w:lineRule="auto"/>
            </w:pPr>
            <w:r>
              <w:rPr>
                <w:rFonts w:ascii="Arial" w:hAnsi="Arial" w:eastAsia="Arial"/>
                <w:b w:val="0"/>
                <w:sz w:val="17"/>
              </w:rPr>
              <w:t>Can users view grocery lists offline?</w:t>
            </w:r>
          </w:p>
        </w:tc>
        <w:tc>
          <w:tcPr>
            <w:tcW w:type="dxa" w:w="5760"/>
            <w:vAlign w:val="top"/>
          </w:tcPr>
          <w:p>
            <w:pPr>
              <w:spacing w:after="0" w:line="240" w:lineRule="auto"/>
            </w:pPr>
            <w:r>
              <w:rPr>
                <w:rFonts w:ascii="Arial" w:hAnsi="Arial" w:eastAsia="Arial"/>
                <w:sz w:val="17"/>
              </w:rPr>
              <w:t>Yes if generated/saved locally.</w:t>
            </w:r>
          </w:p>
        </w:tc>
      </w:tr>
      <w:tr>
        <w:tc>
          <w:tcPr>
            <w:tcW w:type="dxa" w:w="8496"/>
            <w:vAlign w:val="top"/>
          </w:tcPr>
          <w:p>
            <w:pPr>
              <w:spacing w:after="0" w:line="240" w:lineRule="auto"/>
            </w:pPr>
            <w:r>
              <w:rPr>
                <w:rFonts w:ascii="Arial" w:hAnsi="Arial" w:eastAsia="Arial"/>
                <w:b w:val="0"/>
                <w:sz w:val="17"/>
              </w:rPr>
              <w:t>Can users view recipe details offline?</w:t>
            </w:r>
          </w:p>
        </w:tc>
        <w:tc>
          <w:tcPr>
            <w:tcW w:type="dxa" w:w="5760"/>
            <w:vAlign w:val="top"/>
          </w:tcPr>
          <w:p>
            <w:pPr>
              <w:spacing w:after="0" w:line="240" w:lineRule="auto"/>
            </w:pPr>
            <w:r>
              <w:rPr>
                <w:rFonts w:ascii="Arial" w:hAnsi="Arial" w:eastAsia="Arial"/>
                <w:sz w:val="17"/>
              </w:rPr>
              <w:t>Yes only when details were already cached/saved; otherwise reconnect is needed.</w:t>
            </w:r>
          </w:p>
        </w:tc>
      </w:tr>
      <w:tr>
        <w:tc>
          <w:tcPr>
            <w:tcW w:type="dxa" w:w="8496"/>
            <w:vAlign w:val="top"/>
          </w:tcPr>
          <w:p>
            <w:pPr>
              <w:spacing w:after="0" w:line="240" w:lineRule="auto"/>
            </w:pPr>
            <w:r>
              <w:rPr>
                <w:rFonts w:ascii="Arial" w:hAnsi="Arial" w:eastAsia="Arial"/>
                <w:b w:val="0"/>
                <w:sz w:val="17"/>
              </w:rPr>
              <w:t>Can users swap meals offline?</w:t>
            </w:r>
          </w:p>
        </w:tc>
        <w:tc>
          <w:tcPr>
            <w:tcW w:type="dxa" w:w="5760"/>
            <w:vAlign w:val="top"/>
          </w:tcPr>
          <w:p>
            <w:pPr>
              <w:spacing w:after="0" w:line="240" w:lineRule="auto"/>
            </w:pPr>
            <w:r>
              <w:rPr>
                <w:rFonts w:ascii="Arial" w:hAnsi="Arial" w:eastAsia="Arial"/>
                <w:sz w:val="17"/>
              </w:rPr>
              <w:t>Swap alternatives may require backend/recipe data; the study does not present full offline swapping unless cached.</w:t>
            </w:r>
          </w:p>
        </w:tc>
      </w:tr>
      <w:tr>
        <w:tc>
          <w:tcPr>
            <w:tcW w:type="dxa" w:w="8496"/>
            <w:vAlign w:val="top"/>
          </w:tcPr>
          <w:p>
            <w:pPr>
              <w:spacing w:after="0" w:line="240" w:lineRule="auto"/>
            </w:pPr>
            <w:r>
              <w:rPr>
                <w:rFonts w:ascii="Arial" w:hAnsi="Arial" w:eastAsia="Arial"/>
                <w:b w:val="0"/>
                <w:sz w:val="17"/>
              </w:rPr>
              <w:t>Can users submit feedback offline?</w:t>
            </w:r>
          </w:p>
        </w:tc>
        <w:tc>
          <w:tcPr>
            <w:tcW w:type="dxa" w:w="5760"/>
            <w:vAlign w:val="top"/>
          </w:tcPr>
          <w:p>
            <w:pPr>
              <w:spacing w:after="0" w:line="240" w:lineRule="auto"/>
            </w:pPr>
            <w:r>
              <w:rPr>
                <w:rFonts w:ascii="Arial" w:hAnsi="Arial" w:eastAsia="Arial"/>
                <w:sz w:val="17"/>
              </w:rPr>
              <w:t>Feedback can be queued locally only if implemented; the final UI determines this claim. Otherwise it needs connectivity.</w:t>
            </w:r>
          </w:p>
        </w:tc>
      </w:tr>
      <w:tr>
        <w:tc>
          <w:tcPr>
            <w:tcW w:type="dxa" w:w="8496"/>
            <w:vAlign w:val="top"/>
          </w:tcPr>
          <w:p>
            <w:pPr>
              <w:spacing w:after="0" w:line="240" w:lineRule="auto"/>
            </w:pPr>
            <w:r>
              <w:rPr>
                <w:rFonts w:ascii="Arial" w:hAnsi="Arial" w:eastAsia="Arial"/>
                <w:b w:val="0"/>
                <w:sz w:val="17"/>
              </w:rPr>
              <w:t>Can users sync offline changes later?</w:t>
            </w:r>
          </w:p>
        </w:tc>
        <w:tc>
          <w:tcPr>
            <w:tcW w:type="dxa" w:w="5760"/>
            <w:vAlign w:val="top"/>
          </w:tcPr>
          <w:p>
            <w:pPr>
              <w:spacing w:after="0" w:line="240" w:lineRule="auto"/>
            </w:pPr>
            <w:r>
              <w:rPr>
                <w:rFonts w:ascii="Arial" w:hAnsi="Arial" w:eastAsia="Arial"/>
                <w:sz w:val="17"/>
              </w:rPr>
              <w:t>Supported local-first/cloud sync exists for supported artifacts when connectivity returns, but call it connectivity-dependent, not guaranteed real-time.</w:t>
            </w:r>
          </w:p>
        </w:tc>
      </w:tr>
      <w:tr>
        <w:tc>
          <w:tcPr>
            <w:tcW w:type="dxa" w:w="8496"/>
            <w:vAlign w:val="top"/>
          </w:tcPr>
          <w:p>
            <w:pPr>
              <w:spacing w:after="0" w:line="240" w:lineRule="auto"/>
            </w:pPr>
            <w:r>
              <w:rPr>
                <w:rFonts w:ascii="Arial" w:hAnsi="Arial" w:eastAsia="Arial"/>
                <w:b w:val="0"/>
                <w:sz w:val="17"/>
              </w:rPr>
              <w:t>What happens when connection drops during plan generation?</w:t>
            </w:r>
          </w:p>
        </w:tc>
        <w:tc>
          <w:tcPr>
            <w:tcW w:type="dxa" w:w="5760"/>
            <w:vAlign w:val="top"/>
          </w:tcPr>
          <w:p>
            <w:pPr>
              <w:spacing w:after="0" w:line="240" w:lineRule="auto"/>
            </w:pPr>
            <w:r>
              <w:rPr>
                <w:rFonts w:ascii="Arial" w:hAnsi="Arial" w:eastAsia="Arial"/>
                <w:sz w:val="17"/>
              </w:rPr>
              <w:t>The app should preserve the last saved plan and show failure/retry/no-safe-plan behavior rather than losing local records.</w:t>
            </w:r>
          </w:p>
        </w:tc>
      </w:tr>
      <w:tr>
        <w:tc>
          <w:tcPr>
            <w:tcW w:type="dxa" w:w="8496"/>
            <w:vAlign w:val="top"/>
          </w:tcPr>
          <w:p>
            <w:pPr>
              <w:spacing w:after="0" w:line="240" w:lineRule="auto"/>
            </w:pPr>
            <w:r>
              <w:rPr>
                <w:rFonts w:ascii="Arial" w:hAnsi="Arial" w:eastAsia="Arial"/>
                <w:b w:val="0"/>
                <w:sz w:val="17"/>
              </w:rPr>
              <w:t>What happens when backend fails?</w:t>
            </w:r>
          </w:p>
        </w:tc>
        <w:tc>
          <w:tcPr>
            <w:tcW w:type="dxa" w:w="5760"/>
            <w:vAlign w:val="top"/>
          </w:tcPr>
          <w:p>
            <w:pPr>
              <w:spacing w:after="0" w:line="240" w:lineRule="auto"/>
            </w:pPr>
            <w:r>
              <w:rPr>
                <w:rFonts w:ascii="Arial" w:hAnsi="Arial" w:eastAsia="Arial"/>
                <w:sz w:val="17"/>
              </w:rPr>
              <w:t>The app should preserve the last saved plan and show failure/retry/no-safe-plan behavior rather than losing local records.</w:t>
            </w:r>
          </w:p>
        </w:tc>
      </w:tr>
      <w:tr>
        <w:tc>
          <w:tcPr>
            <w:tcW w:type="dxa" w:w="8496"/>
            <w:vAlign w:val="top"/>
          </w:tcPr>
          <w:p>
            <w:pPr>
              <w:spacing w:after="0" w:line="240" w:lineRule="auto"/>
            </w:pPr>
            <w:r>
              <w:rPr>
                <w:rFonts w:ascii="Arial" w:hAnsi="Arial" w:eastAsia="Arial"/>
                <w:b w:val="0"/>
                <w:sz w:val="17"/>
              </w:rPr>
              <w:t>What happens when CP-SAT times out?</w:t>
            </w:r>
          </w:p>
        </w:tc>
        <w:tc>
          <w:tcPr>
            <w:tcW w:type="dxa" w:w="5760"/>
            <w:vAlign w:val="top"/>
          </w:tcPr>
          <w:p>
            <w:pPr>
              <w:spacing w:after="0" w:line="240" w:lineRule="auto"/>
            </w:pPr>
            <w:r>
              <w:rPr>
                <w:rFonts w:ascii="Arial" w:hAnsi="Arial" w:eastAsia="Arial"/>
                <w:sz w:val="17"/>
              </w:rPr>
              <w:t>The app should preserve the last saved plan and show failure/retry/no-safe-plan behavior rather than losing local records.</w:t>
            </w:r>
          </w:p>
        </w:tc>
      </w:tr>
      <w:tr>
        <w:tc>
          <w:tcPr>
            <w:tcW w:type="dxa" w:w="8496"/>
            <w:vAlign w:val="top"/>
          </w:tcPr>
          <w:p>
            <w:pPr>
              <w:spacing w:after="0" w:line="240" w:lineRule="auto"/>
            </w:pPr>
            <w:r>
              <w:rPr>
                <w:rFonts w:ascii="Arial" w:hAnsi="Arial" w:eastAsia="Arial"/>
                <w:b w:val="0"/>
                <w:sz w:val="17"/>
              </w:rPr>
              <w:t>What happens when Firebase is unavailable?</w:t>
            </w:r>
          </w:p>
        </w:tc>
        <w:tc>
          <w:tcPr>
            <w:tcW w:type="dxa" w:w="5760"/>
            <w:vAlign w:val="top"/>
          </w:tcPr>
          <w:p>
            <w:pPr>
              <w:spacing w:after="0" w:line="240" w:lineRule="auto"/>
            </w:pPr>
            <w:r>
              <w:rPr>
                <w:rFonts w:ascii="Arial" w:hAnsi="Arial" w:eastAsia="Arial"/>
                <w:sz w:val="17"/>
              </w:rPr>
              <w:t>Auth/cloud-dependent functions may fail offline; saved local records remain the offline-first focus.</w:t>
            </w:r>
          </w:p>
        </w:tc>
      </w:tr>
      <w:tr>
        <w:tc>
          <w:tcPr>
            <w:tcW w:type="dxa" w:w="8496"/>
            <w:vAlign w:val="top"/>
          </w:tcPr>
          <w:p>
            <w:pPr>
              <w:spacing w:after="0" w:line="240" w:lineRule="auto"/>
            </w:pPr>
            <w:r>
              <w:rPr>
                <w:rFonts w:ascii="Arial" w:hAnsi="Arial" w:eastAsia="Arial"/>
                <w:b w:val="0"/>
                <w:sz w:val="17"/>
              </w:rPr>
              <w:t>What happens when Google Sign-In fails?</w:t>
            </w:r>
          </w:p>
        </w:tc>
        <w:tc>
          <w:tcPr>
            <w:tcW w:type="dxa" w:w="5760"/>
            <w:vAlign w:val="top"/>
          </w:tcPr>
          <w:p>
            <w:pPr>
              <w:spacing w:after="0" w:line="240" w:lineRule="auto"/>
            </w:pPr>
            <w:r>
              <w:rPr>
                <w:rFonts w:ascii="Arial" w:hAnsi="Arial" w:eastAsia="Arial"/>
                <w:sz w:val="17"/>
              </w:rPr>
              <w:t>Auth/cloud-dependent functions may fail offline; saved local records remain the offline-first focus.</w:t>
            </w:r>
          </w:p>
        </w:tc>
      </w:tr>
      <w:tr>
        <w:tc>
          <w:tcPr>
            <w:tcW w:type="dxa" w:w="8496"/>
            <w:vAlign w:val="top"/>
          </w:tcPr>
          <w:p>
            <w:pPr>
              <w:spacing w:after="0" w:line="240" w:lineRule="auto"/>
            </w:pPr>
            <w:r>
              <w:rPr>
                <w:rFonts w:ascii="Arial" w:hAnsi="Arial" w:eastAsia="Arial"/>
                <w:b w:val="0"/>
                <w:sz w:val="17"/>
              </w:rPr>
              <w:t>What happens when local storage is corrupted?</w:t>
            </w:r>
          </w:p>
        </w:tc>
        <w:tc>
          <w:tcPr>
            <w:tcW w:type="dxa" w:w="5760"/>
            <w:vAlign w:val="top"/>
          </w:tcPr>
          <w:p>
            <w:pPr>
              <w:spacing w:after="0" w:line="240" w:lineRule="auto"/>
            </w:pPr>
            <w:r>
              <w:rPr>
                <w:rFonts w:ascii="Arial" w:hAnsi="Arial" w:eastAsia="Arial"/>
                <w:sz w:val="17"/>
              </w:rPr>
              <w:t>The study does not present full protection. Local data loss/corruption is a limitation; cloud restore may help only if previously synced.</w:t>
            </w:r>
          </w:p>
        </w:tc>
      </w:tr>
      <w:tr>
        <w:tc>
          <w:tcPr>
            <w:tcW w:type="dxa" w:w="8496"/>
            <w:vAlign w:val="top"/>
          </w:tcPr>
          <w:p>
            <w:pPr>
              <w:spacing w:after="0" w:line="240" w:lineRule="auto"/>
            </w:pPr>
            <w:r>
              <w:rPr>
                <w:rFonts w:ascii="Arial" w:hAnsi="Arial" w:eastAsia="Arial"/>
                <w:b w:val="0"/>
                <w:sz w:val="17"/>
              </w:rPr>
              <w:t>What happens when app data is cleared?</w:t>
            </w:r>
          </w:p>
        </w:tc>
        <w:tc>
          <w:tcPr>
            <w:tcW w:type="dxa" w:w="5760"/>
            <w:vAlign w:val="top"/>
          </w:tcPr>
          <w:p>
            <w:pPr>
              <w:spacing w:after="0" w:line="240" w:lineRule="auto"/>
            </w:pPr>
            <w:r>
              <w:rPr>
                <w:rFonts w:ascii="Arial" w:hAnsi="Arial" w:eastAsia="Arial"/>
                <w:sz w:val="17"/>
              </w:rPr>
              <w:t>The study does not present full protection. Local data loss/corruption is a limitation; cloud restore may help only if previously synced.</w:t>
            </w:r>
          </w:p>
        </w:tc>
      </w:tr>
      <w:tr>
        <w:tc>
          <w:tcPr>
            <w:tcW w:type="dxa" w:w="8496"/>
            <w:vAlign w:val="top"/>
          </w:tcPr>
          <w:p>
            <w:pPr>
              <w:spacing w:after="0" w:line="240" w:lineRule="auto"/>
            </w:pPr>
            <w:r>
              <w:rPr>
                <w:rFonts w:ascii="Arial" w:hAnsi="Arial" w:eastAsia="Arial"/>
                <w:b w:val="0"/>
                <w:sz w:val="17"/>
              </w:rPr>
              <w:t>What happens when device storage is full?</w:t>
            </w:r>
          </w:p>
        </w:tc>
        <w:tc>
          <w:tcPr>
            <w:tcW w:type="dxa" w:w="5760"/>
            <w:vAlign w:val="top"/>
          </w:tcPr>
          <w:p>
            <w:pPr>
              <w:spacing w:after="0" w:line="240" w:lineRule="auto"/>
            </w:pPr>
            <w:r>
              <w:rPr>
                <w:rFonts w:ascii="Arial" w:hAnsi="Arial" w:eastAsia="Arial"/>
                <w:sz w:val="17"/>
              </w:rPr>
              <w:t>The study does not present full protection. Local data loss/corruption is a limitation; cloud restore may help only if previously synced.</w:t>
            </w:r>
          </w:p>
        </w:tc>
      </w:tr>
      <w:tr>
        <w:tc>
          <w:tcPr>
            <w:tcW w:type="dxa" w:w="8496"/>
            <w:vAlign w:val="top"/>
          </w:tcPr>
          <w:p>
            <w:pPr>
              <w:spacing w:after="0" w:line="240" w:lineRule="auto"/>
            </w:pPr>
            <w:r>
              <w:rPr>
                <w:rFonts w:ascii="Arial" w:hAnsi="Arial" w:eastAsia="Arial"/>
                <w:b w:val="0"/>
                <w:sz w:val="17"/>
              </w:rPr>
              <w:t>What happens when the app updates?</w:t>
            </w:r>
          </w:p>
        </w:tc>
        <w:tc>
          <w:tcPr>
            <w:tcW w:type="dxa" w:w="5760"/>
            <w:vAlign w:val="top"/>
          </w:tcPr>
          <w:p>
            <w:pPr>
              <w:spacing w:after="0" w:line="240" w:lineRule="auto"/>
            </w:pPr>
            <w:r>
              <w:rPr>
                <w:rFonts w:ascii="Arial" w:hAnsi="Arial" w:eastAsia="Arial"/>
                <w:sz w:val="17"/>
              </w:rPr>
              <w:t>Saved local data should persist through normal updates; recipe refresh/cloud sync needs connectivity.</w:t>
            </w:r>
          </w:p>
        </w:tc>
      </w:tr>
      <w:tr>
        <w:tc>
          <w:tcPr>
            <w:tcW w:type="dxa" w:w="8496"/>
            <w:vAlign w:val="top"/>
          </w:tcPr>
          <w:p>
            <w:pPr>
              <w:spacing w:after="0" w:line="240" w:lineRule="auto"/>
            </w:pPr>
            <w:r>
              <w:rPr>
                <w:rFonts w:ascii="Arial" w:hAnsi="Arial" w:eastAsia="Arial"/>
                <w:b w:val="0"/>
                <w:sz w:val="17"/>
              </w:rPr>
              <w:t>What happens when recipe database updates?</w:t>
            </w:r>
          </w:p>
        </w:tc>
        <w:tc>
          <w:tcPr>
            <w:tcW w:type="dxa" w:w="5760"/>
            <w:vAlign w:val="top"/>
          </w:tcPr>
          <w:p>
            <w:pPr>
              <w:spacing w:after="0" w:line="240" w:lineRule="auto"/>
            </w:pPr>
            <w:r>
              <w:rPr>
                <w:rFonts w:ascii="Arial" w:hAnsi="Arial" w:eastAsia="Arial"/>
                <w:sz w:val="17"/>
              </w:rPr>
              <w:t>Saved local data should persist through normal updates; recipe refresh/cloud sync needs connectivity.</w:t>
            </w:r>
          </w:p>
        </w:tc>
      </w:tr>
      <w:tr>
        <w:tc>
          <w:tcPr>
            <w:tcW w:type="dxa" w:w="8496"/>
            <w:vAlign w:val="top"/>
          </w:tcPr>
          <w:p>
            <w:pPr>
              <w:spacing w:after="0" w:line="240" w:lineRule="auto"/>
            </w:pPr>
            <w:r>
              <w:rPr>
                <w:rFonts w:ascii="Arial" w:hAnsi="Arial" w:eastAsia="Arial"/>
                <w:b w:val="0"/>
                <w:sz w:val="17"/>
              </w:rPr>
              <w:t>What happens when old saved plans conflict with updated profile restrictions?</w:t>
            </w:r>
          </w:p>
        </w:tc>
        <w:tc>
          <w:tcPr>
            <w:tcW w:type="dxa" w:w="5760"/>
            <w:vAlign w:val="top"/>
          </w:tcPr>
          <w:p>
            <w:pPr>
              <w:spacing w:after="0" w:line="240" w:lineRule="auto"/>
            </w:pPr>
            <w:r>
              <w:rPr>
                <w:rFonts w:ascii="Arial" w:hAnsi="Arial" w:eastAsia="Arial"/>
                <w:sz w:val="17"/>
              </w:rPr>
              <w:t>Best practice is to regenerate or warn; the study does not present automatic invalidation where implementation and test evidence are unavailable.</w:t>
            </w:r>
          </w:p>
        </w:tc>
      </w:tr>
      <w:tr>
        <w:tc>
          <w:tcPr>
            <w:tcW w:type="dxa" w:w="8496"/>
            <w:vAlign w:val="top"/>
          </w:tcPr>
          <w:p>
            <w:pPr>
              <w:spacing w:after="0" w:line="240" w:lineRule="auto"/>
            </w:pPr>
            <w:r>
              <w:rPr>
                <w:rFonts w:ascii="Arial" w:hAnsi="Arial" w:eastAsia="Arial"/>
                <w:b w:val="0"/>
                <w:sz w:val="17"/>
              </w:rPr>
              <w:t>If a user adds a new allergy, are old meal plans invalidated?</w:t>
            </w:r>
          </w:p>
        </w:tc>
        <w:tc>
          <w:tcPr>
            <w:tcW w:type="dxa" w:w="5760"/>
            <w:vAlign w:val="top"/>
          </w:tcPr>
          <w:p>
            <w:pPr>
              <w:spacing w:after="0" w:line="240" w:lineRule="auto"/>
            </w:pPr>
            <w:r>
              <w:rPr>
                <w:rFonts w:ascii="Arial" w:hAnsi="Arial" w:eastAsia="Arial"/>
                <w:sz w:val="17"/>
              </w:rPr>
              <w:t>Best practice is to regenerate or warn; the study does not present automatic invalidation where implementation and test evidence are unavailable.</w:t>
            </w:r>
          </w:p>
        </w:tc>
      </w:tr>
      <w:tr>
        <w:tc>
          <w:tcPr>
            <w:tcW w:type="dxa" w:w="8496"/>
            <w:vAlign w:val="top"/>
          </w:tcPr>
          <w:p>
            <w:pPr>
              <w:spacing w:after="0" w:line="240" w:lineRule="auto"/>
            </w:pPr>
            <w:r>
              <w:rPr>
                <w:rFonts w:ascii="Arial" w:hAnsi="Arial" w:eastAsia="Arial"/>
                <w:b w:val="0"/>
                <w:sz w:val="17"/>
              </w:rPr>
              <w:t>Does the app warn users that saved plans may no longer match updated profiles?</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Is offline-first tested objectively or rated by users?</w:t>
            </w:r>
          </w:p>
        </w:tc>
        <w:tc>
          <w:tcPr>
            <w:tcW w:type="dxa" w:w="5760"/>
            <w:vAlign w:val="top"/>
          </w:tcPr>
          <w:p>
            <w:pPr>
              <w:spacing w:after="0" w:line="240" w:lineRule="auto"/>
            </w:pPr>
            <w:r>
              <w:rPr>
                <w:rFonts w:ascii="Arial" w:hAnsi="Arial" w:eastAsia="Arial"/>
                <w:sz w:val="17"/>
              </w:rPr>
              <w:t>Partly architecture/test evidence and partly user survey. Be clear which evidence is objective versus perceived.</w:t>
            </w:r>
          </w:p>
        </w:tc>
      </w:tr>
      <w:tr>
        <w:tc>
          <w:tcPr>
            <w:tcW w:type="dxa" w:w="8496"/>
            <w:vAlign w:val="top"/>
          </w:tcPr>
          <w:p>
            <w:pPr>
              <w:spacing w:after="0" w:line="240" w:lineRule="auto"/>
            </w:pPr>
            <w:r>
              <w:rPr>
                <w:rFonts w:ascii="Arial" w:hAnsi="Arial" w:eastAsia="Arial"/>
                <w:b w:val="0"/>
                <w:sz w:val="17"/>
              </w:rPr>
              <w:t>Did you simulate no internet?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simulate unstable internet?</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Did you simulate slow mobile data?</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Did you simulate airplane mode?</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simulate app force-close?</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simulate backend timeout?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simulate authentication failure?</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Did you simulate sync conflict?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test offline mode on multiple Android versions?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Did you test offline mode on low-end devices?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Only claim simulations/devices actually tested; otherwise list as future work.</w:t>
            </w:r>
          </w:p>
        </w:tc>
      </w:tr>
      <w:tr>
        <w:tc>
          <w:tcPr>
            <w:tcW w:type="dxa" w:w="8496"/>
            <w:vAlign w:val="top"/>
          </w:tcPr>
          <w:p>
            <w:pPr>
              <w:spacing w:after="0" w:line="240" w:lineRule="auto"/>
            </w:pPr>
            <w:r>
              <w:rPr>
                <w:rFonts w:ascii="Arial" w:hAnsi="Arial" w:eastAsia="Arial"/>
                <w:b w:val="0"/>
                <w:sz w:val="17"/>
              </w:rPr>
              <w:t>What logs prove offline functionality works?</w:t>
            </w:r>
          </w:p>
        </w:tc>
        <w:tc>
          <w:tcPr>
            <w:tcW w:type="dxa" w:w="5760"/>
            <w:vAlign w:val="top"/>
          </w:tcPr>
          <w:p>
            <w:pPr>
              <w:spacing w:after="0" w:line="240" w:lineRule="auto"/>
            </w:pPr>
            <w:r>
              <w:rPr>
                <w:rFonts w:ascii="Arial" w:hAnsi="Arial" w:eastAsia="Arial"/>
                <w:sz w:val="17"/>
              </w:rPr>
              <w:t>We use test cases and local persistence behavior if available. Do not invent logs.</w:t>
            </w:r>
          </w:p>
        </w:tc>
      </w:tr>
      <w:tr>
        <w:tc>
          <w:tcPr>
            <w:tcW w:type="dxa" w:w="8496"/>
            <w:vAlign w:val="top"/>
          </w:tcPr>
          <w:p>
            <w:pPr>
              <w:spacing w:after="0" w:line="240" w:lineRule="auto"/>
            </w:pPr>
            <w:r>
              <w:rPr>
                <w:rFonts w:ascii="Arial" w:hAnsi="Arial" w:eastAsia="Arial"/>
                <w:b w:val="0"/>
                <w:sz w:val="17"/>
              </w:rPr>
              <w:t>What test cases prove offline functionality works?</w:t>
            </w:r>
          </w:p>
        </w:tc>
        <w:tc>
          <w:tcPr>
            <w:tcW w:type="dxa" w:w="5760"/>
            <w:vAlign w:val="top"/>
          </w:tcPr>
          <w:p>
            <w:pPr>
              <w:spacing w:after="0" w:line="240" w:lineRule="auto"/>
            </w:pPr>
            <w:r>
              <w:rPr>
                <w:rFonts w:ascii="Arial" w:hAnsi="Arial" w:eastAsia="Arial"/>
                <w:sz w:val="17"/>
              </w:rPr>
              <w:t>We use test cases and local persistence behavior if available. Do not invent logs.</w:t>
            </w:r>
          </w:p>
        </w:tc>
      </w:tr>
      <w:tr>
        <w:tc>
          <w:tcPr>
            <w:tcW w:type="dxa" w:w="8496"/>
            <w:vAlign w:val="top"/>
          </w:tcPr>
          <w:p>
            <w:pPr>
              <w:spacing w:after="0" w:line="240" w:lineRule="auto"/>
            </w:pPr>
            <w:r>
              <w:rPr>
                <w:rFonts w:ascii="Arial" w:hAnsi="Arial" w:eastAsia="Arial"/>
                <w:b w:val="0"/>
                <w:sz w:val="17"/>
              </w:rPr>
              <w:t>How many respondents tested offline mode?</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Did respondents understand which features are offline?</w:t>
            </w:r>
          </w:p>
        </w:tc>
        <w:tc>
          <w:tcPr>
            <w:tcW w:type="dxa" w:w="5760"/>
            <w:vAlign w:val="top"/>
          </w:tcPr>
          <w:p>
            <w:pPr>
              <w:spacing w:after="0" w:line="240" w:lineRule="auto"/>
            </w:pPr>
            <w:r>
              <w:rPr>
                <w:rFonts w:ascii="Arial" w:hAnsi="Arial" w:eastAsia="Arial"/>
                <w:sz w:val="17"/>
              </w:rPr>
              <w:t>Possible limitation: users may rate offline support based on saved screens, not full stress testing.</w:t>
            </w:r>
          </w:p>
        </w:tc>
      </w:tr>
      <w:tr>
        <w:tc>
          <w:tcPr>
            <w:tcW w:type="dxa" w:w="8496"/>
            <w:vAlign w:val="top"/>
          </w:tcPr>
          <w:p>
            <w:pPr>
              <w:spacing w:after="0" w:line="240" w:lineRule="auto"/>
            </w:pPr>
            <w:r>
              <w:rPr>
                <w:rFonts w:ascii="Arial" w:hAnsi="Arial" w:eastAsia="Arial"/>
                <w:b w:val="0"/>
                <w:sz w:val="17"/>
              </w:rPr>
              <w:t>Did respondents overrate offline-first because they only viewed saved screens?</w:t>
            </w:r>
          </w:p>
        </w:tc>
        <w:tc>
          <w:tcPr>
            <w:tcW w:type="dxa" w:w="5760"/>
            <w:vAlign w:val="top"/>
          </w:tcPr>
          <w:p>
            <w:pPr>
              <w:spacing w:after="0" w:line="240" w:lineRule="auto"/>
            </w:pPr>
            <w:r>
              <w:rPr>
                <w:rFonts w:ascii="Arial" w:hAnsi="Arial" w:eastAsia="Arial"/>
                <w:sz w:val="17"/>
              </w:rPr>
              <w:t>Possible limitation: users may rate offline support based on saved screens, not full stress testing.</w:t>
            </w:r>
          </w:p>
        </w:tc>
      </w:tr>
      <w:tr>
        <w:tc>
          <w:tcPr>
            <w:tcW w:type="dxa" w:w="8496"/>
            <w:vAlign w:val="top"/>
          </w:tcPr>
          <w:p>
            <w:pPr>
              <w:spacing w:after="0" w:line="240" w:lineRule="auto"/>
            </w:pPr>
            <w:r>
              <w:rPr>
                <w:rFonts w:ascii="Arial" w:hAnsi="Arial" w:eastAsia="Arial"/>
                <w:b w:val="0"/>
                <w:sz w:val="17"/>
              </w:rPr>
              <w:t>Is offline-first mainly architecture-based or user-perception-based?</w:t>
            </w:r>
          </w:p>
        </w:tc>
        <w:tc>
          <w:tcPr>
            <w:tcW w:type="dxa" w:w="5760"/>
            <w:vAlign w:val="top"/>
          </w:tcPr>
          <w:p>
            <w:pPr>
              <w:spacing w:after="0" w:line="240" w:lineRule="auto"/>
            </w:pPr>
            <w:r>
              <w:rPr>
                <w:rFonts w:ascii="Arial" w:hAnsi="Arial" w:eastAsia="Arial"/>
                <w:sz w:val="17"/>
              </w:rPr>
              <w:t>Both: architecture-based local persistence plus user-perceived saved-data continuity.</w:t>
            </w:r>
          </w:p>
        </w:tc>
      </w:tr>
      <w:tr>
        <w:tc>
          <w:tcPr>
            <w:tcW w:type="dxa" w:w="8496"/>
            <w:vAlign w:val="top"/>
          </w:tcPr>
          <w:p>
            <w:pPr>
              <w:spacing w:after="0" w:line="240" w:lineRule="auto"/>
            </w:pPr>
            <w:r>
              <w:rPr>
                <w:rFonts w:ascii="Arial" w:hAnsi="Arial" w:eastAsia="Arial"/>
                <w:b w:val="0"/>
                <w:sz w:val="17"/>
              </w:rPr>
              <w:t>Why not run CP-SAT locally on-device?</w:t>
            </w:r>
          </w:p>
        </w:tc>
        <w:tc>
          <w:tcPr>
            <w:tcW w:type="dxa" w:w="5760"/>
            <w:vAlign w:val="top"/>
          </w:tcPr>
          <w:p>
            <w:pPr>
              <w:spacing w:after="0" w:line="240" w:lineRule="auto"/>
            </w:pPr>
            <w:r>
              <w:rPr>
                <w:rFonts w:ascii="Arial" w:hAnsi="Arial" w:eastAsia="Arial"/>
                <w:sz w:val="17"/>
              </w:rPr>
              <w:t>Server-side execution avoids mobile performance/battery limits and keeps heavy optimization centralized.</w:t>
            </w:r>
          </w:p>
        </w:tc>
      </w:tr>
      <w:tr>
        <w:tc>
          <w:tcPr>
            <w:tcW w:type="dxa" w:w="8496"/>
            <w:vAlign w:val="top"/>
          </w:tcPr>
          <w:p>
            <w:pPr>
              <w:spacing w:after="0" w:line="240" w:lineRule="auto"/>
            </w:pPr>
            <w:r>
              <w:rPr>
                <w:rFonts w:ascii="Arial" w:hAnsi="Arial" w:eastAsia="Arial"/>
                <w:b w:val="0"/>
                <w:sz w:val="17"/>
              </w:rPr>
              <w:t>Why use a remote optimizer?</w:t>
            </w:r>
          </w:p>
        </w:tc>
        <w:tc>
          <w:tcPr>
            <w:tcW w:type="dxa" w:w="5760"/>
            <w:vAlign w:val="top"/>
          </w:tcPr>
          <w:p>
            <w:pPr>
              <w:spacing w:after="0" w:line="240" w:lineRule="auto"/>
            </w:pPr>
            <w:r>
              <w:rPr>
                <w:rFonts w:ascii="Arial" w:hAnsi="Arial" w:eastAsia="Arial"/>
                <w:sz w:val="17"/>
              </w:rPr>
              <w:t>Hybrid offline-first: heavy generation is online, but saved outputs and records remain locally available offline.</w:t>
            </w:r>
          </w:p>
        </w:tc>
      </w:tr>
      <w:tr>
        <w:tc>
          <w:tcPr>
            <w:tcW w:type="dxa" w:w="8496"/>
            <w:vAlign w:val="top"/>
          </w:tcPr>
          <w:p>
            <w:pPr>
              <w:spacing w:after="0" w:line="240" w:lineRule="auto"/>
            </w:pPr>
            <w:r>
              <w:rPr>
                <w:rFonts w:ascii="Arial" w:hAnsi="Arial" w:eastAsia="Arial"/>
                <w:b w:val="0"/>
                <w:sz w:val="17"/>
              </w:rPr>
              <w:t>Does remote optimization contradict offline-first?</w:t>
            </w:r>
          </w:p>
        </w:tc>
        <w:tc>
          <w:tcPr>
            <w:tcW w:type="dxa" w:w="5760"/>
            <w:vAlign w:val="top"/>
          </w:tcPr>
          <w:p>
            <w:pPr>
              <w:spacing w:after="0" w:line="240" w:lineRule="auto"/>
            </w:pPr>
            <w:r>
              <w:rPr>
                <w:rFonts w:ascii="Arial" w:hAnsi="Arial" w:eastAsia="Arial"/>
                <w:sz w:val="17"/>
              </w:rPr>
              <w:t>Hybrid offline-first: heavy generation is online, but saved outputs and records remain locally available offline.</w:t>
            </w:r>
          </w:p>
        </w:tc>
      </w:tr>
      <w:tr>
        <w:tc>
          <w:tcPr>
            <w:tcW w:type="dxa" w:w="8496"/>
            <w:vAlign w:val="top"/>
          </w:tcPr>
          <w:p>
            <w:pPr>
              <w:spacing w:after="0" w:line="240" w:lineRule="auto"/>
            </w:pPr>
            <w:r>
              <w:rPr>
                <w:rFonts w:ascii="Arial" w:hAnsi="Arial" w:eastAsia="Arial"/>
                <w:b w:val="0"/>
                <w:sz w:val="17"/>
              </w:rPr>
              <w:t>How do you defend hybrid offline-first?</w:t>
            </w:r>
          </w:p>
        </w:tc>
        <w:tc>
          <w:tcPr>
            <w:tcW w:type="dxa" w:w="5760"/>
            <w:vAlign w:val="top"/>
          </w:tcPr>
          <w:p>
            <w:pPr>
              <w:spacing w:after="0" w:line="240" w:lineRule="auto"/>
            </w:pPr>
            <w:r>
              <w:rPr>
                <w:rFonts w:ascii="Arial" w:hAnsi="Arial" w:eastAsia="Arial"/>
                <w:sz w:val="17"/>
              </w:rPr>
              <w:t>Hybrid offline-first: heavy generation is online, but saved outputs and records remain locally available offline.</w:t>
            </w:r>
          </w:p>
        </w:tc>
      </w:tr>
      <w:tr>
        <w:tc>
          <w:tcPr>
            <w:tcW w:type="dxa" w:w="8496"/>
            <w:vAlign w:val="top"/>
          </w:tcPr>
          <w:p>
            <w:pPr>
              <w:spacing w:after="0" w:line="240" w:lineRule="auto"/>
            </w:pPr>
            <w:r>
              <w:rPr>
                <w:rFonts w:ascii="Arial" w:hAnsi="Arial" w:eastAsia="Arial"/>
                <w:b w:val="0"/>
                <w:sz w:val="17"/>
              </w:rPr>
              <w:t>Your own manuscript says saved data are available offline, but new optimized generation needs backend execution and recipe details/swap alternatives may be partial or online-dependent. Memorize that boundary exactly.</w:t>
            </w:r>
          </w:p>
        </w:tc>
        <w:tc>
          <w:tcPr>
            <w:tcW w:type="dxa" w:w="5760"/>
            <w:vAlign w:val="top"/>
          </w:tcPr>
          <w:p>
            <w:pPr>
              <w:spacing w:after="0" w:line="240" w:lineRule="auto"/>
            </w:pPr>
            <w:r>
              <w:rPr>
                <w:rFonts w:ascii="Arial" w:hAnsi="Arial" w:eastAsia="Arial"/>
                <w:sz w:val="17"/>
              </w:rPr>
              <w:t>Yes only when details were already cached/saved; otherwise reconnect is needed.</w:t>
            </w:r>
          </w:p>
        </w:tc>
      </w:tr>
    </w:tbl>
    <w:p>
      <w:pPr>
        <w:pStyle w:val="Heading2"/>
      </w:pPr>
      <w:r>
        <w:t>Q. Chapter 4 SOP 5: Performance and Computational Efficiency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is the measured average runtime?</w:t>
            </w:r>
          </w:p>
        </w:tc>
        <w:tc>
          <w:tcPr>
            <w:tcW w:type="dxa" w:w="5760"/>
            <w:vAlign w:val="top"/>
          </w:tcPr>
          <w:p>
            <w:pPr>
              <w:spacing w:after="0" w:line="240" w:lineRule="auto"/>
            </w:pPr>
            <w:r>
              <w:rPr>
                <w:rFonts w:ascii="Arial" w:hAnsi="Arial" w:eastAsia="Arial"/>
                <w:sz w:val="17"/>
              </w:rPr>
              <w:t>Final reported local benchmark average: 257 ms. Clearly label benchmark conditions.</w:t>
            </w:r>
          </w:p>
        </w:tc>
      </w:tr>
      <w:tr>
        <w:tc>
          <w:tcPr>
            <w:tcW w:type="dxa" w:w="8496"/>
            <w:vAlign w:val="top"/>
          </w:tcPr>
          <w:p>
            <w:pPr>
              <w:spacing w:after="0" w:line="240" w:lineRule="auto"/>
            </w:pPr>
            <w:r>
              <w:rPr>
                <w:rFonts w:ascii="Arial" w:hAnsi="Arial" w:eastAsia="Arial"/>
                <w:b w:val="0"/>
                <w:sz w:val="17"/>
              </w:rPr>
              <w:t>Is the runtime backend-only?</w:t>
            </w:r>
          </w:p>
        </w:tc>
        <w:tc>
          <w:tcPr>
            <w:tcW w:type="dxa" w:w="5760"/>
            <w:vAlign w:val="top"/>
          </w:tcPr>
          <w:p>
            <w:pPr>
              <w:spacing w:after="0" w:line="240" w:lineRule="auto"/>
            </w:pPr>
            <w:r>
              <w:rPr>
                <w:rFonts w:ascii="Arial" w:hAnsi="Arial" w:eastAsia="Arial"/>
                <w:sz w:val="17"/>
              </w:rPr>
              <w:t>The 257 ms figure should be explained as local benchmark/backend planner timing, not full user-perceived mobile/network latency without end-to-end measurement.</w:t>
            </w:r>
          </w:p>
        </w:tc>
      </w:tr>
      <w:tr>
        <w:tc>
          <w:tcPr>
            <w:tcW w:type="dxa" w:w="8496"/>
            <w:vAlign w:val="top"/>
          </w:tcPr>
          <w:p>
            <w:pPr>
              <w:spacing w:after="0" w:line="240" w:lineRule="auto"/>
            </w:pPr>
            <w:r>
              <w:rPr>
                <w:rFonts w:ascii="Arial" w:hAnsi="Arial" w:eastAsia="Arial"/>
                <w:b w:val="0"/>
                <w:sz w:val="17"/>
              </w:rPr>
              <w:t>Is the runtime end-to-end?</w:t>
            </w:r>
          </w:p>
        </w:tc>
        <w:tc>
          <w:tcPr>
            <w:tcW w:type="dxa" w:w="5760"/>
            <w:vAlign w:val="top"/>
          </w:tcPr>
          <w:p>
            <w:pPr>
              <w:spacing w:after="0" w:line="240" w:lineRule="auto"/>
            </w:pPr>
            <w:r>
              <w:rPr>
                <w:rFonts w:ascii="Arial" w:hAnsi="Arial" w:eastAsia="Arial"/>
                <w:sz w:val="17"/>
              </w:rPr>
              <w:t>The 257 ms figure should be explained as local benchmark/backend planner timing, not full user-perceived mobile/network latency without end-to-end measurement.</w:t>
            </w:r>
          </w:p>
        </w:tc>
      </w:tr>
      <w:tr>
        <w:tc>
          <w:tcPr>
            <w:tcW w:type="dxa" w:w="8496"/>
            <w:vAlign w:val="top"/>
          </w:tcPr>
          <w:p>
            <w:pPr>
              <w:spacing w:after="0" w:line="240" w:lineRule="auto"/>
            </w:pPr>
            <w:r>
              <w:rPr>
                <w:rFonts w:ascii="Arial" w:hAnsi="Arial" w:eastAsia="Arial"/>
                <w:b w:val="0"/>
                <w:sz w:val="17"/>
              </w:rPr>
              <w:t>Does runtime include network latency?</w:t>
            </w:r>
          </w:p>
        </w:tc>
        <w:tc>
          <w:tcPr>
            <w:tcW w:type="dxa" w:w="5760"/>
            <w:vAlign w:val="top"/>
          </w:tcPr>
          <w:p>
            <w:pPr>
              <w:spacing w:after="0" w:line="240" w:lineRule="auto"/>
            </w:pPr>
            <w:r>
              <w:rPr>
                <w:rFonts w:ascii="Arial" w:hAnsi="Arial" w:eastAsia="Arial"/>
                <w:sz w:val="17"/>
              </w:rPr>
              <w:t>No, not for the local benchmark unless the artifact explicitly includes it. Live app latency includes network/backend queue/polling overhead.</w:t>
            </w:r>
          </w:p>
        </w:tc>
      </w:tr>
      <w:tr>
        <w:tc>
          <w:tcPr>
            <w:tcW w:type="dxa" w:w="8496"/>
            <w:vAlign w:val="top"/>
          </w:tcPr>
          <w:p>
            <w:pPr>
              <w:spacing w:after="0" w:line="240" w:lineRule="auto"/>
            </w:pPr>
            <w:r>
              <w:rPr>
                <w:rFonts w:ascii="Arial" w:hAnsi="Arial" w:eastAsia="Arial"/>
                <w:b w:val="0"/>
                <w:sz w:val="17"/>
              </w:rPr>
              <w:t>Does runtime include Firebase authentication?</w:t>
            </w:r>
          </w:p>
        </w:tc>
        <w:tc>
          <w:tcPr>
            <w:tcW w:type="dxa" w:w="5760"/>
            <w:vAlign w:val="top"/>
          </w:tcPr>
          <w:p>
            <w:pPr>
              <w:spacing w:after="0" w:line="240" w:lineRule="auto"/>
            </w:pPr>
            <w:r>
              <w:rPr>
                <w:rFonts w:ascii="Arial" w:hAnsi="Arial" w:eastAsia="Arial"/>
                <w:sz w:val="17"/>
              </w:rPr>
              <w:t>No, not for the local benchmark unless the artifact explicitly includes it. Live app latency includes network/backend queue/polling overhead.</w:t>
            </w:r>
          </w:p>
        </w:tc>
      </w:tr>
      <w:tr>
        <w:tc>
          <w:tcPr>
            <w:tcW w:type="dxa" w:w="8496"/>
            <w:vAlign w:val="top"/>
          </w:tcPr>
          <w:p>
            <w:pPr>
              <w:spacing w:after="0" w:line="240" w:lineRule="auto"/>
            </w:pPr>
            <w:r>
              <w:rPr>
                <w:rFonts w:ascii="Arial" w:hAnsi="Arial" w:eastAsia="Arial"/>
                <w:b w:val="0"/>
                <w:sz w:val="17"/>
              </w:rPr>
              <w:t>Does runtime include database access?</w:t>
            </w:r>
          </w:p>
        </w:tc>
        <w:tc>
          <w:tcPr>
            <w:tcW w:type="dxa" w:w="5760"/>
            <w:vAlign w:val="top"/>
          </w:tcPr>
          <w:p>
            <w:pPr>
              <w:spacing w:after="0" w:line="240" w:lineRule="auto"/>
            </w:pPr>
            <w:r>
              <w:rPr>
                <w:rFonts w:ascii="Arial" w:hAnsi="Arial" w:eastAsia="Arial"/>
                <w:sz w:val="17"/>
              </w:rPr>
              <w:t>We answer from the benchmark artifact scope. Do not assume included unless the benchmark report says so.</w:t>
            </w:r>
          </w:p>
        </w:tc>
      </w:tr>
      <w:tr>
        <w:tc>
          <w:tcPr>
            <w:tcW w:type="dxa" w:w="8496"/>
            <w:vAlign w:val="top"/>
          </w:tcPr>
          <w:p>
            <w:pPr>
              <w:spacing w:after="0" w:line="240" w:lineRule="auto"/>
            </w:pPr>
            <w:r>
              <w:rPr>
                <w:rFonts w:ascii="Arial" w:hAnsi="Arial" w:eastAsia="Arial"/>
                <w:b w:val="0"/>
                <w:sz w:val="17"/>
              </w:rPr>
              <w:t>Does runtime include request serialization?</w:t>
            </w:r>
          </w:p>
        </w:tc>
        <w:tc>
          <w:tcPr>
            <w:tcW w:type="dxa" w:w="5760"/>
            <w:vAlign w:val="top"/>
          </w:tcPr>
          <w:p>
            <w:pPr>
              <w:spacing w:after="0" w:line="240" w:lineRule="auto"/>
            </w:pPr>
            <w:r>
              <w:rPr>
                <w:rFonts w:ascii="Arial" w:hAnsi="Arial" w:eastAsia="Arial"/>
                <w:sz w:val="17"/>
              </w:rPr>
              <w:t>We answer from the benchmark artifact scope. Do not assume included unless the benchmark report says so.</w:t>
            </w:r>
          </w:p>
        </w:tc>
      </w:tr>
      <w:tr>
        <w:tc>
          <w:tcPr>
            <w:tcW w:type="dxa" w:w="8496"/>
            <w:vAlign w:val="top"/>
          </w:tcPr>
          <w:p>
            <w:pPr>
              <w:spacing w:after="0" w:line="240" w:lineRule="auto"/>
            </w:pPr>
            <w:r>
              <w:rPr>
                <w:rFonts w:ascii="Arial" w:hAnsi="Arial" w:eastAsia="Arial"/>
                <w:b w:val="0"/>
                <w:sz w:val="17"/>
              </w:rPr>
              <w:t>Does runtime include mobile UI rendering?</w:t>
            </w:r>
          </w:p>
        </w:tc>
        <w:tc>
          <w:tcPr>
            <w:tcW w:type="dxa" w:w="5760"/>
            <w:vAlign w:val="top"/>
          </w:tcPr>
          <w:p>
            <w:pPr>
              <w:spacing w:after="0" w:line="240" w:lineRule="auto"/>
            </w:pPr>
            <w:r>
              <w:rPr>
                <w:rFonts w:ascii="Arial" w:hAnsi="Arial" w:eastAsia="Arial"/>
                <w:sz w:val="17"/>
              </w:rPr>
              <w:t>No, not for the local benchmark unless the artifact explicitly includes it. Live app latency includes network/backend queue/polling overhead.</w:t>
            </w:r>
          </w:p>
        </w:tc>
      </w:tr>
      <w:tr>
        <w:tc>
          <w:tcPr>
            <w:tcW w:type="dxa" w:w="8496"/>
            <w:vAlign w:val="top"/>
          </w:tcPr>
          <w:p>
            <w:pPr>
              <w:spacing w:after="0" w:line="240" w:lineRule="auto"/>
            </w:pPr>
            <w:r>
              <w:rPr>
                <w:rFonts w:ascii="Arial" w:hAnsi="Arial" w:eastAsia="Arial"/>
                <w:b w:val="0"/>
                <w:sz w:val="17"/>
              </w:rPr>
              <w:t>Does runtime include grocery list generation?</w:t>
            </w:r>
          </w:p>
        </w:tc>
        <w:tc>
          <w:tcPr>
            <w:tcW w:type="dxa" w:w="5760"/>
            <w:vAlign w:val="top"/>
          </w:tcPr>
          <w:p>
            <w:pPr>
              <w:spacing w:after="0" w:line="240" w:lineRule="auto"/>
            </w:pPr>
            <w:r>
              <w:rPr>
                <w:rFonts w:ascii="Arial" w:hAnsi="Arial" w:eastAsia="Arial"/>
                <w:sz w:val="17"/>
              </w:rPr>
              <w:t>We answer from the benchmark artifact scope. Do not assume included unless the benchmark report says so.</w:t>
            </w:r>
          </w:p>
        </w:tc>
      </w:tr>
      <w:tr>
        <w:tc>
          <w:tcPr>
            <w:tcW w:type="dxa" w:w="8496"/>
            <w:vAlign w:val="top"/>
          </w:tcPr>
          <w:p>
            <w:pPr>
              <w:spacing w:after="0" w:line="240" w:lineRule="auto"/>
            </w:pPr>
            <w:r>
              <w:rPr>
                <w:rFonts w:ascii="Arial" w:hAnsi="Arial" w:eastAsia="Arial"/>
                <w:b w:val="0"/>
                <w:sz w:val="17"/>
              </w:rPr>
              <w:t>Does runtime include LightGBM ranking?</w:t>
            </w:r>
          </w:p>
        </w:tc>
        <w:tc>
          <w:tcPr>
            <w:tcW w:type="dxa" w:w="5760"/>
            <w:vAlign w:val="top"/>
          </w:tcPr>
          <w:p>
            <w:pPr>
              <w:spacing w:after="0" w:line="240" w:lineRule="auto"/>
            </w:pPr>
            <w:r>
              <w:rPr>
                <w:rFonts w:ascii="Arial" w:hAnsi="Arial" w:eastAsia="Arial"/>
                <w:sz w:val="17"/>
              </w:rPr>
              <w:t>We answer from the benchmark artifact scope. Do not assume included unless the benchmark report says so.</w:t>
            </w:r>
          </w:p>
        </w:tc>
      </w:tr>
      <w:tr>
        <w:tc>
          <w:tcPr>
            <w:tcW w:type="dxa" w:w="8496"/>
            <w:vAlign w:val="top"/>
          </w:tcPr>
          <w:p>
            <w:pPr>
              <w:spacing w:after="0" w:line="240" w:lineRule="auto"/>
            </w:pPr>
            <w:r>
              <w:rPr>
                <w:rFonts w:ascii="Arial" w:hAnsi="Arial" w:eastAsia="Arial"/>
                <w:b w:val="0"/>
                <w:sz w:val="17"/>
              </w:rPr>
              <w:t>Does runtime include CP-SAT solving only?</w:t>
            </w:r>
          </w:p>
        </w:tc>
        <w:tc>
          <w:tcPr>
            <w:tcW w:type="dxa" w:w="5760"/>
            <w:vAlign w:val="top"/>
          </w:tcPr>
          <w:p>
            <w:pPr>
              <w:spacing w:after="0" w:line="240" w:lineRule="auto"/>
            </w:pPr>
            <w:r>
              <w:rPr>
                <w:rFonts w:ascii="Arial" w:hAnsi="Arial" w:eastAsia="Arial"/>
                <w:sz w:val="17"/>
              </w:rPr>
              <w:t>Not necessarily. The benchmark may include planner phases; solver-only time should be reported separately if available.</w:t>
            </w:r>
          </w:p>
        </w:tc>
      </w:tr>
      <w:tr>
        <w:tc>
          <w:tcPr>
            <w:tcW w:type="dxa" w:w="8496"/>
            <w:vAlign w:val="top"/>
          </w:tcPr>
          <w:p>
            <w:pPr>
              <w:spacing w:after="0" w:line="240" w:lineRule="auto"/>
            </w:pPr>
            <w:r>
              <w:rPr>
                <w:rFonts w:ascii="Arial" w:hAnsi="Arial" w:eastAsia="Arial"/>
                <w:b w:val="0"/>
                <w:sz w:val="17"/>
              </w:rPr>
              <w:t>What hardware was used for benchmark testing?</w:t>
            </w:r>
          </w:p>
        </w:tc>
        <w:tc>
          <w:tcPr>
            <w:tcW w:type="dxa" w:w="5760"/>
            <w:vAlign w:val="top"/>
          </w:tcPr>
          <w:p>
            <w:pPr>
              <w:spacing w:after="0" w:line="240" w:lineRule="auto"/>
            </w:pPr>
            <w:r>
              <w:rPr>
                <w:rFonts w:ascii="Arial" w:hAnsi="Arial" w:eastAsia="Arial"/>
                <w:sz w:val="17"/>
              </w:rPr>
              <w:t>We use exact benchmark artifact/date/environment. If unknown, say local benchmark conditions and the study does not present production server performance.</w:t>
            </w:r>
          </w:p>
        </w:tc>
      </w:tr>
      <w:tr>
        <w:tc>
          <w:tcPr>
            <w:tcW w:type="dxa" w:w="8496"/>
            <w:vAlign w:val="top"/>
          </w:tcPr>
          <w:p>
            <w:pPr>
              <w:spacing w:after="0" w:line="240" w:lineRule="auto"/>
            </w:pPr>
            <w:r>
              <w:rPr>
                <w:rFonts w:ascii="Arial" w:hAnsi="Arial" w:eastAsia="Arial"/>
                <w:b w:val="0"/>
                <w:sz w:val="17"/>
              </w:rPr>
              <w:t>What server environment was used?</w:t>
            </w:r>
          </w:p>
        </w:tc>
        <w:tc>
          <w:tcPr>
            <w:tcW w:type="dxa" w:w="5760"/>
            <w:vAlign w:val="top"/>
          </w:tcPr>
          <w:p>
            <w:pPr>
              <w:spacing w:after="0" w:line="240" w:lineRule="auto"/>
            </w:pPr>
            <w:r>
              <w:rPr>
                <w:rFonts w:ascii="Arial" w:hAnsi="Arial" w:eastAsia="Arial"/>
                <w:sz w:val="17"/>
              </w:rPr>
              <w:t>We use exact benchmark artifact/date/environment. If unknown, say local benchmark conditions and the study does not present production server performance.</w:t>
            </w:r>
          </w:p>
        </w:tc>
      </w:tr>
      <w:tr>
        <w:tc>
          <w:tcPr>
            <w:tcW w:type="dxa" w:w="8496"/>
            <w:vAlign w:val="top"/>
          </w:tcPr>
          <w:p>
            <w:pPr>
              <w:spacing w:after="0" w:line="240" w:lineRule="auto"/>
            </w:pPr>
            <w:r>
              <w:rPr>
                <w:rFonts w:ascii="Arial" w:hAnsi="Arial" w:eastAsia="Arial"/>
                <w:b w:val="0"/>
                <w:sz w:val="17"/>
              </w:rPr>
              <w:t>Was it local machine or deployed backend?</w:t>
            </w:r>
          </w:p>
        </w:tc>
        <w:tc>
          <w:tcPr>
            <w:tcW w:type="dxa" w:w="5760"/>
            <w:vAlign w:val="top"/>
          </w:tcPr>
          <w:p>
            <w:pPr>
              <w:spacing w:after="0" w:line="240" w:lineRule="auto"/>
            </w:pPr>
            <w:r>
              <w:rPr>
                <w:rFonts w:ascii="Arial" w:hAnsi="Arial" w:eastAsia="Arial"/>
                <w:sz w:val="17"/>
              </w:rPr>
              <w:t>We use exact benchmark artifact/date/environment. If unknown, say local benchmark conditions and the study does not present production server performance.</w:t>
            </w:r>
          </w:p>
        </w:tc>
      </w:tr>
      <w:tr>
        <w:tc>
          <w:tcPr>
            <w:tcW w:type="dxa" w:w="8496"/>
            <w:vAlign w:val="top"/>
          </w:tcPr>
          <w:p>
            <w:pPr>
              <w:spacing w:after="0" w:line="240" w:lineRule="auto"/>
            </w:pPr>
            <w:r>
              <w:rPr>
                <w:rFonts w:ascii="Arial" w:hAnsi="Arial" w:eastAsia="Arial"/>
                <w:b w:val="0"/>
                <w:sz w:val="17"/>
              </w:rPr>
              <w:t>Was it tested under production server conditions?</w:t>
            </w:r>
          </w:p>
        </w:tc>
        <w:tc>
          <w:tcPr>
            <w:tcW w:type="dxa" w:w="5760"/>
            <w:vAlign w:val="top"/>
          </w:tcPr>
          <w:p>
            <w:pPr>
              <w:spacing w:after="0" w:line="240" w:lineRule="auto"/>
            </w:pPr>
            <w:r>
              <w:rPr>
                <w:rFonts w:ascii="Arial" w:hAnsi="Arial" w:eastAsia="Arial"/>
                <w:sz w:val="17"/>
              </w:rPr>
              <w:t>We use exact benchmark artifact/date/environment. If unknown, say local benchmark conditions and the study does not present production server performance.</w:t>
            </w:r>
          </w:p>
        </w:tc>
      </w:tr>
      <w:tr>
        <w:tc>
          <w:tcPr>
            <w:tcW w:type="dxa" w:w="8496"/>
            <w:vAlign w:val="top"/>
          </w:tcPr>
          <w:p>
            <w:pPr>
              <w:spacing w:after="0" w:line="240" w:lineRule="auto"/>
            </w:pPr>
            <w:r>
              <w:rPr>
                <w:rFonts w:ascii="Arial" w:hAnsi="Arial" w:eastAsia="Arial"/>
                <w:b w:val="0"/>
                <w:sz w:val="17"/>
              </w:rPr>
              <w:t>Was it tested under concurrent users?</w:t>
            </w:r>
          </w:p>
        </w:tc>
        <w:tc>
          <w:tcPr>
            <w:tcW w:type="dxa" w:w="5760"/>
            <w:vAlign w:val="top"/>
          </w:tcPr>
          <w:p>
            <w:pPr>
              <w:spacing w:after="0" w:line="240" w:lineRule="auto"/>
            </w:pPr>
            <w:r>
              <w:rPr>
                <w:rFonts w:ascii="Arial" w:hAnsi="Arial" w:eastAsia="Arial"/>
                <w:sz w:val="17"/>
              </w:rPr>
              <w:t>No concurrent load claim unless a load test exists.</w:t>
            </w:r>
          </w:p>
        </w:tc>
      </w:tr>
      <w:tr>
        <w:tc>
          <w:tcPr>
            <w:tcW w:type="dxa" w:w="8496"/>
            <w:vAlign w:val="top"/>
          </w:tcPr>
          <w:p>
            <w:pPr>
              <w:spacing w:after="0" w:line="240" w:lineRule="auto"/>
            </w:pPr>
            <w:r>
              <w:rPr>
                <w:rFonts w:ascii="Arial" w:hAnsi="Arial" w:eastAsia="Arial"/>
                <w:b w:val="0"/>
                <w:sz w:val="17"/>
              </w:rPr>
              <w:t>Was it tested under 100 simultaneous requests?</w:t>
            </w:r>
          </w:p>
        </w:tc>
        <w:tc>
          <w:tcPr>
            <w:tcW w:type="dxa" w:w="5760"/>
            <w:vAlign w:val="top"/>
          </w:tcPr>
          <w:p>
            <w:pPr>
              <w:spacing w:after="0" w:line="240" w:lineRule="auto"/>
            </w:pPr>
            <w:r>
              <w:rPr>
                <w:rFonts w:ascii="Arial" w:hAnsi="Arial" w:eastAsia="Arial"/>
                <w:sz w:val="17"/>
              </w:rPr>
              <w:t>No concurrent load claim unless a load test exists.</w:t>
            </w:r>
          </w:p>
        </w:tc>
      </w:tr>
      <w:tr>
        <w:tc>
          <w:tcPr>
            <w:tcW w:type="dxa" w:w="8496"/>
            <w:vAlign w:val="top"/>
          </w:tcPr>
          <w:p>
            <w:pPr>
              <w:spacing w:after="0" w:line="240" w:lineRule="auto"/>
            </w:pPr>
            <w:r>
              <w:rPr>
                <w:rFonts w:ascii="Arial" w:hAnsi="Arial" w:eastAsia="Arial"/>
                <w:b w:val="0"/>
                <w:sz w:val="17"/>
              </w:rPr>
              <w:t>Was it tested under weak internet?</w:t>
            </w:r>
          </w:p>
        </w:tc>
        <w:tc>
          <w:tcPr>
            <w:tcW w:type="dxa" w:w="5760"/>
            <w:vAlign w:val="top"/>
          </w:tcPr>
          <w:p>
            <w:pPr>
              <w:spacing w:after="0" w:line="240" w:lineRule="auto"/>
            </w:pPr>
            <w:r>
              <w:rPr>
                <w:rFonts w:ascii="Arial" w:hAnsi="Arial" w:eastAsia="Arial"/>
                <w:sz w:val="17"/>
              </w:rPr>
              <w:t>No, not for the local benchmark unless the artifact explicitly includes it. Live app latency includes network/backend queue/polling overhead.</w:t>
            </w:r>
          </w:p>
        </w:tc>
      </w:tr>
      <w:tr>
        <w:tc>
          <w:tcPr>
            <w:tcW w:type="dxa" w:w="8496"/>
            <w:vAlign w:val="top"/>
          </w:tcPr>
          <w:p>
            <w:pPr>
              <w:spacing w:after="0" w:line="240" w:lineRule="auto"/>
            </w:pPr>
            <w:r>
              <w:rPr>
                <w:rFonts w:ascii="Arial" w:hAnsi="Arial" w:eastAsia="Arial"/>
                <w:b w:val="0"/>
                <w:sz w:val="17"/>
              </w:rPr>
              <w:t>Was it tested under mobile data?</w:t>
            </w:r>
          </w:p>
        </w:tc>
        <w:tc>
          <w:tcPr>
            <w:tcW w:type="dxa" w:w="5760"/>
            <w:vAlign w:val="top"/>
          </w:tcPr>
          <w:p>
            <w:pPr>
              <w:spacing w:after="0" w:line="240" w:lineRule="auto"/>
            </w:pPr>
            <w:r>
              <w:rPr>
                <w:rFonts w:ascii="Arial" w:hAnsi="Arial" w:eastAsia="Arial"/>
                <w:sz w:val="17"/>
              </w:rPr>
              <w:t>No, not for the local benchmark unless the artifact explicitly includes it. Live app latency includes network/backend queue/polling overhead.</w:t>
            </w:r>
          </w:p>
        </w:tc>
      </w:tr>
      <w:tr>
        <w:tc>
          <w:tcPr>
            <w:tcW w:type="dxa" w:w="8496"/>
            <w:vAlign w:val="top"/>
          </w:tcPr>
          <w:p>
            <w:pPr>
              <w:spacing w:after="0" w:line="240" w:lineRule="auto"/>
            </w:pPr>
            <w:r>
              <w:rPr>
                <w:rFonts w:ascii="Arial" w:hAnsi="Arial" w:eastAsia="Arial"/>
                <w:b w:val="0"/>
                <w:sz w:val="17"/>
              </w:rPr>
              <w:t>Was it tested under real deployment?</w:t>
            </w:r>
          </w:p>
        </w:tc>
        <w:tc>
          <w:tcPr>
            <w:tcW w:type="dxa" w:w="5760"/>
            <w:vAlign w:val="top"/>
          </w:tcPr>
          <w:p>
            <w:pPr>
              <w:spacing w:after="0" w:line="240" w:lineRule="auto"/>
            </w:pPr>
            <w:r>
              <w:rPr>
                <w:rFonts w:ascii="Arial" w:hAnsi="Arial" w:eastAsia="Arial"/>
                <w:sz w:val="17"/>
              </w:rPr>
              <w:t>Separate local benchmark from live Render/backend timing. Live timing can be slower due to network, cold starts, queueing, and polling.</w:t>
            </w:r>
          </w:p>
        </w:tc>
      </w:tr>
      <w:tr>
        <w:tc>
          <w:tcPr>
            <w:tcW w:type="dxa" w:w="8496"/>
            <w:vAlign w:val="top"/>
          </w:tcPr>
          <w:p>
            <w:pPr>
              <w:spacing w:after="0" w:line="240" w:lineRule="auto"/>
            </w:pPr>
            <w:r>
              <w:rPr>
                <w:rFonts w:ascii="Arial" w:hAnsi="Arial" w:eastAsia="Arial"/>
                <w:b w:val="0"/>
                <w:sz w:val="17"/>
              </w:rPr>
              <w:t>What does P95 mean?</w:t>
            </w:r>
          </w:p>
        </w:tc>
        <w:tc>
          <w:tcPr>
            <w:tcW w:type="dxa" w:w="5760"/>
            <w:vAlign w:val="top"/>
          </w:tcPr>
          <w:p>
            <w:pPr>
              <w:spacing w:after="0" w:line="240" w:lineRule="auto"/>
            </w:pPr>
            <w:r>
              <w:rPr>
                <w:rFonts w:ascii="Arial" w:hAnsi="Arial" w:eastAsia="Arial"/>
                <w:sz w:val="17"/>
              </w:rPr>
              <w:t>P95 means 95% of benchmark runs completed at or below that time; it shows tail latency better than average alone.</w:t>
            </w:r>
          </w:p>
        </w:tc>
      </w:tr>
      <w:tr>
        <w:tc>
          <w:tcPr>
            <w:tcW w:type="dxa" w:w="8496"/>
            <w:vAlign w:val="top"/>
          </w:tcPr>
          <w:p>
            <w:pPr>
              <w:spacing w:after="0" w:line="240" w:lineRule="auto"/>
            </w:pPr>
            <w:r>
              <w:rPr>
                <w:rFonts w:ascii="Arial" w:hAnsi="Arial" w:eastAsia="Arial"/>
                <w:b w:val="0"/>
                <w:sz w:val="17"/>
              </w:rPr>
              <w:t>Why report P95?</w:t>
            </w:r>
          </w:p>
        </w:tc>
        <w:tc>
          <w:tcPr>
            <w:tcW w:type="dxa" w:w="5760"/>
            <w:vAlign w:val="top"/>
          </w:tcPr>
          <w:p>
            <w:pPr>
              <w:spacing w:after="0" w:line="240" w:lineRule="auto"/>
            </w:pPr>
            <w:r>
              <w:rPr>
                <w:rFonts w:ascii="Arial" w:hAnsi="Arial" w:eastAsia="Arial"/>
                <w:sz w:val="17"/>
              </w:rPr>
              <w:t>P95 means 95% of benchmark runs completed at or below that time; it shows tail latency better than average alone.</w:t>
            </w:r>
          </w:p>
        </w:tc>
      </w:tr>
      <w:tr>
        <w:tc>
          <w:tcPr>
            <w:tcW w:type="dxa" w:w="8496"/>
            <w:vAlign w:val="top"/>
          </w:tcPr>
          <w:p>
            <w:pPr>
              <w:spacing w:after="0" w:line="240" w:lineRule="auto"/>
            </w:pPr>
            <w:r>
              <w:rPr>
                <w:rFonts w:ascii="Arial" w:hAnsi="Arial" w:eastAsia="Arial"/>
                <w:b w:val="0"/>
                <w:sz w:val="17"/>
              </w:rPr>
              <w:t>Why not report P99?</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median?</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standard deviation?</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memory usage?</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CPU usage?</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battery usage?</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API failure rate?</w:t>
            </w:r>
          </w:p>
        </w:tc>
        <w:tc>
          <w:tcPr>
            <w:tcW w:type="dxa" w:w="5760"/>
            <w:vAlign w:val="top"/>
          </w:tcPr>
          <w:p>
            <w:pPr>
              <w:spacing w:after="0" w:line="240" w:lineRule="auto"/>
            </w:pPr>
            <w:r>
              <w:rPr>
                <w:rFonts w:ascii="Arial" w:hAnsi="Arial" w:eastAsia="Arial"/>
                <w:sz w:val="17"/>
              </w:rPr>
              <w:t>Not reported unless benchmark includes it. Mention as additional future performance metrics.</w:t>
            </w:r>
          </w:p>
        </w:tc>
      </w:tr>
      <w:tr>
        <w:tc>
          <w:tcPr>
            <w:tcW w:type="dxa" w:w="8496"/>
            <w:vAlign w:val="top"/>
          </w:tcPr>
          <w:p>
            <w:pPr>
              <w:spacing w:after="0" w:line="240" w:lineRule="auto"/>
            </w:pPr>
            <w:r>
              <w:rPr>
                <w:rFonts w:ascii="Arial" w:hAnsi="Arial" w:eastAsia="Arial"/>
                <w:b w:val="0"/>
                <w:sz w:val="17"/>
              </w:rPr>
              <w:t>Why not report timeout rate?</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What was the initial runtime?</w:t>
            </w:r>
          </w:p>
        </w:tc>
        <w:tc>
          <w:tcPr>
            <w:tcW w:type="dxa" w:w="5760"/>
            <w:vAlign w:val="top"/>
          </w:tcPr>
          <w:p>
            <w:pPr>
              <w:spacing w:after="0" w:line="240" w:lineRule="auto"/>
            </w:pPr>
            <w:r>
              <w:rPr>
                <w:rFonts w:ascii="Arial" w:hAnsi="Arial" w:eastAsia="Arial"/>
                <w:sz w:val="17"/>
              </w:rPr>
              <w:t>Chapter 4 states an initial average around 6.154 seconds before optimization.</w:t>
            </w:r>
          </w:p>
        </w:tc>
      </w:tr>
      <w:tr>
        <w:tc>
          <w:tcPr>
            <w:tcW w:type="dxa" w:w="8496"/>
            <w:vAlign w:val="top"/>
          </w:tcPr>
          <w:p>
            <w:pPr>
              <w:spacing w:after="0" w:line="240" w:lineRule="auto"/>
            </w:pPr>
            <w:r>
              <w:rPr>
                <w:rFonts w:ascii="Arial" w:hAnsi="Arial" w:eastAsia="Arial"/>
                <w:b w:val="0"/>
                <w:sz w:val="17"/>
              </w:rPr>
              <w:t>What was the final runtime?</w:t>
            </w:r>
          </w:p>
        </w:tc>
        <w:tc>
          <w:tcPr>
            <w:tcW w:type="dxa" w:w="5760"/>
            <w:vAlign w:val="top"/>
          </w:tcPr>
          <w:p>
            <w:pPr>
              <w:spacing w:after="0" w:line="240" w:lineRule="auto"/>
            </w:pPr>
            <w:r>
              <w:rPr>
                <w:rFonts w:ascii="Arial" w:hAnsi="Arial" w:eastAsia="Arial"/>
                <w:sz w:val="17"/>
              </w:rPr>
              <w:t>Final reported local benchmark: 257 ms average, 313 ms P95, 357 ms max under selected local benchmark conditions.</w:t>
            </w:r>
          </w:p>
        </w:tc>
      </w:tr>
      <w:tr>
        <w:tc>
          <w:tcPr>
            <w:tcW w:type="dxa" w:w="8496"/>
            <w:vAlign w:val="top"/>
          </w:tcPr>
          <w:p>
            <w:pPr>
              <w:spacing w:after="0" w:line="240" w:lineRule="auto"/>
            </w:pPr>
            <w:r>
              <w:rPr>
                <w:rFonts w:ascii="Arial" w:hAnsi="Arial" w:eastAsia="Arial"/>
                <w:b w:val="0"/>
                <w:sz w:val="17"/>
              </w:rPr>
              <w:t>What optimization steps reduced runtime?</w:t>
            </w:r>
          </w:p>
        </w:tc>
        <w:tc>
          <w:tcPr>
            <w:tcW w:type="dxa" w:w="5760"/>
            <w:vAlign w:val="top"/>
          </w:tcPr>
          <w:p>
            <w:pPr>
              <w:spacing w:after="0" w:line="240" w:lineRule="auto"/>
            </w:pPr>
            <w:r>
              <w:rPr>
                <w:rFonts w:ascii="Arial" w:hAnsi="Arial" w:eastAsia="Arial"/>
                <w:sz w:val="17"/>
              </w:rPr>
              <w:t>Candidate reduction, solver tuning, fallback/retry policy, and phase-order improvements; cite exact benchmark/change notes if asked.</w:t>
            </w:r>
          </w:p>
        </w:tc>
      </w:tr>
      <w:tr>
        <w:tc>
          <w:tcPr>
            <w:tcW w:type="dxa" w:w="8496"/>
            <w:vAlign w:val="top"/>
          </w:tcPr>
          <w:p>
            <w:pPr>
              <w:spacing w:after="0" w:line="240" w:lineRule="auto"/>
            </w:pPr>
            <w:r>
              <w:rPr>
                <w:rFonts w:ascii="Arial" w:hAnsi="Arial" w:eastAsia="Arial"/>
                <w:b w:val="0"/>
                <w:sz w:val="17"/>
              </w:rPr>
              <w:t>Did reducing runtime reduce candidate diversity?</w:t>
            </w:r>
          </w:p>
        </w:tc>
        <w:tc>
          <w:tcPr>
            <w:tcW w:type="dxa" w:w="5760"/>
            <w:vAlign w:val="top"/>
          </w:tcPr>
          <w:p>
            <w:pPr>
              <w:spacing w:after="0" w:line="240" w:lineRule="auto"/>
            </w:pPr>
            <w:r>
              <w:rPr>
                <w:rFonts w:ascii="Arial" w:hAnsi="Arial" w:eastAsia="Arial"/>
                <w:sz w:val="17"/>
              </w:rPr>
              <w:t>Potential tradeoff. explain that hard constraints remain enforced and variety/nutrition were benchmarked, but global optimality over all recipes is not guaranteed.</w:t>
            </w:r>
          </w:p>
        </w:tc>
      </w:tr>
      <w:tr>
        <w:tc>
          <w:tcPr>
            <w:tcW w:type="dxa" w:w="8496"/>
            <w:vAlign w:val="top"/>
          </w:tcPr>
          <w:p>
            <w:pPr>
              <w:spacing w:after="0" w:line="240" w:lineRule="auto"/>
            </w:pPr>
            <w:r>
              <w:rPr>
                <w:rFonts w:ascii="Arial" w:hAnsi="Arial" w:eastAsia="Arial"/>
                <w:b w:val="0"/>
                <w:sz w:val="17"/>
              </w:rPr>
              <w:t>Did reducing runtime reduce optimality?</w:t>
            </w:r>
          </w:p>
        </w:tc>
        <w:tc>
          <w:tcPr>
            <w:tcW w:type="dxa" w:w="5760"/>
            <w:vAlign w:val="top"/>
          </w:tcPr>
          <w:p>
            <w:pPr>
              <w:spacing w:after="0" w:line="240" w:lineRule="auto"/>
            </w:pPr>
            <w:r>
              <w:rPr>
                <w:rFonts w:ascii="Arial" w:hAnsi="Arial" w:eastAsia="Arial"/>
                <w:sz w:val="17"/>
              </w:rPr>
              <w:t>Potential tradeoff. explain that hard constraints remain enforced and variety/nutrition were benchmarked, but global optimality over all recipes is not guaranteed.</w:t>
            </w:r>
          </w:p>
        </w:tc>
      </w:tr>
      <w:tr>
        <w:tc>
          <w:tcPr>
            <w:tcW w:type="dxa" w:w="8496"/>
            <w:vAlign w:val="top"/>
          </w:tcPr>
          <w:p>
            <w:pPr>
              <w:spacing w:after="0" w:line="240" w:lineRule="auto"/>
            </w:pPr>
            <w:r>
              <w:rPr>
                <w:rFonts w:ascii="Arial" w:hAnsi="Arial" w:eastAsia="Arial"/>
                <w:b w:val="0"/>
                <w:sz w:val="17"/>
              </w:rPr>
              <w:t>Did reducing runtime reduce nutrition quality?</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Did reducing runtime reduce pantry matching?</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Did reducing runtime reduce cultural diversity?</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Did reducing runtime reduce search completeness?</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Does the final fast planner always find the optimum?</w:t>
            </w:r>
          </w:p>
        </w:tc>
        <w:tc>
          <w:tcPr>
            <w:tcW w:type="dxa" w:w="5760"/>
            <w:vAlign w:val="top"/>
          </w:tcPr>
          <w:p>
            <w:pPr>
              <w:spacing w:after="0" w:line="240" w:lineRule="auto"/>
            </w:pPr>
            <w:r>
              <w:rPr>
                <w:rFonts w:ascii="Arial" w:hAnsi="Arial" w:eastAsia="Arial"/>
                <w:sz w:val="17"/>
              </w:rPr>
              <w:t>No. CP-SAT may return feasible/optimal depending on time/status. explain “optimized” as objective-based constrained optimization, not guaranteed global optimum in every run.</w:t>
            </w:r>
          </w:p>
        </w:tc>
      </w:tr>
      <w:tr>
        <w:tc>
          <w:tcPr>
            <w:tcW w:type="dxa" w:w="8496"/>
            <w:vAlign w:val="top"/>
          </w:tcPr>
          <w:p>
            <w:pPr>
              <w:spacing w:after="0" w:line="240" w:lineRule="auto"/>
            </w:pPr>
            <w:r>
              <w:rPr>
                <w:rFonts w:ascii="Arial" w:hAnsi="Arial" w:eastAsia="Arial"/>
                <w:b w:val="0"/>
                <w:sz w:val="17"/>
              </w:rPr>
              <w:t>Does CP-SAT return optimal or feasible status?</w:t>
            </w:r>
          </w:p>
        </w:tc>
        <w:tc>
          <w:tcPr>
            <w:tcW w:type="dxa" w:w="5760"/>
            <w:vAlign w:val="top"/>
          </w:tcPr>
          <w:p>
            <w:pPr>
              <w:spacing w:after="0" w:line="240" w:lineRule="auto"/>
            </w:pPr>
            <w:r>
              <w:rPr>
                <w:rFonts w:ascii="Arial" w:hAnsi="Arial" w:eastAsia="Arial"/>
                <w:sz w:val="17"/>
              </w:rPr>
              <w:t>Report solver status when available: feasible/optimal/no-safe-plan. Do not hide feasible-vs-optimal distinction.</w:t>
            </w:r>
          </w:p>
        </w:tc>
      </w:tr>
      <w:tr>
        <w:tc>
          <w:tcPr>
            <w:tcW w:type="dxa" w:w="8496"/>
            <w:vAlign w:val="top"/>
          </w:tcPr>
          <w:p>
            <w:pPr>
              <w:spacing w:after="0" w:line="240" w:lineRule="auto"/>
            </w:pPr>
            <w:r>
              <w:rPr>
                <w:rFonts w:ascii="Arial" w:hAnsi="Arial" w:eastAsia="Arial"/>
                <w:b w:val="0"/>
                <w:sz w:val="17"/>
              </w:rPr>
              <w:t>Did you prove optimality?</w:t>
            </w:r>
          </w:p>
        </w:tc>
        <w:tc>
          <w:tcPr>
            <w:tcW w:type="dxa" w:w="5760"/>
            <w:vAlign w:val="top"/>
          </w:tcPr>
          <w:p>
            <w:pPr>
              <w:spacing w:after="0" w:line="240" w:lineRule="auto"/>
            </w:pPr>
            <w:r>
              <w:rPr>
                <w:rFonts w:ascii="Arial" w:hAnsi="Arial" w:eastAsia="Arial"/>
                <w:sz w:val="17"/>
              </w:rPr>
              <w:t>No. CP-SAT may return feasible/optimal depending on time/status. explain “optimized” as objective-based constrained optimization, not guaranteed global optimum in every run.</w:t>
            </w:r>
          </w:p>
        </w:tc>
      </w:tr>
      <w:tr>
        <w:tc>
          <w:tcPr>
            <w:tcW w:type="dxa" w:w="8496"/>
            <w:vAlign w:val="top"/>
          </w:tcPr>
          <w:p>
            <w:pPr>
              <w:spacing w:after="0" w:line="240" w:lineRule="auto"/>
            </w:pPr>
            <w:r>
              <w:rPr>
                <w:rFonts w:ascii="Arial" w:hAnsi="Arial" w:eastAsia="Arial"/>
                <w:b w:val="0"/>
                <w:sz w:val="17"/>
              </w:rPr>
              <w:t>If not, why say “optimized”?</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What is the optimality gap?</w:t>
            </w:r>
          </w:p>
        </w:tc>
        <w:tc>
          <w:tcPr>
            <w:tcW w:type="dxa" w:w="5760"/>
            <w:vAlign w:val="top"/>
          </w:tcPr>
          <w:p>
            <w:pPr>
              <w:spacing w:after="0" w:line="240" w:lineRule="auto"/>
            </w:pPr>
            <w:r>
              <w:rPr>
                <w:rFonts w:ascii="Arial" w:hAnsi="Arial" w:eastAsia="Arial"/>
                <w:sz w:val="17"/>
              </w:rPr>
              <w:t>Separate local benchmark timing from live end-to-end app timing; use exact artifact/date when possible.</w:t>
            </w:r>
          </w:p>
        </w:tc>
      </w:tr>
      <w:tr>
        <w:tc>
          <w:tcPr>
            <w:tcW w:type="dxa" w:w="8496"/>
            <w:vAlign w:val="top"/>
          </w:tcPr>
          <w:p>
            <w:pPr>
              <w:spacing w:after="0" w:line="240" w:lineRule="auto"/>
            </w:pPr>
            <w:r>
              <w:rPr>
                <w:rFonts w:ascii="Arial" w:hAnsi="Arial" w:eastAsia="Arial"/>
                <w:b w:val="0"/>
                <w:sz w:val="17"/>
              </w:rPr>
              <w:t>Was time limit used?</w:t>
            </w:r>
          </w:p>
        </w:tc>
        <w:tc>
          <w:tcPr>
            <w:tcW w:type="dxa" w:w="5760"/>
            <w:vAlign w:val="top"/>
          </w:tcPr>
          <w:p>
            <w:pPr>
              <w:spacing w:after="0" w:line="240" w:lineRule="auto"/>
            </w:pPr>
            <w:r>
              <w:rPr>
                <w:rFonts w:ascii="Arial" w:hAnsi="Arial" w:eastAsia="Arial"/>
                <w:sz w:val="17"/>
              </w:rPr>
              <w:t>A time limit can accept a feasible solution; unsafe hard constraints still cannot be violated.</w:t>
            </w:r>
          </w:p>
        </w:tc>
      </w:tr>
      <w:tr>
        <w:tc>
          <w:tcPr>
            <w:tcW w:type="dxa" w:w="8496"/>
            <w:vAlign w:val="top"/>
          </w:tcPr>
          <w:p>
            <w:pPr>
              <w:spacing w:after="0" w:line="240" w:lineRule="auto"/>
            </w:pPr>
            <w:r>
              <w:rPr>
                <w:rFonts w:ascii="Arial" w:hAnsi="Arial" w:eastAsia="Arial"/>
                <w:b w:val="0"/>
                <w:sz w:val="17"/>
              </w:rPr>
              <w:t>What happens when time limit is reached?</w:t>
            </w:r>
          </w:p>
        </w:tc>
        <w:tc>
          <w:tcPr>
            <w:tcW w:type="dxa" w:w="5760"/>
            <w:vAlign w:val="top"/>
          </w:tcPr>
          <w:p>
            <w:pPr>
              <w:spacing w:after="0" w:line="240" w:lineRule="auto"/>
            </w:pPr>
            <w:r>
              <w:rPr>
                <w:rFonts w:ascii="Arial" w:hAnsi="Arial" w:eastAsia="Arial"/>
                <w:sz w:val="17"/>
              </w:rPr>
              <w:t>A time limit can accept a feasible solution; unsafe hard constraints still cannot be violated.</w:t>
            </w:r>
          </w:p>
        </w:tc>
      </w:tr>
      <w:tr>
        <w:tc>
          <w:tcPr>
            <w:tcW w:type="dxa" w:w="8496"/>
            <w:vAlign w:val="top"/>
          </w:tcPr>
          <w:p>
            <w:pPr>
              <w:spacing w:after="0" w:line="240" w:lineRule="auto"/>
            </w:pPr>
            <w:r>
              <w:rPr>
                <w:rFonts w:ascii="Arial" w:hAnsi="Arial" w:eastAsia="Arial"/>
                <w:b w:val="0"/>
                <w:sz w:val="17"/>
              </w:rPr>
              <w:t>Is a feasible solution accepted?</w:t>
            </w:r>
          </w:p>
        </w:tc>
        <w:tc>
          <w:tcPr>
            <w:tcW w:type="dxa" w:w="5760"/>
            <w:vAlign w:val="top"/>
          </w:tcPr>
          <w:p>
            <w:pPr>
              <w:spacing w:after="0" w:line="240" w:lineRule="auto"/>
            </w:pPr>
            <w:r>
              <w:rPr>
                <w:rFonts w:ascii="Arial" w:hAnsi="Arial" w:eastAsia="Arial"/>
                <w:sz w:val="17"/>
              </w:rPr>
              <w:t>A time limit can accept a feasible solution; unsafe hard constraints still cannot be violated.</w:t>
            </w:r>
          </w:p>
        </w:tc>
      </w:tr>
      <w:tr>
        <w:tc>
          <w:tcPr>
            <w:tcW w:type="dxa" w:w="8496"/>
            <w:vAlign w:val="top"/>
          </w:tcPr>
          <w:p>
            <w:pPr>
              <w:spacing w:after="0" w:line="240" w:lineRule="auto"/>
            </w:pPr>
            <w:r>
              <w:rPr>
                <w:rFonts w:ascii="Arial" w:hAnsi="Arial" w:eastAsia="Arial"/>
                <w:b w:val="0"/>
                <w:sz w:val="17"/>
              </w:rPr>
              <w:t>Are users told if the solution is feasible but not optimal?</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UI exposes feasible-vs-optimal status where implementation evidence is unavailable.</w:t>
            </w:r>
          </w:p>
        </w:tc>
      </w:tr>
      <w:tr>
        <w:tc>
          <w:tcPr>
            <w:tcW w:type="dxa" w:w="8496"/>
            <w:vAlign w:val="top"/>
          </w:tcPr>
          <w:p>
            <w:pPr>
              <w:spacing w:after="0" w:line="240" w:lineRule="auto"/>
            </w:pPr>
            <w:r>
              <w:rPr>
                <w:rFonts w:ascii="Arial" w:hAnsi="Arial" w:eastAsia="Arial"/>
                <w:b w:val="0"/>
                <w:sz w:val="17"/>
              </w:rPr>
              <w:t>How many attempts does adaptive retry allow?</w:t>
            </w:r>
          </w:p>
        </w:tc>
        <w:tc>
          <w:tcPr>
            <w:tcW w:type="dxa" w:w="5760"/>
            <w:vAlign w:val="top"/>
          </w:tcPr>
          <w:p>
            <w:pPr>
              <w:spacing w:after="0" w:line="240" w:lineRule="auto"/>
            </w:pPr>
            <w:r>
              <w:rPr>
                <w:rFonts w:ascii="Arial" w:hAnsi="Arial" w:eastAsia="Arial"/>
                <w:sz w:val="17"/>
              </w:rPr>
              <w:t>Adaptive retry can relax less-critical soft settings/tolerances, but hard safety constraints should remain non-negotiable.</w:t>
            </w:r>
          </w:p>
        </w:tc>
      </w:tr>
      <w:tr>
        <w:tc>
          <w:tcPr>
            <w:tcW w:type="dxa" w:w="8496"/>
            <w:vAlign w:val="top"/>
          </w:tcPr>
          <w:p>
            <w:pPr>
              <w:spacing w:after="0" w:line="240" w:lineRule="auto"/>
            </w:pPr>
            <w:r>
              <w:rPr>
                <w:rFonts w:ascii="Arial" w:hAnsi="Arial" w:eastAsia="Arial"/>
                <w:b w:val="0"/>
                <w:sz w:val="17"/>
              </w:rPr>
              <w:t>What exactly is relaxed during retry?</w:t>
            </w:r>
          </w:p>
        </w:tc>
        <w:tc>
          <w:tcPr>
            <w:tcW w:type="dxa" w:w="5760"/>
            <w:vAlign w:val="top"/>
          </w:tcPr>
          <w:p>
            <w:pPr>
              <w:spacing w:after="0" w:line="240" w:lineRule="auto"/>
            </w:pPr>
            <w:r>
              <w:rPr>
                <w:rFonts w:ascii="Arial" w:hAnsi="Arial" w:eastAsia="Arial"/>
                <w:sz w:val="17"/>
              </w:rPr>
              <w:t>Adaptive retry can relax less-critical soft settings/tolerances, but hard safety constraints should remain non-negotiable.</w:t>
            </w:r>
          </w:p>
        </w:tc>
      </w:tr>
      <w:tr>
        <w:tc>
          <w:tcPr>
            <w:tcW w:type="dxa" w:w="8496"/>
            <w:vAlign w:val="top"/>
          </w:tcPr>
          <w:p>
            <w:pPr>
              <w:spacing w:after="0" w:line="240" w:lineRule="auto"/>
            </w:pPr>
            <w:r>
              <w:rPr>
                <w:rFonts w:ascii="Arial" w:hAnsi="Arial" w:eastAsia="Arial"/>
                <w:b w:val="0"/>
                <w:sz w:val="17"/>
              </w:rPr>
              <w:t>The manuscript reports a final average runtime of 257 ms, P95 of 313 ms, and max of 357 ms under standard local benchmark conditions, but the phrase “local benchmark conditions” matters. A panelist can attack whether that represents real user-perceived runtime.</w:t>
            </w:r>
          </w:p>
        </w:tc>
        <w:tc>
          <w:tcPr>
            <w:tcW w:type="dxa" w:w="5760"/>
            <w:vAlign w:val="top"/>
          </w:tcPr>
          <w:p>
            <w:pPr>
              <w:spacing w:after="0" w:line="240" w:lineRule="auto"/>
            </w:pPr>
            <w:r>
              <w:rPr>
                <w:rFonts w:ascii="Arial" w:hAnsi="Arial" w:eastAsia="Arial"/>
                <w:sz w:val="17"/>
              </w:rPr>
              <w:t>P95 means 95% of benchmark runs completed at or below that time; it shows tail latency better than average alone.</w:t>
            </w:r>
          </w:p>
        </w:tc>
      </w:tr>
    </w:tbl>
    <w:p>
      <w:pPr>
        <w:pStyle w:val="Heading2"/>
      </w:pPr>
      <w:r>
        <w:t>R. Algorithm and Optimization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Explain Stage 1.</w:t>
            </w:r>
          </w:p>
        </w:tc>
        <w:tc>
          <w:tcPr>
            <w:tcW w:type="dxa" w:w="5760"/>
            <w:vAlign w:val="top"/>
          </w:tcPr>
          <w:p>
            <w:pPr>
              <w:spacing w:after="0" w:line="240" w:lineRule="auto"/>
            </w:pPr>
            <w:r>
              <w:rPr>
                <w:rFonts w:ascii="Arial" w:hAnsi="Arial" w:eastAsia="Arial"/>
                <w:sz w:val="17"/>
              </w:rPr>
              <w:t>Stage 1 filters invalid recipes and ranks/shortlists eligible candidates using deterministic rules and optional LightGBM assistive scoring.</w:t>
            </w:r>
          </w:p>
        </w:tc>
      </w:tr>
      <w:tr>
        <w:tc>
          <w:tcPr>
            <w:tcW w:type="dxa" w:w="8496"/>
            <w:vAlign w:val="top"/>
          </w:tcPr>
          <w:p>
            <w:pPr>
              <w:spacing w:after="0" w:line="240" w:lineRule="auto"/>
            </w:pPr>
            <w:r>
              <w:rPr>
                <w:rFonts w:ascii="Arial" w:hAnsi="Arial" w:eastAsia="Arial"/>
                <w:b w:val="0"/>
                <w:sz w:val="17"/>
              </w:rPr>
              <w:t>Explain Stage 2.</w:t>
            </w:r>
          </w:p>
        </w:tc>
        <w:tc>
          <w:tcPr>
            <w:tcW w:type="dxa" w:w="5760"/>
            <w:vAlign w:val="top"/>
          </w:tcPr>
          <w:p>
            <w:pPr>
              <w:spacing w:after="0" w:line="240" w:lineRule="auto"/>
            </w:pPr>
            <w:r>
              <w:rPr>
                <w:rFonts w:ascii="Arial" w:hAnsi="Arial" w:eastAsia="Arial"/>
                <w:sz w:val="17"/>
              </w:rPr>
              <w:t>Stage 2 uses CP-SAT to assign one recipe per slot across 7 days x 3 meals = 21 slots while enforcing constraints/objective terms.</w:t>
            </w:r>
          </w:p>
        </w:tc>
      </w:tr>
      <w:tr>
        <w:tc>
          <w:tcPr>
            <w:tcW w:type="dxa" w:w="8496"/>
            <w:vAlign w:val="top"/>
          </w:tcPr>
          <w:p>
            <w:pPr>
              <w:spacing w:after="0" w:line="240" w:lineRule="auto"/>
            </w:pPr>
            <w:r>
              <w:rPr>
                <w:rFonts w:ascii="Arial" w:hAnsi="Arial" w:eastAsia="Arial"/>
                <w:b w:val="0"/>
                <w:sz w:val="17"/>
              </w:rPr>
              <w:t>Why use two stages?</w:t>
            </w:r>
          </w:p>
        </w:tc>
        <w:tc>
          <w:tcPr>
            <w:tcW w:type="dxa" w:w="5760"/>
            <w:vAlign w:val="top"/>
          </w:tcPr>
          <w:p>
            <w:pPr>
              <w:spacing w:after="0" w:line="240" w:lineRule="auto"/>
            </w:pPr>
            <w:r>
              <w:rPr>
                <w:rFonts w:ascii="Arial" w:hAnsi="Arial" w:eastAsia="Arial"/>
                <w:sz w:val="17"/>
              </w:rPr>
              <w:t>To reduce solver search space and keep unsafe/irrelevant recipes out before optimization.</w:t>
            </w:r>
          </w:p>
        </w:tc>
      </w:tr>
      <w:tr>
        <w:tc>
          <w:tcPr>
            <w:tcW w:type="dxa" w:w="8496"/>
            <w:vAlign w:val="top"/>
          </w:tcPr>
          <w:p>
            <w:pPr>
              <w:spacing w:after="0" w:line="240" w:lineRule="auto"/>
            </w:pPr>
            <w:r>
              <w:rPr>
                <w:rFonts w:ascii="Arial" w:hAnsi="Arial" w:eastAsia="Arial"/>
                <w:b w:val="0"/>
                <w:sz w:val="17"/>
              </w:rPr>
              <w:t>Why not pass all recipes directly to CP-SAT?</w:t>
            </w:r>
          </w:p>
        </w:tc>
        <w:tc>
          <w:tcPr>
            <w:tcW w:type="dxa" w:w="5760"/>
            <w:vAlign w:val="top"/>
          </w:tcPr>
          <w:p>
            <w:pPr>
              <w:spacing w:after="0" w:line="240" w:lineRule="auto"/>
            </w:pPr>
            <w:r>
              <w:rPr>
                <w:rFonts w:ascii="Arial" w:hAnsi="Arial" w:eastAsia="Arial"/>
                <w:sz w:val="17"/>
              </w:rPr>
              <w:t>All recipes would increase runtime and search complexity; filtering improves feasibility and performance.</w:t>
            </w:r>
          </w:p>
        </w:tc>
      </w:tr>
      <w:tr>
        <w:tc>
          <w:tcPr>
            <w:tcW w:type="dxa" w:w="8496"/>
            <w:vAlign w:val="top"/>
          </w:tcPr>
          <w:p>
            <w:pPr>
              <w:spacing w:after="0" w:line="240" w:lineRule="auto"/>
            </w:pPr>
            <w:r>
              <w:rPr>
                <w:rFonts w:ascii="Arial" w:hAnsi="Arial" w:eastAsia="Arial"/>
                <w:b w:val="0"/>
                <w:sz w:val="17"/>
              </w:rPr>
              <w:t>Why reduce the candidate pool?</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How many recipes are in the full dataset?</w:t>
            </w:r>
          </w:p>
        </w:tc>
        <w:tc>
          <w:tcPr>
            <w:tcW w:type="dxa" w:w="5760"/>
            <w:vAlign w:val="top"/>
          </w:tcPr>
          <w:p>
            <w:pPr>
              <w:spacing w:after="0" w:line="240" w:lineRule="auto"/>
            </w:pPr>
            <w:r>
              <w:rPr>
                <w:rFonts w:ascii="Arial" w:hAnsi="Arial" w:eastAsia="Arial"/>
                <w:sz w:val="17"/>
              </w:rPr>
              <w:t>We use final dataset count from backend/Chapter 4. Do not guess; current logs have shown large candidate sets but final paper should cite the official count.</w:t>
            </w:r>
          </w:p>
        </w:tc>
      </w:tr>
      <w:tr>
        <w:tc>
          <w:tcPr>
            <w:tcW w:type="dxa" w:w="8496"/>
            <w:vAlign w:val="top"/>
          </w:tcPr>
          <w:p>
            <w:pPr>
              <w:spacing w:after="0" w:line="240" w:lineRule="auto"/>
            </w:pPr>
            <w:r>
              <w:rPr>
                <w:rFonts w:ascii="Arial" w:hAnsi="Arial" w:eastAsia="Arial"/>
                <w:b w:val="0"/>
                <w:sz w:val="17"/>
              </w:rPr>
              <w:t>How many candidates enter Stage 2?</w:t>
            </w:r>
          </w:p>
        </w:tc>
        <w:tc>
          <w:tcPr>
            <w:tcW w:type="dxa" w:w="5760"/>
            <w:vAlign w:val="top"/>
          </w:tcPr>
          <w:p>
            <w:pPr>
              <w:spacing w:after="0" w:line="240" w:lineRule="auto"/>
            </w:pPr>
            <w:r>
              <w:rPr>
                <w:rFonts w:ascii="Arial" w:hAnsi="Arial" w:eastAsia="Arial"/>
                <w:sz w:val="17"/>
              </w:rPr>
              <w:t>We use benchmark/telemetry candidate counts if available; explain cap as a runtime-quality tradeoff.</w:t>
            </w:r>
          </w:p>
        </w:tc>
      </w:tr>
      <w:tr>
        <w:tc>
          <w:tcPr>
            <w:tcW w:type="dxa" w:w="8496"/>
            <w:vAlign w:val="top"/>
          </w:tcPr>
          <w:p>
            <w:pPr>
              <w:spacing w:after="0" w:line="240" w:lineRule="auto"/>
            </w:pPr>
            <w:r>
              <w:rPr>
                <w:rFonts w:ascii="Arial" w:hAnsi="Arial" w:eastAsia="Arial"/>
                <w:b w:val="0"/>
                <w:sz w:val="17"/>
              </w:rPr>
              <w:t>How is the candidate cap selected?</w:t>
            </w:r>
          </w:p>
        </w:tc>
        <w:tc>
          <w:tcPr>
            <w:tcW w:type="dxa" w:w="5760"/>
            <w:vAlign w:val="top"/>
          </w:tcPr>
          <w:p>
            <w:pPr>
              <w:spacing w:after="0" w:line="240" w:lineRule="auto"/>
            </w:pPr>
            <w:r>
              <w:rPr>
                <w:rFonts w:ascii="Arial" w:hAnsi="Arial" w:eastAsia="Arial"/>
                <w:sz w:val="17"/>
              </w:rPr>
              <w:t>We use benchmark/telemetry candidate counts if available; explain cap as a runtime-quality tradeoff.</w:t>
            </w:r>
          </w:p>
        </w:tc>
      </w:tr>
      <w:tr>
        <w:tc>
          <w:tcPr>
            <w:tcW w:type="dxa" w:w="8496"/>
            <w:vAlign w:val="top"/>
          </w:tcPr>
          <w:p>
            <w:pPr>
              <w:spacing w:after="0" w:line="240" w:lineRule="auto"/>
            </w:pPr>
            <w:r>
              <w:rPr>
                <w:rFonts w:ascii="Arial" w:hAnsi="Arial" w:eastAsia="Arial"/>
                <w:b w:val="0"/>
                <w:sz w:val="17"/>
              </w:rPr>
              <w:t>Can candidate reduction remove the best recipe?</w:t>
            </w:r>
          </w:p>
        </w:tc>
        <w:tc>
          <w:tcPr>
            <w:tcW w:type="dxa" w:w="5760"/>
            <w:vAlign w:val="top"/>
          </w:tcPr>
          <w:p>
            <w:pPr>
              <w:spacing w:after="0" w:line="240" w:lineRule="auto"/>
            </w:pPr>
            <w:r>
              <w:rPr>
                <w:rFonts w:ascii="Arial" w:hAnsi="Arial" w:eastAsia="Arial"/>
                <w:sz w:val="17"/>
              </w:rPr>
              <w:t>Yes, candidate reduction can limit global optimality; the defense is that hard constraints and tested quality are preserved.</w:t>
            </w:r>
          </w:p>
        </w:tc>
      </w:tr>
      <w:tr>
        <w:tc>
          <w:tcPr>
            <w:tcW w:type="dxa" w:w="8496"/>
            <w:vAlign w:val="top"/>
          </w:tcPr>
          <w:p>
            <w:pPr>
              <w:spacing w:after="0" w:line="240" w:lineRule="auto"/>
            </w:pPr>
            <w:r>
              <w:rPr>
                <w:rFonts w:ascii="Arial" w:hAnsi="Arial" w:eastAsia="Arial"/>
                <w:b w:val="0"/>
                <w:sz w:val="17"/>
              </w:rPr>
              <w:t>Can candidate reduction make the final plan less optimal?</w:t>
            </w:r>
          </w:p>
        </w:tc>
        <w:tc>
          <w:tcPr>
            <w:tcW w:type="dxa" w:w="5760"/>
            <w:vAlign w:val="top"/>
          </w:tcPr>
          <w:p>
            <w:pPr>
              <w:spacing w:after="0" w:line="240" w:lineRule="auto"/>
            </w:pPr>
            <w:r>
              <w:rPr>
                <w:rFonts w:ascii="Arial" w:hAnsi="Arial" w:eastAsia="Arial"/>
                <w:sz w:val="17"/>
              </w:rPr>
              <w:t>Yes, candidate reduction can limit global optimality; the defense is that hard constraints and tested quality are preserved.</w:t>
            </w:r>
          </w:p>
        </w:tc>
      </w:tr>
      <w:tr>
        <w:tc>
          <w:tcPr>
            <w:tcW w:type="dxa" w:w="8496"/>
            <w:vAlign w:val="top"/>
          </w:tcPr>
          <w:p>
            <w:pPr>
              <w:spacing w:after="0" w:line="240" w:lineRule="auto"/>
            </w:pPr>
            <w:r>
              <w:rPr>
                <w:rFonts w:ascii="Arial" w:hAnsi="Arial" w:eastAsia="Arial"/>
                <w:b w:val="0"/>
                <w:sz w:val="17"/>
              </w:rPr>
              <w:t>How do you prevent near-duplicate meals?</w:t>
            </w:r>
          </w:p>
        </w:tc>
        <w:tc>
          <w:tcPr>
            <w:tcW w:type="dxa" w:w="5760"/>
            <w:vAlign w:val="top"/>
          </w:tcPr>
          <w:p>
            <w:pPr>
              <w:spacing w:after="0" w:line="240" w:lineRule="auto"/>
            </w:pPr>
            <w:r>
              <w:rPr>
                <w:rFonts w:ascii="Arial" w:hAnsi="Arial" w:eastAsia="Arial"/>
                <w:sz w:val="17"/>
              </w:rPr>
              <w:t>Similarity/deduplication reduces repeated meals using token overlap; cite exact threshold only if final code/paper states it.</w:t>
            </w:r>
          </w:p>
        </w:tc>
      </w:tr>
      <w:tr>
        <w:tc>
          <w:tcPr>
            <w:tcW w:type="dxa" w:w="8496"/>
            <w:vAlign w:val="top"/>
          </w:tcPr>
          <w:p>
            <w:pPr>
              <w:spacing w:after="0" w:line="240" w:lineRule="auto"/>
            </w:pPr>
            <w:r>
              <w:rPr>
                <w:rFonts w:ascii="Arial" w:hAnsi="Arial" w:eastAsia="Arial"/>
                <w:b w:val="0"/>
                <w:sz w:val="17"/>
              </w:rPr>
              <w:t>How does similarity deduplication work?</w:t>
            </w:r>
          </w:p>
        </w:tc>
        <w:tc>
          <w:tcPr>
            <w:tcW w:type="dxa" w:w="5760"/>
            <w:vAlign w:val="top"/>
          </w:tcPr>
          <w:p>
            <w:pPr>
              <w:spacing w:after="0" w:line="240" w:lineRule="auto"/>
            </w:pPr>
            <w:r>
              <w:rPr>
                <w:rFonts w:ascii="Arial" w:hAnsi="Arial" w:eastAsia="Arial"/>
                <w:sz w:val="17"/>
              </w:rPr>
              <w:t>Similarity/deduplication reduces repeated meals using token overlap; cite exact threshold only if final code/paper states it.</w:t>
            </w:r>
          </w:p>
        </w:tc>
      </w:tr>
      <w:tr>
        <w:tc>
          <w:tcPr>
            <w:tcW w:type="dxa" w:w="8496"/>
            <w:vAlign w:val="top"/>
          </w:tcPr>
          <w:p>
            <w:pPr>
              <w:spacing w:after="0" w:line="240" w:lineRule="auto"/>
            </w:pPr>
            <w:r>
              <w:rPr>
                <w:rFonts w:ascii="Arial" w:hAnsi="Arial" w:eastAsia="Arial"/>
                <w:b w:val="0"/>
                <w:sz w:val="17"/>
              </w:rPr>
              <w:t>What is the Jaccard threshold?</w:t>
            </w:r>
          </w:p>
        </w:tc>
        <w:tc>
          <w:tcPr>
            <w:tcW w:type="dxa" w:w="5760"/>
            <w:vAlign w:val="top"/>
          </w:tcPr>
          <w:p>
            <w:pPr>
              <w:spacing w:after="0" w:line="240" w:lineRule="auto"/>
            </w:pPr>
            <w:r>
              <w:rPr>
                <w:rFonts w:ascii="Arial" w:hAnsi="Arial" w:eastAsia="Arial"/>
                <w:sz w:val="17"/>
              </w:rPr>
              <w:t>Similarity/deduplication reduces repeated meals using token overlap; cite exact threshold only if final code/paper states it.</w:t>
            </w:r>
          </w:p>
        </w:tc>
      </w:tr>
      <w:tr>
        <w:tc>
          <w:tcPr>
            <w:tcW w:type="dxa" w:w="8496"/>
            <w:vAlign w:val="top"/>
          </w:tcPr>
          <w:p>
            <w:pPr>
              <w:spacing w:after="0" w:line="240" w:lineRule="auto"/>
            </w:pPr>
            <w:r>
              <w:rPr>
                <w:rFonts w:ascii="Arial" w:hAnsi="Arial" w:eastAsia="Arial"/>
                <w:b w:val="0"/>
                <w:sz w:val="17"/>
              </w:rPr>
              <w:t>Why that threshold?</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How are protein groups used?</w:t>
            </w:r>
          </w:p>
        </w:tc>
        <w:tc>
          <w:tcPr>
            <w:tcW w:type="dxa" w:w="5760"/>
            <w:vAlign w:val="top"/>
          </w:tcPr>
          <w:p>
            <w:pPr>
              <w:spacing w:after="0" w:line="240" w:lineRule="auto"/>
            </w:pPr>
            <w:r>
              <w:rPr>
                <w:rFonts w:ascii="Arial" w:hAnsi="Arial" w:eastAsia="Arial"/>
                <w:sz w:val="17"/>
              </w:rPr>
              <w:t>These are candidate-diversity heuristics; cite exact implementation only if documented in Chapter 4/code.</w:t>
            </w:r>
          </w:p>
        </w:tc>
      </w:tr>
      <w:tr>
        <w:tc>
          <w:tcPr>
            <w:tcW w:type="dxa" w:w="8496"/>
            <w:vAlign w:val="top"/>
          </w:tcPr>
          <w:p>
            <w:pPr>
              <w:spacing w:after="0" w:line="240" w:lineRule="auto"/>
            </w:pPr>
            <w:r>
              <w:rPr>
                <w:rFonts w:ascii="Arial" w:hAnsi="Arial" w:eastAsia="Arial"/>
                <w:b w:val="0"/>
                <w:sz w:val="17"/>
              </w:rPr>
              <w:t>How are calorie bands used?</w:t>
            </w:r>
          </w:p>
        </w:tc>
        <w:tc>
          <w:tcPr>
            <w:tcW w:type="dxa" w:w="5760"/>
            <w:vAlign w:val="top"/>
          </w:tcPr>
          <w:p>
            <w:pPr>
              <w:spacing w:after="0" w:line="240" w:lineRule="auto"/>
            </w:pPr>
            <w:r>
              <w:rPr>
                <w:rFonts w:ascii="Arial" w:hAnsi="Arial" w:eastAsia="Arial"/>
                <w:sz w:val="17"/>
              </w:rPr>
              <w:t>These are candidate-diversity heuristics; cite exact implementation only if documented in Chapter 4/code.</w:t>
            </w:r>
          </w:p>
        </w:tc>
      </w:tr>
      <w:tr>
        <w:tc>
          <w:tcPr>
            <w:tcW w:type="dxa" w:w="8496"/>
            <w:vAlign w:val="top"/>
          </w:tcPr>
          <w:p>
            <w:pPr>
              <w:spacing w:after="0" w:line="240" w:lineRule="auto"/>
            </w:pPr>
            <w:r>
              <w:rPr>
                <w:rFonts w:ascii="Arial" w:hAnsi="Arial" w:eastAsia="Arial"/>
                <w:b w:val="0"/>
                <w:sz w:val="17"/>
              </w:rPr>
              <w:t>How is round-robin refill done?</w:t>
            </w:r>
          </w:p>
        </w:tc>
        <w:tc>
          <w:tcPr>
            <w:tcW w:type="dxa" w:w="5760"/>
            <w:vAlign w:val="top"/>
          </w:tcPr>
          <w:p>
            <w:pPr>
              <w:spacing w:after="0" w:line="240" w:lineRule="auto"/>
            </w:pPr>
            <w:r>
              <w:rPr>
                <w:rFonts w:ascii="Arial" w:hAnsi="Arial" w:eastAsia="Arial"/>
                <w:sz w:val="17"/>
              </w:rPr>
              <w:t>These are candidate-diversity heuristics; cite exact implementation only if documented in Chapter 4/code.</w:t>
            </w:r>
          </w:p>
        </w:tc>
      </w:tr>
      <w:tr>
        <w:tc>
          <w:tcPr>
            <w:tcW w:type="dxa" w:w="8496"/>
            <w:vAlign w:val="top"/>
          </w:tcPr>
          <w:p>
            <w:pPr>
              <w:spacing w:after="0" w:line="240" w:lineRule="auto"/>
            </w:pPr>
            <w:r>
              <w:rPr>
                <w:rFonts w:ascii="Arial" w:hAnsi="Arial" w:eastAsia="Arial"/>
                <w:b w:val="0"/>
                <w:sz w:val="17"/>
              </w:rPr>
              <w:t>What is the objective function?</w:t>
            </w:r>
          </w:p>
        </w:tc>
        <w:tc>
          <w:tcPr>
            <w:tcW w:type="dxa" w:w="5760"/>
            <w:vAlign w:val="top"/>
          </w:tcPr>
          <w:p>
            <w:pPr>
              <w:spacing w:after="0" w:line="240" w:lineRule="auto"/>
            </w:pPr>
            <w:r>
              <w:rPr>
                <w:rFonts w:ascii="Arial" w:hAnsi="Arial" w:eastAsia="Arial"/>
                <w:sz w:val="17"/>
              </w:rPr>
              <w:t>Minimize nutrition/meal deviation, cost/time/repetition/group penalties, while rewarding pantry overlap/diversity and preserving hard constraints.</w:t>
            </w:r>
          </w:p>
        </w:tc>
      </w:tr>
      <w:tr>
        <w:tc>
          <w:tcPr>
            <w:tcW w:type="dxa" w:w="8496"/>
            <w:vAlign w:val="top"/>
          </w:tcPr>
          <w:p>
            <w:pPr>
              <w:spacing w:after="0" w:line="240" w:lineRule="auto"/>
            </w:pPr>
            <w:r>
              <w:rPr>
                <w:rFonts w:ascii="Arial" w:hAnsi="Arial" w:eastAsia="Arial"/>
                <w:b w:val="0"/>
                <w:sz w:val="17"/>
              </w:rPr>
              <w:t>What are the decision variables?</w:t>
            </w:r>
          </w:p>
        </w:tc>
        <w:tc>
          <w:tcPr>
            <w:tcW w:type="dxa" w:w="5760"/>
            <w:vAlign w:val="top"/>
          </w:tcPr>
          <w:p>
            <w:pPr>
              <w:spacing w:after="0" w:line="240" w:lineRule="auto"/>
            </w:pPr>
            <w:r>
              <w:rPr>
                <w:rFonts w:ascii="Arial" w:hAnsi="Arial" w:eastAsia="Arial"/>
                <w:sz w:val="17"/>
              </w:rPr>
              <w:t>x[s,r] is 1 when recipe r is assigned to slot s; y/r usage variables may track whether a recipe is used.</w:t>
            </w:r>
          </w:p>
        </w:tc>
      </w:tr>
      <w:tr>
        <w:tc>
          <w:tcPr>
            <w:tcW w:type="dxa" w:w="8496"/>
            <w:vAlign w:val="top"/>
          </w:tcPr>
          <w:p>
            <w:pPr>
              <w:spacing w:after="0" w:line="240" w:lineRule="auto"/>
            </w:pPr>
            <w:r>
              <w:rPr>
                <w:rFonts w:ascii="Arial" w:hAnsi="Arial" w:eastAsia="Arial"/>
                <w:b w:val="0"/>
                <w:sz w:val="17"/>
              </w:rPr>
              <w:t>What is xᵣ,ₛ?</w:t>
            </w:r>
          </w:p>
        </w:tc>
        <w:tc>
          <w:tcPr>
            <w:tcW w:type="dxa" w:w="5760"/>
            <w:vAlign w:val="top"/>
          </w:tcPr>
          <w:p>
            <w:pPr>
              <w:spacing w:after="0" w:line="240" w:lineRule="auto"/>
            </w:pPr>
            <w:r>
              <w:rPr>
                <w:rFonts w:ascii="Arial" w:hAnsi="Arial" w:eastAsia="Arial"/>
                <w:sz w:val="17"/>
              </w:rPr>
              <w:t>x[s,r] is 1 when recipe r is assigned to slot s; y/r usage variables may track whether a recipe is used.</w:t>
            </w:r>
          </w:p>
        </w:tc>
      </w:tr>
      <w:tr>
        <w:tc>
          <w:tcPr>
            <w:tcW w:type="dxa" w:w="8496"/>
            <w:vAlign w:val="top"/>
          </w:tcPr>
          <w:p>
            <w:pPr>
              <w:spacing w:after="0" w:line="240" w:lineRule="auto"/>
            </w:pPr>
            <w:r>
              <w:rPr>
                <w:rFonts w:ascii="Arial" w:hAnsi="Arial" w:eastAsia="Arial"/>
                <w:b w:val="0"/>
                <w:sz w:val="17"/>
              </w:rPr>
              <w:t>What is yᵣ?</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What are deviation variables?</w:t>
            </w:r>
          </w:p>
        </w:tc>
        <w:tc>
          <w:tcPr>
            <w:tcW w:type="dxa" w:w="5760"/>
            <w:vAlign w:val="top"/>
          </w:tcPr>
          <w:p>
            <w:pPr>
              <w:spacing w:after="0" w:line="240" w:lineRule="auto"/>
            </w:pPr>
            <w:r>
              <w:rPr>
                <w:rFonts w:ascii="Arial" w:hAnsi="Arial" w:eastAsia="Arial"/>
                <w:sz w:val="17"/>
              </w:rPr>
              <w:t>Deviation variables measure distance from calorie/macro/meal targets so the objective can minimize mismatch.</w:t>
            </w:r>
          </w:p>
        </w:tc>
      </w:tr>
      <w:tr>
        <w:tc>
          <w:tcPr>
            <w:tcW w:type="dxa" w:w="8496"/>
            <w:vAlign w:val="top"/>
          </w:tcPr>
          <w:p>
            <w:pPr>
              <w:spacing w:after="0" w:line="240" w:lineRule="auto"/>
            </w:pPr>
            <w:r>
              <w:rPr>
                <w:rFonts w:ascii="Arial" w:hAnsi="Arial" w:eastAsia="Arial"/>
                <w:b w:val="0"/>
                <w:sz w:val="17"/>
              </w:rPr>
              <w:t>What are hard constraints?</w:t>
            </w:r>
          </w:p>
        </w:tc>
        <w:tc>
          <w:tcPr>
            <w:tcW w:type="dxa" w:w="5760"/>
            <w:vAlign w:val="top"/>
          </w:tcPr>
          <w:p>
            <w:pPr>
              <w:spacing w:after="0" w:line="240" w:lineRule="auto"/>
            </w:pPr>
            <w:r>
              <w:rPr>
                <w:rFonts w:ascii="Arial" w:hAnsi="Arial" w:eastAsia="Arial"/>
                <w:sz w:val="17"/>
              </w:rPr>
              <w:t>Hard constraints include allergies/exclusions, slot coverage, nutrition bounds, budget ceilings when enforced, and safety rules.</w:t>
            </w:r>
          </w:p>
        </w:tc>
      </w:tr>
      <w:tr>
        <w:tc>
          <w:tcPr>
            <w:tcW w:type="dxa" w:w="8496"/>
            <w:vAlign w:val="top"/>
          </w:tcPr>
          <w:p>
            <w:pPr>
              <w:spacing w:after="0" w:line="240" w:lineRule="auto"/>
            </w:pPr>
            <w:r>
              <w:rPr>
                <w:rFonts w:ascii="Arial" w:hAnsi="Arial" w:eastAsia="Arial"/>
                <w:b w:val="0"/>
                <w:sz w:val="17"/>
              </w:rPr>
              <w:t>What are soft constraints?</w:t>
            </w:r>
          </w:p>
        </w:tc>
        <w:tc>
          <w:tcPr>
            <w:tcW w:type="dxa" w:w="5760"/>
            <w:vAlign w:val="top"/>
          </w:tcPr>
          <w:p>
            <w:pPr>
              <w:spacing w:after="0" w:line="240" w:lineRule="auto"/>
            </w:pPr>
            <w:r>
              <w:rPr>
                <w:rFonts w:ascii="Arial" w:hAnsi="Arial" w:eastAsia="Arial"/>
                <w:sz w:val="17"/>
              </w:rPr>
              <w:t>Soft objectives include preference ranking, variety, pantry overlap, cost/time penalties, and deviation minimization.</w:t>
            </w:r>
          </w:p>
        </w:tc>
      </w:tr>
      <w:tr>
        <w:tc>
          <w:tcPr>
            <w:tcW w:type="dxa" w:w="8496"/>
            <w:vAlign w:val="top"/>
          </w:tcPr>
          <w:p>
            <w:pPr>
              <w:spacing w:after="0" w:line="240" w:lineRule="auto"/>
            </w:pPr>
            <w:r>
              <w:rPr>
                <w:rFonts w:ascii="Arial" w:hAnsi="Arial" w:eastAsia="Arial"/>
                <w:b w:val="0"/>
                <w:sz w:val="17"/>
              </w:rPr>
              <w:t>What are policy-dependent constraints?</w:t>
            </w:r>
          </w:p>
        </w:tc>
        <w:tc>
          <w:tcPr>
            <w:tcW w:type="dxa" w:w="5760"/>
            <w:vAlign w:val="top"/>
          </w:tcPr>
          <w:p>
            <w:pPr>
              <w:spacing w:after="0" w:line="240" w:lineRule="auto"/>
            </w:pPr>
            <w:r>
              <w:rPr>
                <w:rFonts w:ascii="Arial" w:hAnsi="Arial" w:eastAsia="Arial"/>
                <w:sz w:val="17"/>
              </w:rPr>
              <w:t>Policy settings control weights/tolerances/retry behavior; hard safety rules remain protected.</w:t>
            </w:r>
          </w:p>
        </w:tc>
      </w:tr>
      <w:tr>
        <w:tc>
          <w:tcPr>
            <w:tcW w:type="dxa" w:w="8496"/>
            <w:vAlign w:val="top"/>
          </w:tcPr>
          <w:p>
            <w:pPr>
              <w:spacing w:after="0" w:line="240" w:lineRule="auto"/>
            </w:pPr>
            <w:r>
              <w:rPr>
                <w:rFonts w:ascii="Arial" w:hAnsi="Arial" w:eastAsia="Arial"/>
                <w:b w:val="0"/>
                <w:sz w:val="17"/>
              </w:rPr>
              <w:t>What constraints are never relaxed?</w:t>
            </w:r>
          </w:p>
        </w:tc>
        <w:tc>
          <w:tcPr>
            <w:tcW w:type="dxa" w:w="5760"/>
            <w:vAlign w:val="top"/>
          </w:tcPr>
          <w:p>
            <w:pPr>
              <w:spacing w:after="0" w:line="240" w:lineRule="auto"/>
            </w:pPr>
            <w:r>
              <w:rPr>
                <w:rFonts w:ascii="Arial" w:hAnsi="Arial" w:eastAsia="Arial"/>
                <w:sz w:val="17"/>
              </w:rPr>
              <w:t>x[s,r] is 1 when recipe r is assigned to slot s; y/r usage variables may track whether a recipe is used.</w:t>
            </w:r>
          </w:p>
        </w:tc>
      </w:tr>
      <w:tr>
        <w:tc>
          <w:tcPr>
            <w:tcW w:type="dxa" w:w="8496"/>
            <w:vAlign w:val="top"/>
          </w:tcPr>
          <w:p>
            <w:pPr>
              <w:spacing w:after="0" w:line="240" w:lineRule="auto"/>
            </w:pPr>
            <w:r>
              <w:rPr>
                <w:rFonts w:ascii="Arial" w:hAnsi="Arial" w:eastAsia="Arial"/>
                <w:b w:val="0"/>
                <w:sz w:val="17"/>
              </w:rPr>
              <w:t>What constraints can be relaxed?</w:t>
            </w:r>
          </w:p>
        </w:tc>
        <w:tc>
          <w:tcPr>
            <w:tcW w:type="dxa" w:w="5760"/>
            <w:vAlign w:val="top"/>
          </w:tcPr>
          <w:p>
            <w:pPr>
              <w:spacing w:after="0" w:line="240" w:lineRule="auto"/>
            </w:pPr>
            <w:r>
              <w:rPr>
                <w:rFonts w:ascii="Arial" w:hAnsi="Arial" w:eastAsia="Arial"/>
                <w:sz w:val="17"/>
              </w:rPr>
              <w:t>x[s,r] is 1 when recipe r is assigned to slot s; y/r usage variables may track whether a recipe is used.</w:t>
            </w:r>
          </w:p>
        </w:tc>
      </w:tr>
      <w:tr>
        <w:tc>
          <w:tcPr>
            <w:tcW w:type="dxa" w:w="8496"/>
            <w:vAlign w:val="top"/>
          </w:tcPr>
          <w:p>
            <w:pPr>
              <w:spacing w:after="0" w:line="240" w:lineRule="auto"/>
            </w:pPr>
            <w:r>
              <w:rPr>
                <w:rFonts w:ascii="Arial" w:hAnsi="Arial" w:eastAsia="Arial"/>
                <w:b w:val="0"/>
                <w:sz w:val="17"/>
              </w:rPr>
              <w:t>Why is nutrition tolerance relaxable?</w:t>
            </w:r>
          </w:p>
        </w:tc>
        <w:tc>
          <w:tcPr>
            <w:tcW w:type="dxa" w:w="5760"/>
            <w:vAlign w:val="top"/>
          </w:tcPr>
          <w:p>
            <w:pPr>
              <w:spacing w:after="0" w:line="240" w:lineRule="auto"/>
            </w:pPr>
            <w:r>
              <w:rPr>
                <w:rFonts w:ascii="Arial" w:hAnsi="Arial" w:eastAsia="Arial"/>
                <w:sz w:val="17"/>
              </w:rPr>
              <w:t>x[s,r] is 1 when recipe r is assigned to slot s; y/r usage variables may track whether a recipe is used.</w:t>
            </w:r>
          </w:p>
        </w:tc>
      </w:tr>
      <w:tr>
        <w:tc>
          <w:tcPr>
            <w:tcW w:type="dxa" w:w="8496"/>
            <w:vAlign w:val="top"/>
          </w:tcPr>
          <w:p>
            <w:pPr>
              <w:spacing w:after="0" w:line="240" w:lineRule="auto"/>
            </w:pPr>
            <w:r>
              <w:rPr>
                <w:rFonts w:ascii="Arial" w:hAnsi="Arial" w:eastAsia="Arial"/>
                <w:b w:val="0"/>
                <w:sz w:val="17"/>
              </w:rPr>
              <w:t>At what tolerance does nutrition become unacceptable?</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Who set the tolerance levels?</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Who set the repeat limit?</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Who set the budget behavior?</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Who set the pantry reward?</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Who set the diversity reward?</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Who set the penalty weights?</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Are weights evidence-based?</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Are weights empirically tuned?</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Are weights arbitrary?</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Did the RND validate weights?</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Did you perform sensitivity analysis?</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If pantry reward doubles, what changes?</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If budget penalty increases, what changes?</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If diversity reward increases, what changes?</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If nutrition penalty decreases, what changes?</w:t>
            </w:r>
          </w:p>
        </w:tc>
        <w:tc>
          <w:tcPr>
            <w:tcW w:type="dxa" w:w="5760"/>
            <w:vAlign w:val="top"/>
          </w:tcPr>
          <w:p>
            <w:pPr>
              <w:spacing w:after="0" w:line="240" w:lineRule="auto"/>
            </w:pPr>
            <w:r>
              <w:rPr>
                <w:rFonts w:ascii="Arial" w:hAnsi="Arial" w:eastAsia="Arial"/>
                <w:sz w:val="17"/>
              </w:rPr>
              <w:t>The defensible CS core is deterministic filtering plus MILP-formulated 0-1 weekly assignment solved with Google OR-Tools CP-SAT.</w:t>
            </w:r>
          </w:p>
        </w:tc>
      </w:tr>
      <w:tr>
        <w:tc>
          <w:tcPr>
            <w:tcW w:type="dxa" w:w="8496"/>
            <w:vAlign w:val="top"/>
          </w:tcPr>
          <w:p>
            <w:pPr>
              <w:spacing w:after="0" w:line="240" w:lineRule="auto"/>
            </w:pPr>
            <w:r>
              <w:rPr>
                <w:rFonts w:ascii="Arial" w:hAnsi="Arial" w:eastAsia="Arial"/>
                <w:b w:val="0"/>
                <w:sz w:val="17"/>
              </w:rPr>
              <w:t>How do you know the chosen weights are best?</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r>
        <w:tc>
          <w:tcPr>
            <w:tcW w:type="dxa" w:w="8496"/>
            <w:vAlign w:val="top"/>
          </w:tcPr>
          <w:p>
            <w:pPr>
              <w:spacing w:after="0" w:line="240" w:lineRule="auto"/>
            </w:pPr>
            <w:r>
              <w:rPr>
                <w:rFonts w:ascii="Arial" w:hAnsi="Arial" w:eastAsia="Arial"/>
                <w:b w:val="0"/>
                <w:sz w:val="17"/>
              </w:rPr>
              <w:t>What is the fallback logic?</w:t>
            </w:r>
          </w:p>
        </w:tc>
        <w:tc>
          <w:tcPr>
            <w:tcW w:type="dxa" w:w="5760"/>
            <w:vAlign w:val="top"/>
          </w:tcPr>
          <w:p>
            <w:pPr>
              <w:spacing w:after="0" w:line="240" w:lineRule="auto"/>
            </w:pPr>
            <w:r>
              <w:rPr>
                <w:rFonts w:ascii="Arial" w:hAnsi="Arial" w:eastAsia="Arial"/>
                <w:sz w:val="17"/>
              </w:rPr>
              <w:t>Fallback retries less-critical settings; if still infeasible, returns no-safe-plan.</w:t>
            </w:r>
          </w:p>
        </w:tc>
      </w:tr>
      <w:tr>
        <w:tc>
          <w:tcPr>
            <w:tcW w:type="dxa" w:w="8496"/>
            <w:vAlign w:val="top"/>
          </w:tcPr>
          <w:p>
            <w:pPr>
              <w:spacing w:after="0" w:line="240" w:lineRule="auto"/>
            </w:pPr>
            <w:r>
              <w:rPr>
                <w:rFonts w:ascii="Arial" w:hAnsi="Arial" w:eastAsia="Arial"/>
                <w:b w:val="0"/>
                <w:sz w:val="17"/>
              </w:rPr>
              <w:t>When does no-safe-plan trigger?</w:t>
            </w:r>
          </w:p>
        </w:tc>
        <w:tc>
          <w:tcPr>
            <w:tcW w:type="dxa" w:w="5760"/>
            <w:vAlign w:val="top"/>
          </w:tcPr>
          <w:p>
            <w:pPr>
              <w:spacing w:after="0" w:line="240" w:lineRule="auto"/>
            </w:pPr>
            <w:r>
              <w:rPr>
                <w:rFonts w:ascii="Arial" w:hAnsi="Arial" w:eastAsia="Arial"/>
                <w:sz w:val="17"/>
              </w:rPr>
              <w:t>No-safe-plan is a safety feature, not a failure, when constraints are impossible.</w:t>
            </w:r>
          </w:p>
        </w:tc>
      </w:tr>
      <w:tr>
        <w:tc>
          <w:tcPr>
            <w:tcW w:type="dxa" w:w="8496"/>
            <w:vAlign w:val="top"/>
          </w:tcPr>
          <w:p>
            <w:pPr>
              <w:spacing w:after="0" w:line="240" w:lineRule="auto"/>
            </w:pPr>
            <w:r>
              <w:rPr>
                <w:rFonts w:ascii="Arial" w:hAnsi="Arial" w:eastAsia="Arial"/>
                <w:b w:val="0"/>
                <w:sz w:val="17"/>
              </w:rPr>
              <w:t>Is no-safe-plan a failure?</w:t>
            </w:r>
          </w:p>
        </w:tc>
        <w:tc>
          <w:tcPr>
            <w:tcW w:type="dxa" w:w="5760"/>
            <w:vAlign w:val="top"/>
          </w:tcPr>
          <w:p>
            <w:pPr>
              <w:spacing w:after="0" w:line="240" w:lineRule="auto"/>
            </w:pPr>
            <w:r>
              <w:rPr>
                <w:rFonts w:ascii="Arial" w:hAnsi="Arial" w:eastAsia="Arial"/>
                <w:sz w:val="17"/>
              </w:rPr>
              <w:t>No-safe-plan is a safety feature, not a failure, when constraints are impossible.</w:t>
            </w:r>
          </w:p>
        </w:tc>
      </w:tr>
      <w:tr>
        <w:tc>
          <w:tcPr>
            <w:tcW w:type="dxa" w:w="8496"/>
            <w:vAlign w:val="top"/>
          </w:tcPr>
          <w:p>
            <w:pPr>
              <w:spacing w:after="0" w:line="240" w:lineRule="auto"/>
            </w:pPr>
            <w:r>
              <w:rPr>
                <w:rFonts w:ascii="Arial" w:hAnsi="Arial" w:eastAsia="Arial"/>
                <w:b w:val="0"/>
                <w:sz w:val="17"/>
              </w:rPr>
              <w:t>Is no-safe-plan a safety feature?</w:t>
            </w:r>
          </w:p>
        </w:tc>
        <w:tc>
          <w:tcPr>
            <w:tcW w:type="dxa" w:w="5760"/>
            <w:vAlign w:val="top"/>
          </w:tcPr>
          <w:p>
            <w:pPr>
              <w:spacing w:after="0" w:line="240" w:lineRule="auto"/>
            </w:pPr>
            <w:r>
              <w:rPr>
                <w:rFonts w:ascii="Arial" w:hAnsi="Arial" w:eastAsia="Arial"/>
                <w:sz w:val="17"/>
              </w:rPr>
              <w:t>No-safe-plan is a safety feature, not a failure, when constraints are impossible.</w:t>
            </w:r>
          </w:p>
        </w:tc>
      </w:tr>
      <w:tr>
        <w:tc>
          <w:tcPr>
            <w:tcW w:type="dxa" w:w="8496"/>
            <w:vAlign w:val="top"/>
          </w:tcPr>
          <w:p>
            <w:pPr>
              <w:spacing w:after="0" w:line="240" w:lineRule="auto"/>
            </w:pPr>
            <w:r>
              <w:rPr>
                <w:rFonts w:ascii="Arial" w:hAnsi="Arial" w:eastAsia="Arial"/>
                <w:b w:val="0"/>
                <w:sz w:val="17"/>
              </w:rPr>
              <w:t>How do you report no-safe-plan cases in results?</w:t>
            </w:r>
          </w:p>
        </w:tc>
        <w:tc>
          <w:tcPr>
            <w:tcW w:type="dxa" w:w="5760"/>
            <w:vAlign w:val="top"/>
          </w:tcPr>
          <w:p>
            <w:pPr>
              <w:spacing w:after="0" w:line="240" w:lineRule="auto"/>
            </w:pPr>
            <w:r>
              <w:rPr>
                <w:rFonts w:ascii="Arial" w:hAnsi="Arial" w:eastAsia="Arial"/>
                <w:sz w:val="17"/>
              </w:rPr>
              <w:t>No-safe-plan is a safety feature, not a failure, when constraints are impossible.</w:t>
            </w:r>
          </w:p>
        </w:tc>
      </w:tr>
      <w:tr>
        <w:tc>
          <w:tcPr>
            <w:tcW w:type="dxa" w:w="8496"/>
            <w:vAlign w:val="top"/>
          </w:tcPr>
          <w:p>
            <w:pPr>
              <w:spacing w:after="0" w:line="240" w:lineRule="auto"/>
            </w:pPr>
            <w:r>
              <w:rPr>
                <w:rFonts w:ascii="Arial" w:hAnsi="Arial" w:eastAsia="Arial"/>
                <w:b w:val="0"/>
                <w:sz w:val="17"/>
              </w:rPr>
              <w:t>The manuscript distinguishes deterministic filtering, LightGBM-assisted candidate ranking, and CP-SAT final assignment. That is good, but panelists can press you on whether the mathematical formulation, solver status, and optimization weights are actually justified.</w:t>
            </w:r>
          </w:p>
        </w:tc>
        <w:tc>
          <w:tcPr>
            <w:tcW w:type="dxa" w:w="5760"/>
            <w:vAlign w:val="top"/>
          </w:tcPr>
          <w:p>
            <w:pPr>
              <w:spacing w:after="0" w:line="240" w:lineRule="auto"/>
            </w:pPr>
            <w:r>
              <w:rPr>
                <w:rFonts w:ascii="Arial" w:hAnsi="Arial" w:eastAsia="Arial"/>
                <w:sz w:val="17"/>
              </w:rPr>
              <w:t>Weights are policy/tuning parameters. If no formal sensitivity analysis exists, acknowledge future work.</w:t>
            </w:r>
          </w:p>
        </w:tc>
      </w:tr>
    </w:tbl>
    <w:p>
      <w:pPr>
        <w:pStyle w:val="Heading2"/>
      </w:pPr>
      <w:r>
        <w:t>S. LightGBM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use LightGBM?</w:t>
            </w:r>
          </w:p>
        </w:tc>
        <w:tc>
          <w:tcPr>
            <w:tcW w:type="dxa" w:w="5760"/>
            <w:vAlign w:val="top"/>
          </w:tcPr>
          <w:p>
            <w:pPr>
              <w:spacing w:after="0" w:line="240" w:lineRule="auto"/>
            </w:pPr>
            <w:r>
              <w:rPr>
                <w:rFonts w:ascii="Arial" w:hAnsi="Arial" w:eastAsia="Arial"/>
                <w:sz w:val="17"/>
              </w:rPr>
              <w:t>LightGBM is efficient for tabular ranking features and improves ordering of eligible recipe candidates without controlling final safety.</w:t>
            </w:r>
          </w:p>
        </w:tc>
      </w:tr>
      <w:tr>
        <w:tc>
          <w:tcPr>
            <w:tcW w:type="dxa" w:w="8496"/>
            <w:vAlign w:val="top"/>
          </w:tcPr>
          <w:p>
            <w:pPr>
              <w:spacing w:after="0" w:line="240" w:lineRule="auto"/>
            </w:pPr>
            <w:r>
              <w:rPr>
                <w:rFonts w:ascii="Arial" w:hAnsi="Arial" w:eastAsia="Arial"/>
                <w:b w:val="0"/>
                <w:sz w:val="17"/>
              </w:rPr>
              <w:t>Why not use Random Forest?</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Why not use XGBoost?</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Why not use neural networks?</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Why not use collaborative filtering?</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Why not use content-based filtering?</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Why not use heuristic ranking only?</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What does LightGBM rank?</w:t>
            </w:r>
          </w:p>
        </w:tc>
        <w:tc>
          <w:tcPr>
            <w:tcW w:type="dxa" w:w="5760"/>
            <w:vAlign w:val="top"/>
          </w:tcPr>
          <w:p>
            <w:pPr>
              <w:spacing w:after="0" w:line="240" w:lineRule="auto"/>
            </w:pPr>
            <w:r>
              <w:rPr>
                <w:rFonts w:ascii="Arial" w:hAnsi="Arial" w:eastAsia="Arial"/>
                <w:sz w:val="17"/>
              </w:rPr>
              <w:t>Already eligible candidate recipes before final CP-SAT assignment.</w:t>
            </w:r>
          </w:p>
        </w:tc>
      </w:tr>
      <w:tr>
        <w:tc>
          <w:tcPr>
            <w:tcW w:type="dxa" w:w="8496"/>
            <w:vAlign w:val="top"/>
          </w:tcPr>
          <w:p>
            <w:pPr>
              <w:spacing w:after="0" w:line="240" w:lineRule="auto"/>
            </w:pPr>
            <w:r>
              <w:rPr>
                <w:rFonts w:ascii="Arial" w:hAnsi="Arial" w:eastAsia="Arial"/>
                <w:b w:val="0"/>
                <w:sz w:val="17"/>
              </w:rPr>
              <w:t>What are LightGBM input features?</w:t>
            </w:r>
          </w:p>
        </w:tc>
        <w:tc>
          <w:tcPr>
            <w:tcW w:type="dxa" w:w="5760"/>
            <w:vAlign w:val="top"/>
          </w:tcPr>
          <w:p>
            <w:pPr>
              <w:spacing w:after="0" w:line="240" w:lineRule="auto"/>
            </w:pPr>
            <w:r>
              <w:rPr>
                <w:rFonts w:ascii="Arial" w:hAnsi="Arial" w:eastAsia="Arial"/>
                <w:sz w:val="17"/>
              </w:rPr>
              <w:t>Features include candidate/profile alignment signals such as pantry overlap, preference/nutrition/cost/time features where available; cite final ML feature table if asked.</w:t>
            </w:r>
          </w:p>
        </w:tc>
      </w:tr>
      <w:tr>
        <w:tc>
          <w:tcPr>
            <w:tcW w:type="dxa" w:w="8496"/>
            <w:vAlign w:val="top"/>
          </w:tcPr>
          <w:p>
            <w:pPr>
              <w:spacing w:after="0" w:line="240" w:lineRule="auto"/>
            </w:pPr>
            <w:r>
              <w:rPr>
                <w:rFonts w:ascii="Arial" w:hAnsi="Arial" w:eastAsia="Arial"/>
                <w:b w:val="0"/>
                <w:sz w:val="17"/>
              </w:rPr>
              <w:t>What is the LightGBM target label?</w:t>
            </w:r>
          </w:p>
        </w:tc>
        <w:tc>
          <w:tcPr>
            <w:tcW w:type="dxa" w:w="5760"/>
            <w:vAlign w:val="top"/>
          </w:tcPr>
          <w:p>
            <w:pPr>
              <w:spacing w:after="0" w:line="240" w:lineRule="auto"/>
            </w:pPr>
            <w:r>
              <w:rPr>
                <w:rFonts w:ascii="Arial" w:hAnsi="Arial" w:eastAsia="Arial"/>
                <w:sz w:val="17"/>
              </w:rPr>
              <w:t>We use final ML dataset documentation. Defensible answer: labels represent selected/preferred candidate relevance in the Stage-1 ranking dataset.</w:t>
            </w:r>
          </w:p>
        </w:tc>
      </w:tr>
      <w:tr>
        <w:tc>
          <w:tcPr>
            <w:tcW w:type="dxa" w:w="8496"/>
            <w:vAlign w:val="top"/>
          </w:tcPr>
          <w:p>
            <w:pPr>
              <w:spacing w:after="0" w:line="240" w:lineRule="auto"/>
            </w:pPr>
            <w:r>
              <w:rPr>
                <w:rFonts w:ascii="Arial" w:hAnsi="Arial" w:eastAsia="Arial"/>
                <w:b w:val="0"/>
                <w:sz w:val="17"/>
              </w:rPr>
              <w:t>Who labeled the data?</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Is the dataset real, synthetic, or generated?</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How many users were in the LightGBM dataset?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How many requests?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How many recipe rows?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How was the train-test split done?</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Was it user-level split?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Was it request-level split?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Could the same user appear in train and test?</w:t>
            </w:r>
          </w:p>
        </w:tc>
        <w:tc>
          <w:tcPr>
            <w:tcW w:type="dxa" w:w="5760"/>
            <w:vAlign w:val="top"/>
          </w:tcPr>
          <w:p>
            <w:pPr>
              <w:spacing w:after="0" w:line="240" w:lineRule="auto"/>
            </w:pPr>
            <w:r>
              <w:rPr>
                <w:rFonts w:ascii="Arial" w:hAnsi="Arial" w:eastAsia="Arial"/>
                <w:sz w:val="17"/>
              </w:rPr>
              <w:t>LightGBM is assistive only: it ranks already eligible candidates and cannot override hard constraints.</w:t>
            </w:r>
          </w:p>
        </w:tc>
      </w:tr>
      <w:tr>
        <w:tc>
          <w:tcPr>
            <w:tcW w:type="dxa" w:w="8496"/>
            <w:vAlign w:val="top"/>
          </w:tcPr>
          <w:p>
            <w:pPr>
              <w:spacing w:after="0" w:line="240" w:lineRule="auto"/>
            </w:pPr>
            <w:r>
              <w:rPr>
                <w:rFonts w:ascii="Arial" w:hAnsi="Arial" w:eastAsia="Arial"/>
                <w:b w:val="0"/>
                <w:sz w:val="17"/>
              </w:rPr>
              <w:t>Could that cause leakage?</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Use the ML dataset/model card. Do not guess; mention leakage was a risk to control if split was not user-level.</w:t>
            </w:r>
          </w:p>
        </w:tc>
      </w:tr>
      <w:tr>
        <w:tc>
          <w:tcPr>
            <w:tcW w:type="dxa" w:w="8496"/>
            <w:vAlign w:val="top"/>
          </w:tcPr>
          <w:p>
            <w:pPr>
              <w:spacing w:after="0" w:line="240" w:lineRule="auto"/>
            </w:pPr>
            <w:r>
              <w:rPr>
                <w:rFonts w:ascii="Arial" w:hAnsi="Arial" w:eastAsia="Arial"/>
                <w:b w:val="0"/>
                <w:sz w:val="17"/>
              </w:rPr>
              <w:t>Could similar recipes appear in train and test?</w:t>
            </w:r>
          </w:p>
        </w:tc>
        <w:tc>
          <w:tcPr>
            <w:tcW w:type="dxa" w:w="5760"/>
            <w:vAlign w:val="top"/>
          </w:tcPr>
          <w:p>
            <w:pPr>
              <w:spacing w:after="0" w:line="240" w:lineRule="auto"/>
            </w:pPr>
            <w:r>
              <w:rPr>
                <w:rFonts w:ascii="Arial" w:hAnsi="Arial" w:eastAsia="Arial"/>
                <w:sz w:val="17"/>
              </w:rPr>
              <w:t>LightGBM is assistive only: it ranks already eligible candidates and cannot override hard constraints.</w:t>
            </w:r>
          </w:p>
        </w:tc>
      </w:tr>
      <w:tr>
        <w:tc>
          <w:tcPr>
            <w:tcW w:type="dxa" w:w="8496"/>
            <w:vAlign w:val="top"/>
          </w:tcPr>
          <w:p>
            <w:pPr>
              <w:spacing w:after="0" w:line="240" w:lineRule="auto"/>
            </w:pPr>
            <w:r>
              <w:rPr>
                <w:rFonts w:ascii="Arial" w:hAnsi="Arial" w:eastAsia="Arial"/>
                <w:b w:val="0"/>
                <w:sz w:val="17"/>
              </w:rPr>
              <w:t>Could that inflate NDCG?</w:t>
            </w:r>
          </w:p>
        </w:tc>
        <w:tc>
          <w:tcPr>
            <w:tcW w:type="dxa" w:w="5760"/>
            <w:vAlign w:val="top"/>
          </w:tcPr>
          <w:p>
            <w:pPr>
              <w:spacing w:after="0" w:line="240" w:lineRule="auto"/>
            </w:pPr>
            <w:r>
              <w:rPr>
                <w:rFonts w:ascii="Arial" w:hAnsi="Arial" w:eastAsia="Arial"/>
                <w:sz w:val="17"/>
              </w:rPr>
              <w:t>LightGBM is assistive only: it ranks already eligible candidates and cannot override hard constraints.</w:t>
            </w:r>
          </w:p>
        </w:tc>
      </w:tr>
      <w:tr>
        <w:tc>
          <w:tcPr>
            <w:tcW w:type="dxa" w:w="8496"/>
            <w:vAlign w:val="top"/>
          </w:tcPr>
          <w:p>
            <w:pPr>
              <w:spacing w:after="0" w:line="240" w:lineRule="auto"/>
            </w:pPr>
            <w:r>
              <w:rPr>
                <w:rFonts w:ascii="Arial" w:hAnsi="Arial" w:eastAsia="Arial"/>
                <w:b w:val="0"/>
                <w:sz w:val="17"/>
              </w:rPr>
              <w:t>What is NDCG@10?</w:t>
            </w:r>
          </w:p>
        </w:tc>
        <w:tc>
          <w:tcPr>
            <w:tcW w:type="dxa" w:w="5760"/>
            <w:vAlign w:val="top"/>
          </w:tcPr>
          <w:p>
            <w:pPr>
              <w:spacing w:after="0" w:line="240" w:lineRule="auto"/>
            </w:pPr>
            <w:r>
              <w:rPr>
                <w:rFonts w:ascii="Arial" w:hAnsi="Arial" w:eastAsia="Arial"/>
                <w:sz w:val="17"/>
              </w:rPr>
              <w:t>NDCG@10 measures ranking quality in the top 10 candidates; higher means more relevant candidates are ranked nearer the top.</w:t>
            </w:r>
          </w:p>
        </w:tc>
      </w:tr>
      <w:tr>
        <w:tc>
          <w:tcPr>
            <w:tcW w:type="dxa" w:w="8496"/>
            <w:vAlign w:val="top"/>
          </w:tcPr>
          <w:p>
            <w:pPr>
              <w:spacing w:after="0" w:line="240" w:lineRule="auto"/>
            </w:pPr>
            <w:r>
              <w:rPr>
                <w:rFonts w:ascii="Arial" w:hAnsi="Arial" w:eastAsia="Arial"/>
                <w:b w:val="0"/>
                <w:sz w:val="17"/>
              </w:rPr>
              <w:t>Why use NDCG@10?</w:t>
            </w:r>
          </w:p>
        </w:tc>
        <w:tc>
          <w:tcPr>
            <w:tcW w:type="dxa" w:w="5760"/>
            <w:vAlign w:val="top"/>
          </w:tcPr>
          <w:p>
            <w:pPr>
              <w:spacing w:after="0" w:line="240" w:lineRule="auto"/>
            </w:pPr>
            <w:r>
              <w:rPr>
                <w:rFonts w:ascii="Arial" w:hAnsi="Arial" w:eastAsia="Arial"/>
                <w:sz w:val="17"/>
              </w:rPr>
              <w:t>NDCG@10 measures ranking quality in the top 10 candidates; higher means more relevant candidates are ranked nearer the top.</w:t>
            </w:r>
          </w:p>
        </w:tc>
      </w:tr>
      <w:tr>
        <w:tc>
          <w:tcPr>
            <w:tcW w:type="dxa" w:w="8496"/>
            <w:vAlign w:val="top"/>
          </w:tcPr>
          <w:p>
            <w:pPr>
              <w:spacing w:after="0" w:line="240" w:lineRule="auto"/>
            </w:pPr>
            <w:r>
              <w:rPr>
                <w:rFonts w:ascii="Arial" w:hAnsi="Arial" w:eastAsia="Arial"/>
                <w:b w:val="0"/>
                <w:sz w:val="17"/>
              </w:rPr>
              <w:t>What does NDCG@10 mean in practical meal planning?</w:t>
            </w:r>
          </w:p>
        </w:tc>
        <w:tc>
          <w:tcPr>
            <w:tcW w:type="dxa" w:w="5760"/>
            <w:vAlign w:val="top"/>
          </w:tcPr>
          <w:p>
            <w:pPr>
              <w:spacing w:after="0" w:line="240" w:lineRule="auto"/>
            </w:pPr>
            <w:r>
              <w:rPr>
                <w:rFonts w:ascii="Arial" w:hAnsi="Arial" w:eastAsia="Arial"/>
                <w:sz w:val="17"/>
              </w:rPr>
              <w:t>NDCG@10 measures ranking quality in the top 10 candidates; higher means more relevant candidates are ranked nearer the top.</w:t>
            </w:r>
          </w:p>
        </w:tc>
      </w:tr>
      <w:tr>
        <w:tc>
          <w:tcPr>
            <w:tcW w:type="dxa" w:w="8496"/>
            <w:vAlign w:val="top"/>
          </w:tcPr>
          <w:p>
            <w:pPr>
              <w:spacing w:after="0" w:line="240" w:lineRule="auto"/>
            </w:pPr>
            <w:r>
              <w:rPr>
                <w:rFonts w:ascii="Arial" w:hAnsi="Arial" w:eastAsia="Arial"/>
                <w:b w:val="0"/>
                <w:sz w:val="17"/>
              </w:rPr>
              <w:t>Is 0.9211 good?</w:t>
            </w:r>
          </w:p>
        </w:tc>
        <w:tc>
          <w:tcPr>
            <w:tcW w:type="dxa" w:w="5760"/>
            <w:vAlign w:val="top"/>
          </w:tcPr>
          <w:p>
            <w:pPr>
              <w:spacing w:after="0" w:line="240" w:lineRule="auto"/>
            </w:pPr>
            <w:r>
              <w:rPr>
                <w:rFonts w:ascii="Arial" w:hAnsi="Arial" w:eastAsia="Arial"/>
                <w:sz w:val="17"/>
              </w:rPr>
              <w:t>Yes, it is strong for the Stage-1 ranking task: Stage-1 LightGBM ranking evaluation: NDCG@10 = 0.9211 versus deterministic heuristic baseline = 0.8838.. It does not prove final clinical quality.</w:t>
            </w:r>
          </w:p>
        </w:tc>
      </w:tr>
      <w:tr>
        <w:tc>
          <w:tcPr>
            <w:tcW w:type="dxa" w:w="8496"/>
            <w:vAlign w:val="top"/>
          </w:tcPr>
          <w:p>
            <w:pPr>
              <w:spacing w:after="0" w:line="240" w:lineRule="auto"/>
            </w:pPr>
            <w:r>
              <w:rPr>
                <w:rFonts w:ascii="Arial" w:hAnsi="Arial" w:eastAsia="Arial"/>
                <w:b w:val="0"/>
                <w:sz w:val="17"/>
              </w:rPr>
              <w:t>Is improvement from 0.8838 to 0.9211 meaningful?</w:t>
            </w:r>
          </w:p>
        </w:tc>
        <w:tc>
          <w:tcPr>
            <w:tcW w:type="dxa" w:w="5760"/>
            <w:vAlign w:val="top"/>
          </w:tcPr>
          <w:p>
            <w:pPr>
              <w:spacing w:after="0" w:line="240" w:lineRule="auto"/>
            </w:pPr>
            <w:r>
              <w:rPr>
                <w:rFonts w:ascii="Arial" w:hAnsi="Arial" w:eastAsia="Arial"/>
                <w:sz w:val="17"/>
              </w:rPr>
              <w:t>Yes, it is strong for the Stage-1 ranking task: Stage-1 LightGBM ranking evaluation: NDCG@10 = 0.9211 versus deterministic heuristic baseline = 0.8838.. It does not prove final clinical quality.</w:t>
            </w:r>
          </w:p>
        </w:tc>
      </w:tr>
      <w:tr>
        <w:tc>
          <w:tcPr>
            <w:tcW w:type="dxa" w:w="8496"/>
            <w:vAlign w:val="top"/>
          </w:tcPr>
          <w:p>
            <w:pPr>
              <w:spacing w:after="0" w:line="240" w:lineRule="auto"/>
            </w:pPr>
            <w:r>
              <w:rPr>
                <w:rFonts w:ascii="Arial" w:hAnsi="Arial" w:eastAsia="Arial"/>
                <w:b w:val="0"/>
                <w:sz w:val="17"/>
              </w:rPr>
              <w:t>What is the percentage improvement?</w:t>
            </w:r>
          </w:p>
        </w:tc>
        <w:tc>
          <w:tcPr>
            <w:tcW w:type="dxa" w:w="5760"/>
            <w:vAlign w:val="top"/>
          </w:tcPr>
          <w:p>
            <w:pPr>
              <w:spacing w:after="0" w:line="240" w:lineRule="auto"/>
            </w:pPr>
            <w:r>
              <w:rPr>
                <w:rFonts w:ascii="Arial" w:hAnsi="Arial" w:eastAsia="Arial"/>
                <w:sz w:val="17"/>
              </w:rPr>
              <w:t>Approximate absolute gain is 0.0373 NDCG; relative gain is about 4.22% over 0.8838.</w:t>
            </w:r>
          </w:p>
        </w:tc>
      </w:tr>
      <w:tr>
        <w:tc>
          <w:tcPr>
            <w:tcW w:type="dxa" w:w="8496"/>
            <w:vAlign w:val="top"/>
          </w:tcPr>
          <w:p>
            <w:pPr>
              <w:spacing w:after="0" w:line="240" w:lineRule="auto"/>
            </w:pPr>
            <w:r>
              <w:rPr>
                <w:rFonts w:ascii="Arial" w:hAnsi="Arial" w:eastAsia="Arial"/>
                <w:b w:val="0"/>
                <w:sz w:val="17"/>
              </w:rPr>
              <w:t>Did you test statistical significance of improvement?</w:t>
            </w:r>
          </w:p>
        </w:tc>
        <w:tc>
          <w:tcPr>
            <w:tcW w:type="dxa" w:w="5760"/>
            <w:vAlign w:val="top"/>
          </w:tcPr>
          <w:p>
            <w:pPr>
              <w:spacing w:after="0" w:line="240" w:lineRule="auto"/>
            </w:pPr>
            <w:r>
              <w:rPr>
                <w:rFonts w:ascii="Arial" w:hAnsi="Arial" w:eastAsia="Arial"/>
                <w:sz w:val="17"/>
              </w:rPr>
              <w:t>The study does not present significance unless tested.</w:t>
            </w:r>
          </w:p>
        </w:tc>
      </w:tr>
      <w:tr>
        <w:tc>
          <w:tcPr>
            <w:tcW w:type="dxa" w:w="8496"/>
            <w:vAlign w:val="top"/>
          </w:tcPr>
          <w:p>
            <w:pPr>
              <w:spacing w:after="0" w:line="240" w:lineRule="auto"/>
            </w:pPr>
            <w:r>
              <w:rPr>
                <w:rFonts w:ascii="Arial" w:hAnsi="Arial" w:eastAsia="Arial"/>
                <w:b w:val="0"/>
                <w:sz w:val="17"/>
              </w:rPr>
              <w:t>Did you compare against heuristic ranking?</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Was the baseline unranked?</w:t>
            </w:r>
          </w:p>
        </w:tc>
        <w:tc>
          <w:tcPr>
            <w:tcW w:type="dxa" w:w="5760"/>
            <w:vAlign w:val="top"/>
          </w:tcPr>
          <w:p>
            <w:pPr>
              <w:spacing w:after="0" w:line="240" w:lineRule="auto"/>
            </w:pPr>
            <w:r>
              <w:rPr>
                <w:rFonts w:ascii="Arial" w:hAnsi="Arial" w:eastAsia="Arial"/>
                <w:sz w:val="17"/>
              </w:rPr>
              <w:t>Baseline was unranked for the NDCG comparison; acknowledge a stronger heuristic baseline would improve the study.</w:t>
            </w:r>
          </w:p>
        </w:tc>
      </w:tr>
      <w:tr>
        <w:tc>
          <w:tcPr>
            <w:tcW w:type="dxa" w:w="8496"/>
            <w:vAlign w:val="top"/>
          </w:tcPr>
          <w:p>
            <w:pPr>
              <w:spacing w:after="0" w:line="240" w:lineRule="auto"/>
            </w:pPr>
            <w:r>
              <w:rPr>
                <w:rFonts w:ascii="Arial" w:hAnsi="Arial" w:eastAsia="Arial"/>
                <w:b w:val="0"/>
                <w:sz w:val="17"/>
              </w:rPr>
              <w:t>Is unranked baseline too weak?</w:t>
            </w:r>
          </w:p>
        </w:tc>
        <w:tc>
          <w:tcPr>
            <w:tcW w:type="dxa" w:w="5760"/>
            <w:vAlign w:val="top"/>
          </w:tcPr>
          <w:p>
            <w:pPr>
              <w:spacing w:after="0" w:line="240" w:lineRule="auto"/>
            </w:pPr>
            <w:r>
              <w:rPr>
                <w:rFonts w:ascii="Arial" w:hAnsi="Arial" w:eastAsia="Arial"/>
                <w:sz w:val="17"/>
              </w:rPr>
              <w:t>Baseline was unranked for the NDCG comparison; acknowledge a stronger heuristic baseline would improve the study.</w:t>
            </w:r>
          </w:p>
        </w:tc>
      </w:tr>
      <w:tr>
        <w:tc>
          <w:tcPr>
            <w:tcW w:type="dxa" w:w="8496"/>
            <w:vAlign w:val="top"/>
          </w:tcPr>
          <w:p>
            <w:pPr>
              <w:spacing w:after="0" w:line="240" w:lineRule="auto"/>
            </w:pPr>
            <w:r>
              <w:rPr>
                <w:rFonts w:ascii="Arial" w:hAnsi="Arial" w:eastAsia="Arial"/>
                <w:b w:val="0"/>
                <w:sz w:val="17"/>
              </w:rPr>
              <w:t>Did you compare against your own heuristic?</w:t>
            </w:r>
          </w:p>
        </w:tc>
        <w:tc>
          <w:tcPr>
            <w:tcW w:type="dxa" w:w="5760"/>
            <w:vAlign w:val="top"/>
          </w:tcPr>
          <w:p>
            <w:pPr>
              <w:spacing w:after="0" w:line="240" w:lineRule="auto"/>
            </w:pPr>
            <w:r>
              <w:rPr>
                <w:rFonts w:ascii="Arial" w:hAnsi="Arial" w:eastAsia="Arial"/>
                <w:sz w:val="17"/>
              </w:rPr>
              <w:t>Alternative methods are possible; LightGBM was chosen for tabular ranking efficiency and good NDCG. Deterministic fallback still exists.</w:t>
            </w:r>
          </w:p>
        </w:tc>
      </w:tr>
      <w:tr>
        <w:tc>
          <w:tcPr>
            <w:tcW w:type="dxa" w:w="8496"/>
            <w:vAlign w:val="top"/>
          </w:tcPr>
          <w:p>
            <w:pPr>
              <w:spacing w:after="0" w:line="240" w:lineRule="auto"/>
            </w:pPr>
            <w:r>
              <w:rPr>
                <w:rFonts w:ascii="Arial" w:hAnsi="Arial" w:eastAsia="Arial"/>
                <w:b w:val="0"/>
                <w:sz w:val="17"/>
              </w:rPr>
              <w:t>Did LightGBM actually improve final weekly plans?</w:t>
            </w:r>
          </w:p>
        </w:tc>
        <w:tc>
          <w:tcPr>
            <w:tcW w:type="dxa" w:w="5760"/>
            <w:vAlign w:val="top"/>
          </w:tcPr>
          <w:p>
            <w:pPr>
              <w:spacing w:after="0" w:line="240" w:lineRule="auto"/>
            </w:pPr>
            <w:r>
              <w:rPr>
                <w:rFonts w:ascii="Arial" w:hAnsi="Arial" w:eastAsia="Arial"/>
                <w:sz w:val="17"/>
              </w:rPr>
              <w:t>NDCG proves candidate ranking improvement, not direct final weekly-plan or clinical improvement unless ablation evidence exists.</w:t>
            </w:r>
          </w:p>
        </w:tc>
      </w:tr>
      <w:tr>
        <w:tc>
          <w:tcPr>
            <w:tcW w:type="dxa" w:w="8496"/>
            <w:vAlign w:val="top"/>
          </w:tcPr>
          <w:p>
            <w:pPr>
              <w:spacing w:after="0" w:line="240" w:lineRule="auto"/>
            </w:pPr>
            <w:r>
              <w:rPr>
                <w:rFonts w:ascii="Arial" w:hAnsi="Arial" w:eastAsia="Arial"/>
                <w:b w:val="0"/>
                <w:sz w:val="17"/>
              </w:rPr>
              <w:t>Did LightGBM improve nutrition quality?</w:t>
            </w:r>
          </w:p>
        </w:tc>
        <w:tc>
          <w:tcPr>
            <w:tcW w:type="dxa" w:w="5760"/>
            <w:vAlign w:val="top"/>
          </w:tcPr>
          <w:p>
            <w:pPr>
              <w:spacing w:after="0" w:line="240" w:lineRule="auto"/>
            </w:pPr>
            <w:r>
              <w:rPr>
                <w:rFonts w:ascii="Arial" w:hAnsi="Arial" w:eastAsia="Arial"/>
                <w:sz w:val="17"/>
              </w:rPr>
              <w:t>NDCG proves candidate ranking improvement, not direct final weekly-plan or clinical improvement unless ablation evidence exists.</w:t>
            </w:r>
          </w:p>
        </w:tc>
      </w:tr>
      <w:tr>
        <w:tc>
          <w:tcPr>
            <w:tcW w:type="dxa" w:w="8496"/>
            <w:vAlign w:val="top"/>
          </w:tcPr>
          <w:p>
            <w:pPr>
              <w:spacing w:after="0" w:line="240" w:lineRule="auto"/>
            </w:pPr>
            <w:r>
              <w:rPr>
                <w:rFonts w:ascii="Arial" w:hAnsi="Arial" w:eastAsia="Arial"/>
                <w:b w:val="0"/>
                <w:sz w:val="17"/>
              </w:rPr>
              <w:t>Did LightGBM improve cultural relevance?</w:t>
            </w:r>
          </w:p>
        </w:tc>
        <w:tc>
          <w:tcPr>
            <w:tcW w:type="dxa" w:w="5760"/>
            <w:vAlign w:val="top"/>
          </w:tcPr>
          <w:p>
            <w:pPr>
              <w:spacing w:after="0" w:line="240" w:lineRule="auto"/>
            </w:pPr>
            <w:r>
              <w:rPr>
                <w:rFonts w:ascii="Arial" w:hAnsi="Arial" w:eastAsia="Arial"/>
                <w:sz w:val="17"/>
              </w:rPr>
              <w:t>NDCG proves candidate ranking improvement, not direct final weekly-plan or clinical improvement unless ablation evidence exists.</w:t>
            </w:r>
          </w:p>
        </w:tc>
      </w:tr>
      <w:tr>
        <w:tc>
          <w:tcPr>
            <w:tcW w:type="dxa" w:w="8496"/>
            <w:vAlign w:val="top"/>
          </w:tcPr>
          <w:p>
            <w:pPr>
              <w:spacing w:after="0" w:line="240" w:lineRule="auto"/>
            </w:pPr>
            <w:r>
              <w:rPr>
                <w:rFonts w:ascii="Arial" w:hAnsi="Arial" w:eastAsia="Arial"/>
                <w:b w:val="0"/>
                <w:sz w:val="17"/>
              </w:rPr>
              <w:t>Did LightGBM improve runtime?</w:t>
            </w:r>
          </w:p>
        </w:tc>
        <w:tc>
          <w:tcPr>
            <w:tcW w:type="dxa" w:w="5760"/>
            <w:vAlign w:val="top"/>
          </w:tcPr>
          <w:p>
            <w:pPr>
              <w:spacing w:after="0" w:line="240" w:lineRule="auto"/>
            </w:pPr>
            <w:r>
              <w:rPr>
                <w:rFonts w:ascii="Arial" w:hAnsi="Arial" w:eastAsia="Arial"/>
                <w:sz w:val="17"/>
              </w:rPr>
              <w:t>It may help shortlist/order candidates, but the study does not present runtime improvement unless benchmarked.</w:t>
            </w:r>
          </w:p>
        </w:tc>
      </w:tr>
      <w:tr>
        <w:tc>
          <w:tcPr>
            <w:tcW w:type="dxa" w:w="8496"/>
            <w:vAlign w:val="top"/>
          </w:tcPr>
          <w:p>
            <w:pPr>
              <w:spacing w:after="0" w:line="240" w:lineRule="auto"/>
            </w:pPr>
            <w:r>
              <w:rPr>
                <w:rFonts w:ascii="Arial" w:hAnsi="Arial" w:eastAsia="Arial"/>
                <w:b w:val="0"/>
                <w:sz w:val="17"/>
              </w:rPr>
              <w:t>Did LightGBM reduce candidate search space?</w:t>
            </w:r>
          </w:p>
        </w:tc>
        <w:tc>
          <w:tcPr>
            <w:tcW w:type="dxa" w:w="5760"/>
            <w:vAlign w:val="top"/>
          </w:tcPr>
          <w:p>
            <w:pPr>
              <w:spacing w:after="0" w:line="240" w:lineRule="auto"/>
            </w:pPr>
            <w:r>
              <w:rPr>
                <w:rFonts w:ascii="Arial" w:hAnsi="Arial" w:eastAsia="Arial"/>
                <w:sz w:val="17"/>
              </w:rPr>
              <w:t>It may help shortlist/order candidates, but the study does not present runtime improvement unless benchmarked.</w:t>
            </w:r>
          </w:p>
        </w:tc>
      </w:tr>
      <w:tr>
        <w:tc>
          <w:tcPr>
            <w:tcW w:type="dxa" w:w="8496"/>
            <w:vAlign w:val="top"/>
          </w:tcPr>
          <w:p>
            <w:pPr>
              <w:spacing w:after="0" w:line="240" w:lineRule="auto"/>
            </w:pPr>
            <w:r>
              <w:rPr>
                <w:rFonts w:ascii="Arial" w:hAnsi="Arial" w:eastAsia="Arial"/>
                <w:b w:val="0"/>
                <w:sz w:val="17"/>
              </w:rPr>
              <w:t>If LightGBM is unavailable, does the system still work?</w:t>
            </w:r>
          </w:p>
        </w:tc>
        <w:tc>
          <w:tcPr>
            <w:tcW w:type="dxa" w:w="5760"/>
            <w:vAlign w:val="top"/>
          </w:tcPr>
          <w:p>
            <w:pPr>
              <w:spacing w:after="0" w:line="240" w:lineRule="auto"/>
            </w:pPr>
            <w:r>
              <w:rPr>
                <w:rFonts w:ascii="Arial" w:hAnsi="Arial" w:eastAsia="Arial"/>
                <w:sz w:val="17"/>
              </w:rPr>
              <w:t>The system should still work through deterministic fallback ranking; ML is assistive, not required for safety.</w:t>
            </w:r>
          </w:p>
        </w:tc>
      </w:tr>
      <w:tr>
        <w:tc>
          <w:tcPr>
            <w:tcW w:type="dxa" w:w="8496"/>
            <w:vAlign w:val="top"/>
          </w:tcPr>
          <w:p>
            <w:pPr>
              <w:spacing w:after="0" w:line="240" w:lineRule="auto"/>
            </w:pPr>
            <w:r>
              <w:rPr>
                <w:rFonts w:ascii="Arial" w:hAnsi="Arial" w:eastAsia="Arial"/>
                <w:b w:val="0"/>
                <w:sz w:val="17"/>
              </w:rPr>
              <w:t>If yes, why is LightGBM necessary?</w:t>
            </w:r>
          </w:p>
        </w:tc>
        <w:tc>
          <w:tcPr>
            <w:tcW w:type="dxa" w:w="5760"/>
            <w:vAlign w:val="top"/>
          </w:tcPr>
          <w:p>
            <w:pPr>
              <w:spacing w:after="0" w:line="240" w:lineRule="auto"/>
            </w:pPr>
            <w:r>
              <w:rPr>
                <w:rFonts w:ascii="Arial" w:hAnsi="Arial" w:eastAsia="Arial"/>
                <w:sz w:val="17"/>
              </w:rPr>
              <w:t>It is not necessary for safety, but it improves candidate ordering/personalization signal. The core system remains deterministic and constraint-based.</w:t>
            </w:r>
          </w:p>
        </w:tc>
      </w:tr>
      <w:tr>
        <w:tc>
          <w:tcPr>
            <w:tcW w:type="dxa" w:w="8496"/>
            <w:vAlign w:val="top"/>
          </w:tcPr>
          <w:p>
            <w:pPr>
              <w:spacing w:after="0" w:line="240" w:lineRule="auto"/>
            </w:pPr>
            <w:r>
              <w:rPr>
                <w:rFonts w:ascii="Arial" w:hAnsi="Arial" w:eastAsia="Arial"/>
                <w:b w:val="0"/>
                <w:sz w:val="17"/>
              </w:rPr>
              <w:t>Is LightGBM only cosmetic?</w:t>
            </w:r>
          </w:p>
        </w:tc>
        <w:tc>
          <w:tcPr>
            <w:tcW w:type="dxa" w:w="5760"/>
            <w:vAlign w:val="top"/>
          </w:tcPr>
          <w:p>
            <w:pPr>
              <w:spacing w:after="0" w:line="240" w:lineRule="auto"/>
            </w:pPr>
            <w:r>
              <w:rPr>
                <w:rFonts w:ascii="Arial" w:hAnsi="Arial" w:eastAsia="Arial"/>
                <w:sz w:val="17"/>
              </w:rPr>
              <w:t>It is not necessary for safety, but it improves candidate ordering/personalization signal. The core system remains deterministic and constraint-based.</w:t>
            </w:r>
          </w:p>
        </w:tc>
      </w:tr>
      <w:tr>
        <w:tc>
          <w:tcPr>
            <w:tcW w:type="dxa" w:w="8496"/>
            <w:vAlign w:val="top"/>
          </w:tcPr>
          <w:p>
            <w:pPr>
              <w:spacing w:after="0" w:line="240" w:lineRule="auto"/>
            </w:pPr>
            <w:r>
              <w:rPr>
                <w:rFonts w:ascii="Arial" w:hAnsi="Arial" w:eastAsia="Arial"/>
                <w:b w:val="0"/>
                <w:sz w:val="17"/>
              </w:rPr>
              <w:t>Is LightGBM included mainly to make the system sound AI-based?</w:t>
            </w:r>
          </w:p>
        </w:tc>
        <w:tc>
          <w:tcPr>
            <w:tcW w:type="dxa" w:w="5760"/>
            <w:vAlign w:val="top"/>
          </w:tcPr>
          <w:p>
            <w:pPr>
              <w:spacing w:after="0" w:line="240" w:lineRule="auto"/>
            </w:pPr>
            <w:r>
              <w:rPr>
                <w:rFonts w:ascii="Arial" w:hAnsi="Arial" w:eastAsia="Arial"/>
                <w:sz w:val="17"/>
              </w:rPr>
              <w:t>It is not necessary for safety, but it improves candidate ordering/personalization signal. The core system remains deterministic and constraint-based.</w:t>
            </w:r>
          </w:p>
        </w:tc>
      </w:tr>
      <w:tr>
        <w:tc>
          <w:tcPr>
            <w:tcW w:type="dxa" w:w="8496"/>
            <w:vAlign w:val="top"/>
          </w:tcPr>
          <w:p>
            <w:pPr>
              <w:spacing w:after="0" w:line="240" w:lineRule="auto"/>
            </w:pPr>
            <w:r>
              <w:rPr>
                <w:rFonts w:ascii="Arial" w:hAnsi="Arial" w:eastAsia="Arial"/>
                <w:b w:val="0"/>
                <w:sz w:val="17"/>
              </w:rPr>
              <w:t>Why call it non-authoritative?</w:t>
            </w:r>
          </w:p>
        </w:tc>
        <w:tc>
          <w:tcPr>
            <w:tcW w:type="dxa" w:w="5760"/>
            <w:vAlign w:val="top"/>
          </w:tcPr>
          <w:p>
            <w:pPr>
              <w:spacing w:after="0" w:line="240" w:lineRule="auto"/>
            </w:pPr>
            <w:r>
              <w:rPr>
                <w:rFonts w:ascii="Arial" w:hAnsi="Arial" w:eastAsia="Arial"/>
                <w:sz w:val="17"/>
              </w:rPr>
              <w:t>Because it cannot override hard constraints or directly choose the final plan.</w:t>
            </w:r>
          </w:p>
        </w:tc>
      </w:tr>
      <w:tr>
        <w:tc>
          <w:tcPr>
            <w:tcW w:type="dxa" w:w="8496"/>
            <w:vAlign w:val="top"/>
          </w:tcPr>
          <w:p>
            <w:pPr>
              <w:spacing w:after="0" w:line="240" w:lineRule="auto"/>
            </w:pPr>
            <w:r>
              <w:rPr>
                <w:rFonts w:ascii="Arial" w:hAnsi="Arial" w:eastAsia="Arial"/>
                <w:b w:val="0"/>
                <w:sz w:val="17"/>
              </w:rPr>
              <w:t>Can LightGBM override allergies?</w:t>
            </w:r>
          </w:p>
        </w:tc>
        <w:tc>
          <w:tcPr>
            <w:tcW w:type="dxa" w:w="5760"/>
            <w:vAlign w:val="top"/>
          </w:tcPr>
          <w:p>
            <w:pPr>
              <w:spacing w:after="0" w:line="240" w:lineRule="auto"/>
            </w:pPr>
            <w:r>
              <w:rPr>
                <w:rFonts w:ascii="Arial" w:hAnsi="Arial" w:eastAsia="Arial"/>
                <w:sz w:val="17"/>
              </w:rPr>
              <w:t>No. LightGBM cannot override allergies, budget, restrictions, or CP-SAT final assignment.</w:t>
            </w:r>
          </w:p>
        </w:tc>
      </w:tr>
      <w:tr>
        <w:tc>
          <w:tcPr>
            <w:tcW w:type="dxa" w:w="8496"/>
            <w:vAlign w:val="top"/>
          </w:tcPr>
          <w:p>
            <w:pPr>
              <w:spacing w:after="0" w:line="240" w:lineRule="auto"/>
            </w:pPr>
            <w:r>
              <w:rPr>
                <w:rFonts w:ascii="Arial" w:hAnsi="Arial" w:eastAsia="Arial"/>
                <w:b w:val="0"/>
                <w:sz w:val="17"/>
              </w:rPr>
              <w:t>Can LightGBM override budget?</w:t>
            </w:r>
          </w:p>
        </w:tc>
        <w:tc>
          <w:tcPr>
            <w:tcW w:type="dxa" w:w="5760"/>
            <w:vAlign w:val="top"/>
          </w:tcPr>
          <w:p>
            <w:pPr>
              <w:spacing w:after="0" w:line="240" w:lineRule="auto"/>
            </w:pPr>
            <w:r>
              <w:rPr>
                <w:rFonts w:ascii="Arial" w:hAnsi="Arial" w:eastAsia="Arial"/>
                <w:sz w:val="17"/>
              </w:rPr>
              <w:t>No. LightGBM cannot override allergies, budget, restrictions, or CP-SAT final assignment.</w:t>
            </w:r>
          </w:p>
        </w:tc>
      </w:tr>
      <w:tr>
        <w:tc>
          <w:tcPr>
            <w:tcW w:type="dxa" w:w="8496"/>
            <w:vAlign w:val="top"/>
          </w:tcPr>
          <w:p>
            <w:pPr>
              <w:spacing w:after="0" w:line="240" w:lineRule="auto"/>
            </w:pPr>
            <w:r>
              <w:rPr>
                <w:rFonts w:ascii="Arial" w:hAnsi="Arial" w:eastAsia="Arial"/>
                <w:b w:val="0"/>
                <w:sz w:val="17"/>
              </w:rPr>
              <w:t>Can LightGBM override dietary restrictions?</w:t>
            </w:r>
          </w:p>
        </w:tc>
        <w:tc>
          <w:tcPr>
            <w:tcW w:type="dxa" w:w="5760"/>
            <w:vAlign w:val="top"/>
          </w:tcPr>
          <w:p>
            <w:pPr>
              <w:spacing w:after="0" w:line="240" w:lineRule="auto"/>
            </w:pPr>
            <w:r>
              <w:rPr>
                <w:rFonts w:ascii="Arial" w:hAnsi="Arial" w:eastAsia="Arial"/>
                <w:sz w:val="17"/>
              </w:rPr>
              <w:t>No. LightGBM cannot override allergies, budget, restrictions, or CP-SAT final assignment.</w:t>
            </w:r>
          </w:p>
        </w:tc>
      </w:tr>
      <w:tr>
        <w:tc>
          <w:tcPr>
            <w:tcW w:type="dxa" w:w="8496"/>
            <w:vAlign w:val="top"/>
          </w:tcPr>
          <w:p>
            <w:pPr>
              <w:spacing w:after="0" w:line="240" w:lineRule="auto"/>
            </w:pPr>
            <w:r>
              <w:rPr>
                <w:rFonts w:ascii="Arial" w:hAnsi="Arial" w:eastAsia="Arial"/>
                <w:b w:val="0"/>
                <w:sz w:val="17"/>
              </w:rPr>
              <w:t>Can LightGBM override final CP-SAT output?</w:t>
            </w:r>
          </w:p>
        </w:tc>
        <w:tc>
          <w:tcPr>
            <w:tcW w:type="dxa" w:w="5760"/>
            <w:vAlign w:val="top"/>
          </w:tcPr>
          <w:p>
            <w:pPr>
              <w:spacing w:after="0" w:line="240" w:lineRule="auto"/>
            </w:pPr>
            <w:r>
              <w:rPr>
                <w:rFonts w:ascii="Arial" w:hAnsi="Arial" w:eastAsia="Arial"/>
                <w:sz w:val="17"/>
              </w:rPr>
              <w:t>No. LightGBM cannot override allergies, budget, restrictions, or CP-SAT final assignment.</w:t>
            </w:r>
          </w:p>
        </w:tc>
      </w:tr>
      <w:tr>
        <w:tc>
          <w:tcPr>
            <w:tcW w:type="dxa" w:w="8496"/>
            <w:vAlign w:val="top"/>
          </w:tcPr>
          <w:p>
            <w:pPr>
              <w:spacing w:after="0" w:line="240" w:lineRule="auto"/>
            </w:pPr>
            <w:r>
              <w:rPr>
                <w:rFonts w:ascii="Arial" w:hAnsi="Arial" w:eastAsia="Arial"/>
                <w:b w:val="0"/>
                <w:sz w:val="17"/>
              </w:rPr>
              <w:t>Does LightGBM decide the meal plan?</w:t>
            </w:r>
          </w:p>
        </w:tc>
        <w:tc>
          <w:tcPr>
            <w:tcW w:type="dxa" w:w="5760"/>
            <w:vAlign w:val="top"/>
          </w:tcPr>
          <w:p>
            <w:pPr>
              <w:spacing w:after="0" w:line="240" w:lineRule="auto"/>
            </w:pPr>
            <w:r>
              <w:rPr>
                <w:rFonts w:ascii="Arial" w:hAnsi="Arial" w:eastAsia="Arial"/>
                <w:sz w:val="17"/>
              </w:rPr>
              <w:t>No. LightGBM cannot override allergies, budget, restrictions, or CP-SAT final assignment.</w:t>
            </w:r>
          </w:p>
        </w:tc>
      </w:tr>
      <w:tr>
        <w:tc>
          <w:tcPr>
            <w:tcW w:type="dxa" w:w="8496"/>
            <w:vAlign w:val="top"/>
          </w:tcPr>
          <w:p>
            <w:pPr>
              <w:spacing w:after="0" w:line="240" w:lineRule="auto"/>
            </w:pPr>
            <w:r>
              <w:rPr>
                <w:rFonts w:ascii="Arial" w:hAnsi="Arial" w:eastAsia="Arial"/>
                <w:b w:val="0"/>
                <w:sz w:val="17"/>
              </w:rPr>
              <w:t>If not, what is its actual contribution?</w:t>
            </w:r>
          </w:p>
        </w:tc>
        <w:tc>
          <w:tcPr>
            <w:tcW w:type="dxa" w:w="5760"/>
            <w:vAlign w:val="top"/>
          </w:tcPr>
          <w:p>
            <w:pPr>
              <w:spacing w:after="0" w:line="240" w:lineRule="auto"/>
            </w:pPr>
            <w:r>
              <w:rPr>
                <w:rFonts w:ascii="Arial" w:hAnsi="Arial" w:eastAsia="Arial"/>
                <w:sz w:val="17"/>
              </w:rPr>
              <w:t>Improved ordering of eligible candidates before optimization; NDCG@10 evidence supports this ranking role.</w:t>
            </w:r>
          </w:p>
        </w:tc>
      </w:tr>
      <w:tr>
        <w:tc>
          <w:tcPr>
            <w:tcW w:type="dxa" w:w="8496"/>
            <w:vAlign w:val="top"/>
          </w:tcPr>
          <w:p>
            <w:pPr>
              <w:spacing w:after="0" w:line="240" w:lineRule="auto"/>
            </w:pPr>
            <w:r>
              <w:rPr>
                <w:rFonts w:ascii="Arial" w:hAnsi="Arial" w:eastAsia="Arial"/>
                <w:b w:val="0"/>
                <w:sz w:val="17"/>
              </w:rPr>
              <w:t>What risks does ML introduce?</w:t>
            </w:r>
          </w:p>
        </w:tc>
        <w:tc>
          <w:tcPr>
            <w:tcW w:type="dxa" w:w="5760"/>
            <w:vAlign w:val="top"/>
          </w:tcPr>
          <w:p>
            <w:pPr>
              <w:spacing w:after="0" w:line="240" w:lineRule="auto"/>
            </w:pPr>
            <w:r>
              <w:rPr>
                <w:rFonts w:ascii="Arial" w:hAnsi="Arial" w:eastAsia="Arial"/>
                <w:sz w:val="17"/>
              </w:rPr>
              <w:t>Risks include bias, leakage, overfitting, and claim-boundary issue; mitigated by deterministic hard constraints and fallback.</w:t>
            </w:r>
          </w:p>
        </w:tc>
      </w:tr>
      <w:tr>
        <w:tc>
          <w:tcPr>
            <w:tcW w:type="dxa" w:w="8496"/>
            <w:vAlign w:val="top"/>
          </w:tcPr>
          <w:p>
            <w:pPr>
              <w:spacing w:after="0" w:line="240" w:lineRule="auto"/>
            </w:pPr>
            <w:r>
              <w:rPr>
                <w:rFonts w:ascii="Arial" w:hAnsi="Arial" w:eastAsia="Arial"/>
                <w:b w:val="0"/>
                <w:sz w:val="17"/>
              </w:rPr>
              <w:t>The manuscript says LightGBM is non-authoritative and only supports candidate ordering. That saves you from safety attacks, but it creates a necessity attack: “If it cannot decide final plans, why is it important?”</w:t>
            </w:r>
          </w:p>
        </w:tc>
        <w:tc>
          <w:tcPr>
            <w:tcW w:type="dxa" w:w="5760"/>
            <w:vAlign w:val="top"/>
          </w:tcPr>
          <w:p>
            <w:pPr>
              <w:spacing w:after="0" w:line="240" w:lineRule="auto"/>
            </w:pPr>
            <w:r>
              <w:rPr>
                <w:rFonts w:ascii="Arial" w:hAnsi="Arial" w:eastAsia="Arial"/>
                <w:sz w:val="17"/>
              </w:rPr>
              <w:t>Because it cannot override hard constraints or directly choose the final plan.</w:t>
            </w:r>
          </w:p>
        </w:tc>
      </w:tr>
    </w:tbl>
    <w:p>
      <w:pPr>
        <w:pStyle w:val="Heading2"/>
      </w:pPr>
      <w:r>
        <w:t>T. Baseline Comparison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baseline did you compare against?</w:t>
            </w:r>
          </w:p>
        </w:tc>
        <w:tc>
          <w:tcPr>
            <w:tcW w:type="dxa" w:w="5760"/>
            <w:vAlign w:val="top"/>
          </w:tcPr>
          <w:p>
            <w:pPr>
              <w:spacing w:after="0" w:line="240" w:lineRule="auto"/>
            </w:pPr>
            <w:r>
              <w:rPr>
                <w:rFonts w:ascii="Arial" w:hAnsi="Arial" w:eastAsia="Arial"/>
                <w:sz w:val="17"/>
              </w:rPr>
              <w:t>The paper uses a greedy/unranked-style baseline for algorithm comparison; Table 55/56 show runtime, variety, nutrition, and safety comparison.</w:t>
            </w:r>
          </w:p>
        </w:tc>
      </w:tr>
      <w:tr>
        <w:tc>
          <w:tcPr>
            <w:tcW w:type="dxa" w:w="8496"/>
            <w:vAlign w:val="top"/>
          </w:tcPr>
          <w:p>
            <w:pPr>
              <w:spacing w:after="0" w:line="240" w:lineRule="auto"/>
            </w:pPr>
            <w:r>
              <w:rPr>
                <w:rFonts w:ascii="Arial" w:hAnsi="Arial" w:eastAsia="Arial"/>
                <w:b w:val="0"/>
                <w:sz w:val="17"/>
              </w:rPr>
              <w:t>Why that baseline?</w:t>
            </w:r>
          </w:p>
        </w:tc>
        <w:tc>
          <w:tcPr>
            <w:tcW w:type="dxa" w:w="5760"/>
            <w:vAlign w:val="top"/>
          </w:tcPr>
          <w:p>
            <w:pPr>
              <w:spacing w:after="0" w:line="240" w:lineRule="auto"/>
            </w:pPr>
            <w:r>
              <w:rPr>
                <w:rFonts w:ascii="Arial" w:hAnsi="Arial" w:eastAsia="Arial"/>
                <w:sz w:val="17"/>
              </w:rPr>
              <w:t>It represents a simpler planner without CP-SAT’s stronger schedule-level variety/objective handling.</w:t>
            </w:r>
          </w:p>
        </w:tc>
      </w:tr>
      <w:tr>
        <w:tc>
          <w:tcPr>
            <w:tcW w:type="dxa" w:w="8496"/>
            <w:vAlign w:val="top"/>
          </w:tcPr>
          <w:p>
            <w:pPr>
              <w:spacing w:after="0" w:line="240" w:lineRule="auto"/>
            </w:pPr>
            <w:r>
              <w:rPr>
                <w:rFonts w:ascii="Arial" w:hAnsi="Arial" w:eastAsia="Arial"/>
                <w:b w:val="0"/>
                <w:sz w:val="17"/>
              </w:rPr>
              <w:t>Is the baseline realistic?</w:t>
            </w:r>
          </w:p>
        </w:tc>
        <w:tc>
          <w:tcPr>
            <w:tcW w:type="dxa" w:w="5760"/>
            <w:vAlign w:val="top"/>
          </w:tcPr>
          <w:p>
            <w:pPr>
              <w:spacing w:after="0" w:line="240" w:lineRule="auto"/>
            </w:pPr>
            <w:r>
              <w:rPr>
                <w:rFonts w:ascii="Arial" w:hAnsi="Arial" w:eastAsia="Arial"/>
                <w:sz w:val="17"/>
              </w:rPr>
              <w:t>Acknowledge it is a simple baseline; future work can compare with commercial apps, dietitian plans, and ablations.</w:t>
            </w:r>
          </w:p>
        </w:tc>
      </w:tr>
      <w:tr>
        <w:tc>
          <w:tcPr>
            <w:tcW w:type="dxa" w:w="8496"/>
            <w:vAlign w:val="top"/>
          </w:tcPr>
          <w:p>
            <w:pPr>
              <w:spacing w:after="0" w:line="240" w:lineRule="auto"/>
            </w:pPr>
            <w:r>
              <w:rPr>
                <w:rFonts w:ascii="Arial" w:hAnsi="Arial" w:eastAsia="Arial"/>
                <w:b w:val="0"/>
                <w:sz w:val="17"/>
              </w:rPr>
              <w:t>Is the baseline too weak?</w:t>
            </w:r>
          </w:p>
        </w:tc>
        <w:tc>
          <w:tcPr>
            <w:tcW w:type="dxa" w:w="5760"/>
            <w:vAlign w:val="top"/>
          </w:tcPr>
          <w:p>
            <w:pPr>
              <w:spacing w:after="0" w:line="240" w:lineRule="auto"/>
            </w:pPr>
            <w:r>
              <w:rPr>
                <w:rFonts w:ascii="Arial" w:hAnsi="Arial" w:eastAsia="Arial"/>
                <w:sz w:val="17"/>
              </w:rPr>
              <w:t>Acknowledge it is a simple baseline; future work can compare with commercial apps, dietitian plans, and ablations.</w:t>
            </w:r>
          </w:p>
        </w:tc>
      </w:tr>
      <w:tr>
        <w:tc>
          <w:tcPr>
            <w:tcW w:type="dxa" w:w="8496"/>
            <w:vAlign w:val="top"/>
          </w:tcPr>
          <w:p>
            <w:pPr>
              <w:spacing w:after="0" w:line="240" w:lineRule="auto"/>
            </w:pPr>
            <w:r>
              <w:rPr>
                <w:rFonts w:ascii="Arial" w:hAnsi="Arial" w:eastAsia="Arial"/>
                <w:b w:val="0"/>
                <w:sz w:val="17"/>
              </w:rPr>
              <w:t>Was the baseline a greedy planner?</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Was the baseline unranked?</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Did the baseline enforce the same constraints?</w:t>
            </w:r>
          </w:p>
        </w:tc>
        <w:tc>
          <w:tcPr>
            <w:tcW w:type="dxa" w:w="5760"/>
            <w:vAlign w:val="top"/>
          </w:tcPr>
          <w:p>
            <w:pPr>
              <w:spacing w:after="0" w:line="240" w:lineRule="auto"/>
            </w:pPr>
            <w:r>
              <w:rPr>
                <w:rFonts w:ascii="Arial" w:hAnsi="Arial" w:eastAsia="Arial"/>
                <w:sz w:val="17"/>
              </w:rPr>
              <w:t>We answer from final baseline implementation only. The study does not present fairness dimensions unless the baseline used the same data/settings.</w:t>
            </w:r>
          </w:p>
        </w:tc>
      </w:tr>
      <w:tr>
        <w:tc>
          <w:tcPr>
            <w:tcW w:type="dxa" w:w="8496"/>
            <w:vAlign w:val="top"/>
          </w:tcPr>
          <w:p>
            <w:pPr>
              <w:spacing w:after="0" w:line="240" w:lineRule="auto"/>
            </w:pPr>
            <w:r>
              <w:rPr>
                <w:rFonts w:ascii="Arial" w:hAnsi="Arial" w:eastAsia="Arial"/>
                <w:b w:val="0"/>
                <w:sz w:val="17"/>
              </w:rPr>
              <w:t>Did the baseline use the same recipe pool?</w:t>
            </w:r>
          </w:p>
        </w:tc>
        <w:tc>
          <w:tcPr>
            <w:tcW w:type="dxa" w:w="5760"/>
            <w:vAlign w:val="top"/>
          </w:tcPr>
          <w:p>
            <w:pPr>
              <w:spacing w:after="0" w:line="240" w:lineRule="auto"/>
            </w:pPr>
            <w:r>
              <w:rPr>
                <w:rFonts w:ascii="Arial" w:hAnsi="Arial" w:eastAsia="Arial"/>
                <w:sz w:val="17"/>
              </w:rPr>
              <w:t>We answer from final baseline implementation only. The study does not present fairness dimensions unless the baseline used the same data/settings.</w:t>
            </w:r>
          </w:p>
        </w:tc>
      </w:tr>
      <w:tr>
        <w:tc>
          <w:tcPr>
            <w:tcW w:type="dxa" w:w="8496"/>
            <w:vAlign w:val="top"/>
          </w:tcPr>
          <w:p>
            <w:pPr>
              <w:spacing w:after="0" w:line="240" w:lineRule="auto"/>
            </w:pPr>
            <w:r>
              <w:rPr>
                <w:rFonts w:ascii="Arial" w:hAnsi="Arial" w:eastAsia="Arial"/>
                <w:b w:val="0"/>
                <w:sz w:val="17"/>
              </w:rPr>
              <w:t>Did the baseline use the same nutrition targets?</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Did the baseline use the same hard restrictions?</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Did the baseline use pantry data?</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Did the baseline use budget caps?</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Did the baseline use variety controls?</w:t>
            </w:r>
          </w:p>
        </w:tc>
        <w:tc>
          <w:tcPr>
            <w:tcW w:type="dxa" w:w="5760"/>
            <w:vAlign w:val="top"/>
          </w:tcPr>
          <w:p>
            <w:pPr>
              <w:spacing w:after="0" w:line="240" w:lineRule="auto"/>
            </w:pPr>
            <w:r>
              <w:rPr>
                <w:rFonts w:ascii="Arial" w:hAnsi="Arial" w:eastAsia="Arial"/>
                <w:sz w:val="17"/>
              </w:rPr>
              <w:t>Yes, variety is one of the clearest practical advantages shown by the baseline comparison.</w:t>
            </w:r>
          </w:p>
        </w:tc>
      </w:tr>
      <w:tr>
        <w:tc>
          <w:tcPr>
            <w:tcW w:type="dxa" w:w="8496"/>
            <w:vAlign w:val="top"/>
          </w:tcPr>
          <w:p>
            <w:pPr>
              <w:spacing w:after="0" w:line="240" w:lineRule="auto"/>
            </w:pPr>
            <w:r>
              <w:rPr>
                <w:rFonts w:ascii="Arial" w:hAnsi="Arial" w:eastAsia="Arial"/>
                <w:b w:val="0"/>
                <w:sz w:val="17"/>
              </w:rPr>
              <w:t>Did the baseline use repetition limits?</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If not, is the comparison fair?</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Why not compare against a commercial app?</w:t>
            </w:r>
          </w:p>
        </w:tc>
        <w:tc>
          <w:tcPr>
            <w:tcW w:type="dxa" w:w="5760"/>
            <w:vAlign w:val="top"/>
          </w:tcPr>
          <w:p>
            <w:pPr>
              <w:spacing w:after="0" w:line="240" w:lineRule="auto"/>
            </w:pPr>
            <w:r>
              <w:rPr>
                <w:rFonts w:ascii="Arial" w:hAnsi="Arial" w:eastAsia="Arial"/>
                <w:sz w:val="17"/>
              </w:rPr>
              <w:t>Not evaluated as the main comparator; this is future work. Random would be weak, dietitian/commercial comparison would be stronger.</w:t>
            </w:r>
          </w:p>
        </w:tc>
      </w:tr>
      <w:tr>
        <w:tc>
          <w:tcPr>
            <w:tcW w:type="dxa" w:w="8496"/>
            <w:vAlign w:val="top"/>
          </w:tcPr>
          <w:p>
            <w:pPr>
              <w:spacing w:after="0" w:line="240" w:lineRule="auto"/>
            </w:pPr>
            <w:r>
              <w:rPr>
                <w:rFonts w:ascii="Arial" w:hAnsi="Arial" w:eastAsia="Arial"/>
                <w:b w:val="0"/>
                <w:sz w:val="17"/>
              </w:rPr>
              <w:t>Why not compare against dietitian-created plans?</w:t>
            </w:r>
          </w:p>
        </w:tc>
        <w:tc>
          <w:tcPr>
            <w:tcW w:type="dxa" w:w="5760"/>
            <w:vAlign w:val="top"/>
          </w:tcPr>
          <w:p>
            <w:pPr>
              <w:spacing w:after="0" w:line="240" w:lineRule="auto"/>
            </w:pPr>
            <w:r>
              <w:rPr>
                <w:rFonts w:ascii="Arial" w:hAnsi="Arial" w:eastAsia="Arial"/>
                <w:sz w:val="17"/>
              </w:rPr>
              <w:t>Not evaluated as the main comparator; this is future work. Random would be weak, dietitian/commercial comparison would be stronger.</w:t>
            </w:r>
          </w:p>
        </w:tc>
      </w:tr>
      <w:tr>
        <w:tc>
          <w:tcPr>
            <w:tcW w:type="dxa" w:w="8496"/>
            <w:vAlign w:val="top"/>
          </w:tcPr>
          <w:p>
            <w:pPr>
              <w:spacing w:after="0" w:line="240" w:lineRule="auto"/>
            </w:pPr>
            <w:r>
              <w:rPr>
                <w:rFonts w:ascii="Arial" w:hAnsi="Arial" w:eastAsia="Arial"/>
                <w:b w:val="0"/>
                <w:sz w:val="17"/>
              </w:rPr>
              <w:t>Why not compare against random selection?</w:t>
            </w:r>
          </w:p>
        </w:tc>
        <w:tc>
          <w:tcPr>
            <w:tcW w:type="dxa" w:w="5760"/>
            <w:vAlign w:val="top"/>
          </w:tcPr>
          <w:p>
            <w:pPr>
              <w:spacing w:after="0" w:line="240" w:lineRule="auto"/>
            </w:pPr>
            <w:r>
              <w:rPr>
                <w:rFonts w:ascii="Arial" w:hAnsi="Arial" w:eastAsia="Arial"/>
                <w:sz w:val="17"/>
              </w:rPr>
              <w:t>Not evaluated as the main comparator; this is future work. Random would be weak, dietitian/commercial comparison would be stronger.</w:t>
            </w:r>
          </w:p>
        </w:tc>
      </w:tr>
      <w:tr>
        <w:tc>
          <w:tcPr>
            <w:tcW w:type="dxa" w:w="8496"/>
            <w:vAlign w:val="top"/>
          </w:tcPr>
          <w:p>
            <w:pPr>
              <w:spacing w:after="0" w:line="240" w:lineRule="auto"/>
            </w:pPr>
            <w:r>
              <w:rPr>
                <w:rFonts w:ascii="Arial" w:hAnsi="Arial" w:eastAsia="Arial"/>
                <w:b w:val="0"/>
                <w:sz w:val="17"/>
              </w:rPr>
              <w:t>Why not compare against pure CP-SAT without Stage 1?</w:t>
            </w:r>
          </w:p>
        </w:tc>
        <w:tc>
          <w:tcPr>
            <w:tcW w:type="dxa" w:w="5760"/>
            <w:vAlign w:val="top"/>
          </w:tcPr>
          <w:p>
            <w:pPr>
              <w:spacing w:after="0" w:line="240" w:lineRule="auto"/>
            </w:pPr>
            <w:r>
              <w:rPr>
                <w:rFonts w:ascii="Arial" w:hAnsi="Arial" w:eastAsia="Arial"/>
                <w:sz w:val="17"/>
              </w:rPr>
              <w:t>No full ablation should be claimed unless in Chapter 4. Mention as future work to isolate component contribution.</w:t>
            </w:r>
          </w:p>
        </w:tc>
      </w:tr>
      <w:tr>
        <w:tc>
          <w:tcPr>
            <w:tcW w:type="dxa" w:w="8496"/>
            <w:vAlign w:val="top"/>
          </w:tcPr>
          <w:p>
            <w:pPr>
              <w:spacing w:after="0" w:line="240" w:lineRule="auto"/>
            </w:pPr>
            <w:r>
              <w:rPr>
                <w:rFonts w:ascii="Arial" w:hAnsi="Arial" w:eastAsia="Arial"/>
                <w:b w:val="0"/>
                <w:sz w:val="17"/>
              </w:rPr>
              <w:t>Why not compare against heuristic-only ranking?</w:t>
            </w:r>
          </w:p>
        </w:tc>
        <w:tc>
          <w:tcPr>
            <w:tcW w:type="dxa" w:w="5760"/>
            <w:vAlign w:val="top"/>
          </w:tcPr>
          <w:p>
            <w:pPr>
              <w:spacing w:after="0" w:line="240" w:lineRule="auto"/>
            </w:pPr>
            <w:r>
              <w:rPr>
                <w:rFonts w:ascii="Arial" w:hAnsi="Arial" w:eastAsia="Arial"/>
                <w:sz w:val="17"/>
              </w:rPr>
              <w:t>No full ablation should be claimed unless in Chapter 4. Mention as future work to isolate component contribution.</w:t>
            </w:r>
          </w:p>
        </w:tc>
      </w:tr>
      <w:tr>
        <w:tc>
          <w:tcPr>
            <w:tcW w:type="dxa" w:w="8496"/>
            <w:vAlign w:val="top"/>
          </w:tcPr>
          <w:p>
            <w:pPr>
              <w:spacing w:after="0" w:line="240" w:lineRule="auto"/>
            </w:pPr>
            <w:r>
              <w:rPr>
                <w:rFonts w:ascii="Arial" w:hAnsi="Arial" w:eastAsia="Arial"/>
                <w:b w:val="0"/>
                <w:sz w:val="17"/>
              </w:rPr>
              <w:t>Why not compare against LightGBM-only selection?</w:t>
            </w:r>
          </w:p>
        </w:tc>
        <w:tc>
          <w:tcPr>
            <w:tcW w:type="dxa" w:w="5760"/>
            <w:vAlign w:val="top"/>
          </w:tcPr>
          <w:p>
            <w:pPr>
              <w:spacing w:after="0" w:line="240" w:lineRule="auto"/>
            </w:pPr>
            <w:r>
              <w:rPr>
                <w:rFonts w:ascii="Arial" w:hAnsi="Arial" w:eastAsia="Arial"/>
                <w:sz w:val="17"/>
              </w:rPr>
              <w:t>No full ablation should be claimed unless in Chapter 4. Mention as future work to isolate component contribution.</w:t>
            </w:r>
          </w:p>
        </w:tc>
      </w:tr>
      <w:tr>
        <w:tc>
          <w:tcPr>
            <w:tcW w:type="dxa" w:w="8496"/>
            <w:vAlign w:val="top"/>
          </w:tcPr>
          <w:p>
            <w:pPr>
              <w:spacing w:after="0" w:line="240" w:lineRule="auto"/>
            </w:pPr>
            <w:r>
              <w:rPr>
                <w:rFonts w:ascii="Arial" w:hAnsi="Arial" w:eastAsia="Arial"/>
                <w:b w:val="0"/>
                <w:sz w:val="17"/>
              </w:rPr>
              <w:t>Which component actually improves results?</w:t>
            </w:r>
          </w:p>
        </w:tc>
        <w:tc>
          <w:tcPr>
            <w:tcW w:type="dxa" w:w="5760"/>
            <w:vAlign w:val="top"/>
          </w:tcPr>
          <w:p>
            <w:pPr>
              <w:spacing w:after="0" w:line="240" w:lineRule="auto"/>
            </w:pPr>
            <w:r>
              <w:rPr>
                <w:rFonts w:ascii="Arial" w:hAnsi="Arial" w:eastAsia="Arial"/>
                <w:sz w:val="17"/>
              </w:rPr>
              <w:t>CP-SAT most clearly improves weekly assignment/variety; LightGBM improves candidate ordering; pantry supports grocery practicality.</w:t>
            </w:r>
          </w:p>
        </w:tc>
      </w:tr>
      <w:tr>
        <w:tc>
          <w:tcPr>
            <w:tcW w:type="dxa" w:w="8496"/>
            <w:vAlign w:val="top"/>
          </w:tcPr>
          <w:p>
            <w:pPr>
              <w:spacing w:after="0" w:line="240" w:lineRule="auto"/>
            </w:pPr>
            <w:r>
              <w:rPr>
                <w:rFonts w:ascii="Arial" w:hAnsi="Arial" w:eastAsia="Arial"/>
                <w:b w:val="0"/>
                <w:sz w:val="17"/>
              </w:rPr>
              <w:t>Did you perform ablation testing?</w:t>
            </w:r>
          </w:p>
        </w:tc>
        <w:tc>
          <w:tcPr>
            <w:tcW w:type="dxa" w:w="5760"/>
            <w:vAlign w:val="top"/>
          </w:tcPr>
          <w:p>
            <w:pPr>
              <w:spacing w:after="0" w:line="240" w:lineRule="auto"/>
            </w:pPr>
            <w:r>
              <w:rPr>
                <w:rFonts w:ascii="Arial" w:hAnsi="Arial" w:eastAsia="Arial"/>
                <w:sz w:val="17"/>
              </w:rPr>
              <w:t>No full ablation should be claimed unless in Chapter 4. Mention as future work to isolate component contribution.</w:t>
            </w:r>
          </w:p>
        </w:tc>
      </w:tr>
      <w:tr>
        <w:tc>
          <w:tcPr>
            <w:tcW w:type="dxa" w:w="8496"/>
            <w:vAlign w:val="top"/>
          </w:tcPr>
          <w:p>
            <w:pPr>
              <w:spacing w:after="0" w:line="240" w:lineRule="auto"/>
            </w:pPr>
            <w:r>
              <w:rPr>
                <w:rFonts w:ascii="Arial" w:hAnsi="Arial" w:eastAsia="Arial"/>
                <w:b w:val="0"/>
                <w:sz w:val="17"/>
              </w:rPr>
              <w:t>What happens without LightGBM?</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pantry reward?</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diversity reward?</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budget constraint?</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CP-SAT?</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similarity deduplication?</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What happens without adaptive retry?</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Can you prove the two-stage design is better than one-stage?</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Can you prove LightGBM improves the final plan?</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Can you prove pantry overlap improves practicality?</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Can you prove offline-first improves usability?</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Can you prove CP-SAT improves diversity?</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Can you prove your model is better than greedy?</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r>
        <w:tc>
          <w:tcPr>
            <w:tcW w:type="dxa" w:w="8496"/>
            <w:vAlign w:val="top"/>
          </w:tcPr>
          <w:p>
            <w:pPr>
              <w:spacing w:after="0" w:line="240" w:lineRule="auto"/>
            </w:pPr>
            <w:r>
              <w:rPr>
                <w:rFonts w:ascii="Arial" w:hAnsi="Arial" w:eastAsia="Arial"/>
                <w:b w:val="0"/>
                <w:sz w:val="17"/>
              </w:rPr>
              <w:t>If the baseline also had zero hard-rule issues, what exactly did PCOSina improve?</w:t>
            </w:r>
          </w:p>
        </w:tc>
        <w:tc>
          <w:tcPr>
            <w:tcW w:type="dxa" w:w="5760"/>
            <w:vAlign w:val="top"/>
          </w:tcPr>
          <w:p>
            <w:pPr>
              <w:spacing w:after="0" w:line="240" w:lineRule="auto"/>
            </w:pPr>
            <w:r>
              <w:rPr>
                <w:rFonts w:ascii="Arial" w:hAnsi="Arial" w:eastAsia="Arial"/>
                <w:sz w:val="17"/>
              </w:rPr>
              <w:t>PCOSina mainly improved weekly structure and variety, with slight calorie/macro-gap reductions. Safety was not the differentiator in S1-S4 because both baseline and PCOSina recorded zero hard-rule issues.</w:t>
            </w:r>
          </w:p>
        </w:tc>
      </w:tr>
      <w:tr>
        <w:tc>
          <w:tcPr>
            <w:tcW w:type="dxa" w:w="8496"/>
            <w:vAlign w:val="top"/>
          </w:tcPr>
          <w:p>
            <w:pPr>
              <w:spacing w:after="0" w:line="240" w:lineRule="auto"/>
            </w:pPr>
            <w:r>
              <w:rPr>
                <w:rFonts w:ascii="Arial" w:hAnsi="Arial" w:eastAsia="Arial"/>
                <w:b w:val="0"/>
                <w:sz w:val="17"/>
              </w:rPr>
              <w:t>If calorie gaps were only slightly lower, is the improvement meaningful?</w:t>
            </w:r>
          </w:p>
        </w:tc>
        <w:tc>
          <w:tcPr>
            <w:tcW w:type="dxa" w:w="5760"/>
            <w:vAlign w:val="top"/>
          </w:tcPr>
          <w:p>
            <w:pPr>
              <w:spacing w:after="0" w:line="240" w:lineRule="auto"/>
            </w:pPr>
            <w:r>
              <w:rPr>
                <w:rFonts w:ascii="Arial" w:hAnsi="Arial" w:eastAsia="Arial"/>
                <w:sz w:val="17"/>
              </w:rPr>
              <w:t>Yes, but the improvement is modest. The main value is incremental nutrition alignment together with better weekly structure and variety.</w:t>
            </w:r>
          </w:p>
        </w:tc>
      </w:tr>
      <w:tr>
        <w:tc>
          <w:tcPr>
            <w:tcW w:type="dxa" w:w="8496"/>
            <w:vAlign w:val="top"/>
          </w:tcPr>
          <w:p>
            <w:pPr>
              <w:spacing w:after="0" w:line="240" w:lineRule="auto"/>
            </w:pPr>
            <w:r>
              <w:rPr>
                <w:rFonts w:ascii="Arial" w:hAnsi="Arial" w:eastAsia="Arial"/>
                <w:b w:val="0"/>
                <w:sz w:val="17"/>
              </w:rPr>
              <w:t>If macro gaps were only slightly lower, is the improvement meaningful?</w:t>
            </w:r>
          </w:p>
        </w:tc>
        <w:tc>
          <w:tcPr>
            <w:tcW w:type="dxa" w:w="5760"/>
            <w:vAlign w:val="top"/>
          </w:tcPr>
          <w:p>
            <w:pPr>
              <w:spacing w:after="0" w:line="240" w:lineRule="auto"/>
            </w:pPr>
            <w:r>
              <w:rPr>
                <w:rFonts w:ascii="Arial" w:hAnsi="Arial" w:eastAsia="Arial"/>
                <w:sz w:val="17"/>
              </w:rPr>
              <w:t>Meaningful but modest. The stronger advantage is that PCOSina preserved constraints while producing a more varied 21-slot plan.</w:t>
            </w:r>
          </w:p>
        </w:tc>
      </w:tr>
      <w:tr>
        <w:tc>
          <w:tcPr>
            <w:tcW w:type="dxa" w:w="8496"/>
            <w:vAlign w:val="top"/>
          </w:tcPr>
          <w:p>
            <w:pPr>
              <w:spacing w:after="0" w:line="240" w:lineRule="auto"/>
            </w:pPr>
            <w:r>
              <w:rPr>
                <w:rFonts w:ascii="Arial" w:hAnsi="Arial" w:eastAsia="Arial"/>
                <w:b w:val="0"/>
                <w:sz w:val="17"/>
              </w:rPr>
              <w:t>Is variety the main advantage?</w:t>
            </w:r>
          </w:p>
        </w:tc>
        <w:tc>
          <w:tcPr>
            <w:tcW w:type="dxa" w:w="5760"/>
            <w:vAlign w:val="top"/>
          </w:tcPr>
          <w:p>
            <w:pPr>
              <w:spacing w:after="0" w:line="240" w:lineRule="auto"/>
            </w:pPr>
            <w:r>
              <w:rPr>
                <w:rFonts w:ascii="Arial" w:hAnsi="Arial" w:eastAsia="Arial"/>
                <w:sz w:val="17"/>
              </w:rPr>
              <w:t>In the baseline comparison, yes: variety and weekly structure are the clearest practical advantages, while calorie/macro improvements are slight.</w:t>
            </w:r>
          </w:p>
        </w:tc>
      </w:tr>
      <w:tr>
        <w:tc>
          <w:tcPr>
            <w:tcW w:type="dxa" w:w="8496"/>
            <w:vAlign w:val="top"/>
          </w:tcPr>
          <w:p>
            <w:pPr>
              <w:spacing w:after="0" w:line="240" w:lineRule="auto"/>
            </w:pPr>
            <w:r>
              <w:rPr>
                <w:rFonts w:ascii="Arial" w:hAnsi="Arial" w:eastAsia="Arial"/>
                <w:b w:val="0"/>
                <w:sz w:val="17"/>
              </w:rPr>
              <w:t>In your baseline comparison, PCOSina improved variety but calorie and macro gaps appear only slightly lower in the shown scenarios, while both baseline and PCOSina recorded zero hard-rule issues. A sharp panelist can ask whether the algorithm’s practical improvement is mostly variety, not nutritional safety.</w:t>
            </w:r>
          </w:p>
        </w:tc>
        <w:tc>
          <w:tcPr>
            <w:tcW w:type="dxa" w:w="5760"/>
            <w:vAlign w:val="top"/>
          </w:tcPr>
          <w:p>
            <w:pPr>
              <w:spacing w:after="0" w:line="240" w:lineRule="auto"/>
            </w:pPr>
            <w:r>
              <w:rPr>
                <w:rFonts w:ascii="Arial" w:hAnsi="Arial" w:eastAsia="Arial"/>
                <w:sz w:val="17"/>
              </w:rPr>
              <w:t>We use modest wording: comparison indicates improvement in tested scenarios, not universal proof.</w:t>
            </w:r>
          </w:p>
        </w:tc>
      </w:tr>
    </w:tbl>
    <w:p>
      <w:pPr>
        <w:pStyle w:val="Heading2"/>
      </w:pPr>
      <w:r>
        <w:t>U. Nutrition Data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Where did recipe nutrition data come from?</w:t>
            </w:r>
          </w:p>
        </w:tc>
        <w:tc>
          <w:tcPr>
            <w:tcW w:type="dxa" w:w="5760"/>
            <w:vAlign w:val="top"/>
          </w:tcPr>
          <w:p>
            <w:pPr>
              <w:spacing w:after="0" w:line="240" w:lineRule="auto"/>
            </w:pPr>
            <w:r>
              <w:rPr>
                <w:rFonts w:ascii="Arial" w:hAnsi="Arial" w:eastAsia="Arial"/>
                <w:sz w:val="17"/>
              </w:rPr>
              <w:t>We use final dataset documentation. nutrition values are estimates from compiled recipe/ingredient data, not lab-tested values.</w:t>
            </w:r>
          </w:p>
        </w:tc>
      </w:tr>
      <w:tr>
        <w:tc>
          <w:tcPr>
            <w:tcW w:type="dxa" w:w="8496"/>
            <w:vAlign w:val="top"/>
          </w:tcPr>
          <w:p>
            <w:pPr>
              <w:spacing w:after="0" w:line="240" w:lineRule="auto"/>
            </w:pPr>
            <w:r>
              <w:rPr>
                <w:rFonts w:ascii="Arial" w:hAnsi="Arial" w:eastAsia="Arial"/>
                <w:b w:val="0"/>
                <w:sz w:val="17"/>
              </w:rPr>
              <w:t>Did you use Philippine Food Composition Tables?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from the final recipe-data appendix/source log.</w:t>
            </w:r>
          </w:p>
        </w:tc>
      </w:tr>
      <w:tr>
        <w:tc>
          <w:tcPr>
            <w:tcW w:type="dxa" w:w="8496"/>
            <w:vAlign w:val="top"/>
          </w:tcPr>
          <w:p>
            <w:pPr>
              <w:spacing w:after="0" w:line="240" w:lineRule="auto"/>
            </w:pPr>
            <w:r>
              <w:rPr>
                <w:rFonts w:ascii="Arial" w:hAnsi="Arial" w:eastAsia="Arial"/>
                <w:b w:val="0"/>
                <w:sz w:val="17"/>
              </w:rPr>
              <w:t>Did you use DOST-FNRI?</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from the final recipe-data appendix/source log.</w:t>
            </w:r>
          </w:p>
        </w:tc>
      </w:tr>
      <w:tr>
        <w:tc>
          <w:tcPr>
            <w:tcW w:type="dxa" w:w="8496"/>
            <w:vAlign w:val="top"/>
          </w:tcPr>
          <w:p>
            <w:pPr>
              <w:spacing w:after="0" w:line="240" w:lineRule="auto"/>
            </w:pPr>
            <w:r>
              <w:rPr>
                <w:rFonts w:ascii="Arial" w:hAnsi="Arial" w:eastAsia="Arial"/>
                <w:b w:val="0"/>
                <w:sz w:val="17"/>
              </w:rPr>
              <w:t>Did you use recipe blogs?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from the final recipe-data appendix/source log.</w:t>
            </w:r>
          </w:p>
        </w:tc>
      </w:tr>
      <w:tr>
        <w:tc>
          <w:tcPr>
            <w:tcW w:type="dxa" w:w="8496"/>
            <w:vAlign w:val="top"/>
          </w:tcPr>
          <w:p>
            <w:pPr>
              <w:spacing w:after="0" w:line="240" w:lineRule="auto"/>
            </w:pPr>
            <w:r>
              <w:rPr>
                <w:rFonts w:ascii="Arial" w:hAnsi="Arial" w:eastAsia="Arial"/>
                <w:b w:val="0"/>
                <w:sz w:val="17"/>
              </w:rPr>
              <w:t>Did you estimate nutrition manually?</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from the final recipe-data appendix/source log.</w:t>
            </w:r>
          </w:p>
        </w:tc>
      </w:tr>
      <w:tr>
        <w:tc>
          <w:tcPr>
            <w:tcW w:type="dxa" w:w="8496"/>
            <w:vAlign w:val="top"/>
          </w:tcPr>
          <w:p>
            <w:pPr>
              <w:spacing w:after="0" w:line="240" w:lineRule="auto"/>
            </w:pPr>
            <w:r>
              <w:rPr>
                <w:rFonts w:ascii="Arial" w:hAnsi="Arial" w:eastAsia="Arial"/>
                <w:b w:val="0"/>
                <w:sz w:val="17"/>
              </w:rPr>
              <w:t>Did you decompose recipes into ingredients?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Answer only from the final recipe-data appendix/source log.</w:t>
            </w:r>
          </w:p>
        </w:tc>
      </w:tr>
      <w:tr>
        <w:tc>
          <w:tcPr>
            <w:tcW w:type="dxa" w:w="8496"/>
            <w:vAlign w:val="top"/>
          </w:tcPr>
          <w:p>
            <w:pPr>
              <w:spacing w:after="0" w:line="240" w:lineRule="auto"/>
            </w:pPr>
            <w:r>
              <w:rPr>
                <w:rFonts w:ascii="Arial" w:hAnsi="Arial" w:eastAsia="Arial"/>
                <w:b w:val="0"/>
                <w:sz w:val="17"/>
              </w:rPr>
              <w:t>How accurate are the estimates?</w:t>
            </w:r>
          </w:p>
        </w:tc>
        <w:tc>
          <w:tcPr>
            <w:tcW w:type="dxa" w:w="5760"/>
            <w:vAlign w:val="top"/>
          </w:tcPr>
          <w:p>
            <w:pPr>
              <w:spacing w:after="0" w:line="240" w:lineRule="auto"/>
            </w:pPr>
            <w:r>
              <w:rPr>
                <w:rFonts w:ascii="Arial" w:hAnsi="Arial" w:eastAsia="Arial"/>
                <w:sz w:val="17"/>
              </w:rPr>
              <w:t>We treat nutrition as estimates. Accuracy depends on source data, serving assumptions, ingredients, and cooking variation.</w:t>
            </w:r>
          </w:p>
        </w:tc>
      </w:tr>
      <w:tr>
        <w:tc>
          <w:tcPr>
            <w:tcW w:type="dxa" w:w="8496"/>
            <w:vAlign w:val="top"/>
          </w:tcPr>
          <w:p>
            <w:pPr>
              <w:spacing w:after="0" w:line="240" w:lineRule="auto"/>
            </w:pPr>
            <w:r>
              <w:rPr>
                <w:rFonts w:ascii="Arial" w:hAnsi="Arial" w:eastAsia="Arial"/>
                <w:b w:val="0"/>
                <w:sz w:val="17"/>
              </w:rPr>
              <w:t>Did the RND verify nutrition estimates?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every recipe was verified where documentation is unavailable.</w:t>
            </w:r>
          </w:p>
        </w:tc>
      </w:tr>
      <w:tr>
        <w:tc>
          <w:tcPr>
            <w:tcW w:type="dxa" w:w="8496"/>
            <w:vAlign w:val="top"/>
          </w:tcPr>
          <w:p>
            <w:pPr>
              <w:spacing w:after="0" w:line="240" w:lineRule="auto"/>
            </w:pPr>
            <w:r>
              <w:rPr>
                <w:rFonts w:ascii="Arial" w:hAnsi="Arial" w:eastAsia="Arial"/>
                <w:b w:val="0"/>
                <w:sz w:val="17"/>
              </w:rPr>
              <w:t>How many recipes were verified?</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The study does not present every recipe was verified where documentation is unavailable.</w:t>
            </w:r>
          </w:p>
        </w:tc>
      </w:tr>
      <w:tr>
        <w:tc>
          <w:tcPr>
            <w:tcW w:type="dxa" w:w="8496"/>
            <w:vAlign w:val="top"/>
          </w:tcPr>
          <w:p>
            <w:pPr>
              <w:spacing w:after="0" w:line="240" w:lineRule="auto"/>
            </w:pPr>
            <w:r>
              <w:rPr>
                <w:rFonts w:ascii="Arial" w:hAnsi="Arial" w:eastAsia="Arial"/>
                <w:b w:val="0"/>
                <w:sz w:val="17"/>
              </w:rPr>
              <w:t>What happens when nutrition data is missing?</w:t>
            </w:r>
          </w:p>
        </w:tc>
        <w:tc>
          <w:tcPr>
            <w:tcW w:type="dxa" w:w="5760"/>
            <w:vAlign w:val="top"/>
          </w:tcPr>
          <w:p>
            <w:pPr>
              <w:spacing w:after="0" w:line="240" w:lineRule="auto"/>
            </w:pPr>
            <w:r>
              <w:rPr>
                <w:rFonts w:ascii="Arial" w:hAnsi="Arial" w:eastAsia="Arial"/>
                <w:sz w:val="17"/>
              </w:rPr>
              <w:t>Missing/uncertain nutrition data should be excluded, estimated cautiously, or flagged for review depending on implementation.</w:t>
            </w:r>
          </w:p>
        </w:tc>
      </w:tr>
      <w:tr>
        <w:tc>
          <w:tcPr>
            <w:tcW w:type="dxa" w:w="8496"/>
            <w:vAlign w:val="top"/>
          </w:tcPr>
          <w:p>
            <w:pPr>
              <w:spacing w:after="0" w:line="240" w:lineRule="auto"/>
            </w:pPr>
            <w:r>
              <w:rPr>
                <w:rFonts w:ascii="Arial" w:hAnsi="Arial" w:eastAsia="Arial"/>
                <w:b w:val="0"/>
                <w:sz w:val="17"/>
              </w:rPr>
              <w:t>What happens when recipe serving size is unclear?</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cooking yield?</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oil absorption?</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sauces?</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seasoning?</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sugar in sauces?</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sodium?</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rice portions?</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How do you handle household scaling?</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How do you handle recipe variants?</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Filipino dishes vary widely by household. How does your system handle that?</w:t>
            </w:r>
          </w:p>
        </w:tc>
        <w:tc>
          <w:tcPr>
            <w:tcW w:type="dxa" w:w="5760"/>
            <w:vAlign w:val="top"/>
          </w:tcPr>
          <w:p>
            <w:pPr>
              <w:spacing w:after="0" w:line="240" w:lineRule="auto"/>
            </w:pPr>
            <w:r>
              <w:rPr>
                <w:rFonts w:ascii="Arial" w:hAnsi="Arial" w:eastAsia="Arial"/>
                <w:sz w:val="17"/>
              </w:rPr>
              <w:t>The system uses the stored recipe version/nutrition estimate; Filipino household variants are a limitation.</w:t>
            </w:r>
          </w:p>
        </w:tc>
      </w:tr>
      <w:tr>
        <w:tc>
          <w:tcPr>
            <w:tcW w:type="dxa" w:w="8496"/>
            <w:vAlign w:val="top"/>
          </w:tcPr>
          <w:p>
            <w:pPr>
              <w:spacing w:after="0" w:line="240" w:lineRule="auto"/>
            </w:pPr>
            <w:r>
              <w:rPr>
                <w:rFonts w:ascii="Arial" w:hAnsi="Arial" w:eastAsia="Arial"/>
                <w:b w:val="0"/>
                <w:sz w:val="17"/>
              </w:rPr>
              <w:t>Adobo can be cooked differently. Which nutrition value is used?</w:t>
            </w:r>
          </w:p>
        </w:tc>
        <w:tc>
          <w:tcPr>
            <w:tcW w:type="dxa" w:w="5760"/>
            <w:vAlign w:val="top"/>
          </w:tcPr>
          <w:p>
            <w:pPr>
              <w:spacing w:after="0" w:line="240" w:lineRule="auto"/>
            </w:pPr>
            <w:r>
              <w:rPr>
                <w:rFonts w:ascii="Arial" w:hAnsi="Arial" w:eastAsia="Arial"/>
                <w:sz w:val="17"/>
              </w:rPr>
              <w:t>The system uses the stored recipe version/nutrition estimate; Filipino household variants are a limitation.</w:t>
            </w:r>
          </w:p>
        </w:tc>
      </w:tr>
      <w:tr>
        <w:tc>
          <w:tcPr>
            <w:tcW w:type="dxa" w:w="8496"/>
            <w:vAlign w:val="top"/>
          </w:tcPr>
          <w:p>
            <w:pPr>
              <w:spacing w:after="0" w:line="240" w:lineRule="auto"/>
            </w:pPr>
            <w:r>
              <w:rPr>
                <w:rFonts w:ascii="Arial" w:hAnsi="Arial" w:eastAsia="Arial"/>
                <w:b w:val="0"/>
                <w:sz w:val="17"/>
              </w:rPr>
              <w:t>Sinigang can vary. Which version is used?</w:t>
            </w:r>
          </w:p>
        </w:tc>
        <w:tc>
          <w:tcPr>
            <w:tcW w:type="dxa" w:w="5760"/>
            <w:vAlign w:val="top"/>
          </w:tcPr>
          <w:p>
            <w:pPr>
              <w:spacing w:after="0" w:line="240" w:lineRule="auto"/>
            </w:pPr>
            <w:r>
              <w:rPr>
                <w:rFonts w:ascii="Arial" w:hAnsi="Arial" w:eastAsia="Arial"/>
                <w:sz w:val="17"/>
              </w:rPr>
              <w:t>The system uses the stored recipe version/nutrition estimate; Filipino household variants are a limitation.</w:t>
            </w:r>
          </w:p>
        </w:tc>
      </w:tr>
      <w:tr>
        <w:tc>
          <w:tcPr>
            <w:tcW w:type="dxa" w:w="8496"/>
            <w:vAlign w:val="top"/>
          </w:tcPr>
          <w:p>
            <w:pPr>
              <w:spacing w:after="0" w:line="240" w:lineRule="auto"/>
            </w:pPr>
            <w:r>
              <w:rPr>
                <w:rFonts w:ascii="Arial" w:hAnsi="Arial" w:eastAsia="Arial"/>
                <w:b w:val="0"/>
                <w:sz w:val="17"/>
              </w:rPr>
              <w:t>How do you account for portion sizes?</w:t>
            </w:r>
          </w:p>
        </w:tc>
        <w:tc>
          <w:tcPr>
            <w:tcW w:type="dxa" w:w="5760"/>
            <w:vAlign w:val="top"/>
          </w:tcPr>
          <w:p>
            <w:pPr>
              <w:spacing w:after="0" w:line="240" w:lineRule="auto"/>
            </w:pPr>
            <w:r>
              <w:rPr>
                <w:rFonts w:ascii="Arial" w:hAnsi="Arial" w:eastAsia="Arial"/>
                <w:sz w:val="17"/>
              </w:rPr>
              <w:t>We use stored recipe serving assumptions and displayed portions. The study does not present dynamic medical portion adjustment where implementation evidence is unavailable.</w:t>
            </w:r>
          </w:p>
        </w:tc>
      </w:tr>
      <w:tr>
        <w:tc>
          <w:tcPr>
            <w:tcW w:type="dxa" w:w="8496"/>
            <w:vAlign w:val="top"/>
          </w:tcPr>
          <w:p>
            <w:pPr>
              <w:spacing w:after="0" w:line="240" w:lineRule="auto"/>
            </w:pPr>
            <w:r>
              <w:rPr>
                <w:rFonts w:ascii="Arial" w:hAnsi="Arial" w:eastAsia="Arial"/>
                <w:b w:val="0"/>
                <w:sz w:val="17"/>
              </w:rPr>
              <w:t>Are portions realistic?</w:t>
            </w:r>
          </w:p>
        </w:tc>
        <w:tc>
          <w:tcPr>
            <w:tcW w:type="dxa" w:w="5760"/>
            <w:vAlign w:val="top"/>
          </w:tcPr>
          <w:p>
            <w:pPr>
              <w:spacing w:after="0" w:line="240" w:lineRule="auto"/>
            </w:pPr>
            <w:r>
              <w:rPr>
                <w:rFonts w:ascii="Arial" w:hAnsi="Arial" w:eastAsia="Arial"/>
                <w:sz w:val="17"/>
              </w:rPr>
              <w:t>Nutrition data are estimates; explain constraint logic but acknowledge source/portion/household variation limits.</w:t>
            </w:r>
          </w:p>
        </w:tc>
      </w:tr>
      <w:tr>
        <w:tc>
          <w:tcPr>
            <w:tcW w:type="dxa" w:w="8496"/>
            <w:vAlign w:val="top"/>
          </w:tcPr>
          <w:p>
            <w:pPr>
              <w:spacing w:after="0" w:line="240" w:lineRule="auto"/>
            </w:pPr>
            <w:r>
              <w:rPr>
                <w:rFonts w:ascii="Arial" w:hAnsi="Arial" w:eastAsia="Arial"/>
                <w:b w:val="0"/>
                <w:sz w:val="17"/>
              </w:rPr>
              <w:t>Did users understand portion sizes?</w:t>
            </w:r>
          </w:p>
        </w:tc>
        <w:tc>
          <w:tcPr>
            <w:tcW w:type="dxa" w:w="5760"/>
            <w:vAlign w:val="top"/>
          </w:tcPr>
          <w:p>
            <w:pPr>
              <w:spacing w:after="0" w:line="240" w:lineRule="auto"/>
            </w:pPr>
            <w:r>
              <w:rPr>
                <w:rFonts w:ascii="Arial" w:hAnsi="Arial" w:eastAsia="Arial"/>
                <w:sz w:val="17"/>
              </w:rPr>
              <w:t>We use stored recipe serving assumptions and displayed portions. The study does not present dynamic medical portion adjustment where implementation evidence is unavailable.</w:t>
            </w:r>
          </w:p>
        </w:tc>
      </w:tr>
      <w:tr>
        <w:tc>
          <w:tcPr>
            <w:tcW w:type="dxa" w:w="8496"/>
            <w:vAlign w:val="top"/>
          </w:tcPr>
          <w:p>
            <w:pPr>
              <w:spacing w:after="0" w:line="240" w:lineRule="auto"/>
            </w:pPr>
            <w:r>
              <w:rPr>
                <w:rFonts w:ascii="Arial" w:hAnsi="Arial" w:eastAsia="Arial"/>
                <w:b w:val="0"/>
                <w:sz w:val="17"/>
              </w:rPr>
              <w:t>Did the app show grams, cups, or household measures?</w:t>
            </w:r>
          </w:p>
        </w:tc>
        <w:tc>
          <w:tcPr>
            <w:tcW w:type="dxa" w:w="5760"/>
            <w:vAlign w:val="top"/>
          </w:tcPr>
          <w:p>
            <w:pPr>
              <w:spacing w:after="0" w:line="240" w:lineRule="auto"/>
            </w:pPr>
            <w:r>
              <w:rPr>
                <w:rFonts w:ascii="Arial" w:hAnsi="Arial" w:eastAsia="Arial"/>
                <w:sz w:val="17"/>
              </w:rPr>
              <w:t>Nutrition data are estimates; explain constraint logic but acknowledge source/portion/household variation limits.</w:t>
            </w:r>
          </w:p>
        </w:tc>
      </w:tr>
      <w:tr>
        <w:tc>
          <w:tcPr>
            <w:tcW w:type="dxa" w:w="8496"/>
            <w:vAlign w:val="top"/>
          </w:tcPr>
          <w:p>
            <w:pPr>
              <w:spacing w:after="0" w:line="240" w:lineRule="auto"/>
            </w:pPr>
            <w:r>
              <w:rPr>
                <w:rFonts w:ascii="Arial" w:hAnsi="Arial" w:eastAsia="Arial"/>
                <w:b w:val="0"/>
                <w:sz w:val="17"/>
              </w:rPr>
              <w:t>Did the app show serving sizes clearly?</w:t>
            </w:r>
          </w:p>
        </w:tc>
        <w:tc>
          <w:tcPr>
            <w:tcW w:type="dxa" w:w="5760"/>
            <w:vAlign w:val="top"/>
          </w:tcPr>
          <w:p>
            <w:pPr>
              <w:spacing w:after="0" w:line="240" w:lineRule="auto"/>
            </w:pPr>
            <w:r>
              <w:rPr>
                <w:rFonts w:ascii="Arial" w:hAnsi="Arial" w:eastAsia="Arial"/>
                <w:sz w:val="17"/>
              </w:rPr>
              <w:t>These are known nutrition-estimation limitations. Use standardized recipe data where available; the study does not present perfect household-level accuracy.</w:t>
            </w:r>
          </w:p>
        </w:tc>
      </w:tr>
      <w:tr>
        <w:tc>
          <w:tcPr>
            <w:tcW w:type="dxa" w:w="8496"/>
            <w:vAlign w:val="top"/>
          </w:tcPr>
          <w:p>
            <w:pPr>
              <w:spacing w:after="0" w:line="240" w:lineRule="auto"/>
            </w:pPr>
            <w:r>
              <w:rPr>
                <w:rFonts w:ascii="Arial" w:hAnsi="Arial" w:eastAsia="Arial"/>
                <w:b w:val="0"/>
                <w:sz w:val="17"/>
              </w:rPr>
              <w:t>Did the app allow portion adjustment?</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state this when final UI supports it.</w:t>
            </w:r>
          </w:p>
        </w:tc>
      </w:tr>
      <w:tr>
        <w:tc>
          <w:tcPr>
            <w:tcW w:type="dxa" w:w="8496"/>
            <w:vAlign w:val="top"/>
          </w:tcPr>
          <w:p>
            <w:pPr>
              <w:spacing w:after="0" w:line="240" w:lineRule="auto"/>
            </w:pPr>
            <w:r>
              <w:rPr>
                <w:rFonts w:ascii="Arial" w:hAnsi="Arial" w:eastAsia="Arial"/>
                <w:b w:val="0"/>
                <w:sz w:val="17"/>
              </w:rPr>
              <w:t>Did portion adjustment update nutrition totals?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state this when final UI supports it.</w:t>
            </w:r>
          </w:p>
        </w:tc>
      </w:tr>
      <w:tr>
        <w:tc>
          <w:tcPr>
            <w:tcW w:type="dxa" w:w="8496"/>
            <w:vAlign w:val="top"/>
          </w:tcPr>
          <w:p>
            <w:pPr>
              <w:spacing w:after="0" w:line="240" w:lineRule="auto"/>
            </w:pPr>
            <w:r>
              <w:rPr>
                <w:rFonts w:ascii="Arial" w:hAnsi="Arial" w:eastAsia="Arial"/>
                <w:b w:val="0"/>
                <w:sz w:val="17"/>
              </w:rPr>
              <w:t>Does the grocery list update with portion scaling?</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state this when final UI supports it.</w:t>
            </w:r>
          </w:p>
        </w:tc>
      </w:tr>
      <w:tr>
        <w:tc>
          <w:tcPr>
            <w:tcW w:type="dxa" w:w="8496"/>
            <w:vAlign w:val="top"/>
          </w:tcPr>
          <w:p>
            <w:pPr>
              <w:spacing w:after="0" w:line="240" w:lineRule="auto"/>
            </w:pPr>
            <w:r>
              <w:rPr>
                <w:rFonts w:ascii="Arial" w:hAnsi="Arial" w:eastAsia="Arial"/>
                <w:b w:val="0"/>
                <w:sz w:val="17"/>
              </w:rPr>
              <w:t>Does household scaling preserve nutritional adequacy for the primary user?</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Does the system plan for one user or family meals?</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If family scaling is used, whose nutrition target is prioritized?</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Can family scaling conflict with PCOS-specific needs?</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Did you validate family scaling?</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Did you test family-of-five planning?</w:t>
            </w:r>
          </w:p>
        </w:tc>
        <w:tc>
          <w:tcPr>
            <w:tcW w:type="dxa" w:w="5760"/>
            <w:vAlign w:val="top"/>
          </w:tcPr>
          <w:p>
            <w:pPr>
              <w:spacing w:after="0" w:line="240" w:lineRule="auto"/>
            </w:pPr>
            <w:r>
              <w:rPr>
                <w:rFonts w:ascii="Arial" w:hAnsi="Arial" w:eastAsia="Arial"/>
                <w:sz w:val="17"/>
              </w:rPr>
              <w:t>Latest system should be explained as primary-user planning, not household/family serving-size optimization.</w:t>
            </w:r>
          </w:p>
        </w:tc>
      </w:tr>
      <w:tr>
        <w:tc>
          <w:tcPr>
            <w:tcW w:type="dxa" w:w="8496"/>
            <w:vAlign w:val="top"/>
          </w:tcPr>
          <w:p>
            <w:pPr>
              <w:spacing w:after="0" w:line="240" w:lineRule="auto"/>
            </w:pPr>
            <w:r>
              <w:rPr>
                <w:rFonts w:ascii="Arial" w:hAnsi="Arial" w:eastAsia="Arial"/>
                <w:b w:val="0"/>
                <w:sz w:val="17"/>
              </w:rPr>
              <w:t>Did you test individual-only planning?</w:t>
            </w:r>
          </w:p>
        </w:tc>
        <w:tc>
          <w:tcPr>
            <w:tcW w:type="dxa" w:w="5760"/>
            <w:vAlign w:val="top"/>
          </w:tcPr>
          <w:p>
            <w:pPr>
              <w:spacing w:after="0" w:line="240" w:lineRule="auto"/>
            </w:pPr>
            <w:r>
              <w:rPr>
                <w:rFonts w:ascii="Arial" w:hAnsi="Arial" w:eastAsia="Arial"/>
                <w:sz w:val="17"/>
              </w:rPr>
              <w:t>Nutrition data are estimates; explain constraint logic but acknowledge source/portion/household variation limits.</w:t>
            </w:r>
          </w:p>
        </w:tc>
      </w:tr>
      <w:tr>
        <w:tc>
          <w:tcPr>
            <w:tcW w:type="dxa" w:w="8496"/>
            <w:vAlign w:val="top"/>
          </w:tcPr>
          <w:p>
            <w:pPr>
              <w:spacing w:after="0" w:line="240" w:lineRule="auto"/>
            </w:pPr>
            <w:r>
              <w:rPr>
                <w:rFonts w:ascii="Arial" w:hAnsi="Arial" w:eastAsia="Arial"/>
                <w:b w:val="0"/>
                <w:sz w:val="17"/>
              </w:rPr>
              <w:t>Did you test nutrition after scaling?</w:t>
            </w:r>
          </w:p>
        </w:tc>
        <w:tc>
          <w:tcPr>
            <w:tcW w:type="dxa" w:w="5760"/>
            <w:vAlign w:val="top"/>
          </w:tcPr>
          <w:p>
            <w:pPr>
              <w:spacing w:after="0" w:line="240" w:lineRule="auto"/>
            </w:pPr>
            <w:r>
              <w:rPr>
                <w:rFonts w:ascii="Arial" w:hAnsi="Arial" w:eastAsia="Arial"/>
                <w:sz w:val="17"/>
              </w:rPr>
              <w:t>Nutrition data are estimates; explain constraint logic but acknowledge source/portion/household variation limits.</w:t>
            </w:r>
          </w:p>
        </w:tc>
      </w:tr>
      <w:tr>
        <w:tc>
          <w:tcPr>
            <w:tcW w:type="dxa" w:w="8496"/>
            <w:vAlign w:val="top"/>
          </w:tcPr>
          <w:p>
            <w:pPr>
              <w:spacing w:after="0" w:line="240" w:lineRule="auto"/>
            </w:pPr>
            <w:r>
              <w:rPr>
                <w:rFonts w:ascii="Arial" w:hAnsi="Arial" w:eastAsia="Arial"/>
                <w:b w:val="0"/>
                <w:sz w:val="17"/>
              </w:rPr>
              <w:t>Did you test grocery guidance after scaling?</w:t>
            </w:r>
          </w:p>
        </w:tc>
        <w:tc>
          <w:tcPr>
            <w:tcW w:type="dxa" w:w="5760"/>
            <w:vAlign w:val="top"/>
          </w:tcPr>
          <w:p>
            <w:pPr>
              <w:spacing w:after="0" w:line="240" w:lineRule="auto"/>
            </w:pPr>
            <w:r>
              <w:rPr>
                <w:rFonts w:ascii="Arial" w:hAnsi="Arial" w:eastAsia="Arial"/>
                <w:sz w:val="17"/>
              </w:rPr>
              <w:t>Nutrition data are estimates; explain constraint logic but acknowledge source/portion/household variation limits.</w:t>
            </w:r>
          </w:p>
        </w:tc>
      </w:tr>
    </w:tbl>
    <w:p>
      <w:pPr>
        <w:pStyle w:val="Heading2"/>
      </w:pPr>
      <w:r>
        <w:t>V. Safety and Allergy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How are allergies stored?</w:t>
            </w:r>
          </w:p>
        </w:tc>
        <w:tc>
          <w:tcPr>
            <w:tcW w:type="dxa" w:w="5760"/>
            <w:vAlign w:val="top"/>
          </w:tcPr>
          <w:p>
            <w:pPr>
              <w:spacing w:after="0" w:line="240" w:lineRule="auto"/>
            </w:pPr>
            <w:r>
              <w:rPr>
                <w:rFonts w:ascii="Arial" w:hAnsi="Arial" w:eastAsia="Arial"/>
                <w:sz w:val="17"/>
              </w:rPr>
              <w:t>Allergy/exclusion inputs are stored in the user profile/local persistence and used before final planning.</w:t>
            </w:r>
          </w:p>
        </w:tc>
      </w:tr>
      <w:tr>
        <w:tc>
          <w:tcPr>
            <w:tcW w:type="dxa" w:w="8496"/>
            <w:vAlign w:val="top"/>
          </w:tcPr>
          <w:p>
            <w:pPr>
              <w:spacing w:after="0" w:line="240" w:lineRule="auto"/>
            </w:pPr>
            <w:r>
              <w:rPr>
                <w:rFonts w:ascii="Arial" w:hAnsi="Arial" w:eastAsia="Arial"/>
                <w:b w:val="0"/>
                <w:sz w:val="17"/>
              </w:rPr>
              <w:t>How are allergies matched?</w:t>
            </w:r>
          </w:p>
        </w:tc>
        <w:tc>
          <w:tcPr>
            <w:tcW w:type="dxa" w:w="5760"/>
            <w:vAlign w:val="top"/>
          </w:tcPr>
          <w:p>
            <w:pPr>
              <w:spacing w:after="0" w:line="240" w:lineRule="auto"/>
            </w:pPr>
            <w:r>
              <w:rPr>
                <w:rFonts w:ascii="Arial" w:hAnsi="Arial" w:eastAsia="Arial"/>
                <w:sz w:val="17"/>
              </w:rPr>
              <w:t>The system uses normalized ingredient/allergy matching. The study does not present perfect category/hidden-allergen detection where tests do not prove it.</w:t>
            </w:r>
          </w:p>
        </w:tc>
      </w:tr>
      <w:tr>
        <w:tc>
          <w:tcPr>
            <w:tcW w:type="dxa" w:w="8496"/>
            <w:vAlign w:val="top"/>
          </w:tcPr>
          <w:p>
            <w:pPr>
              <w:spacing w:after="0" w:line="240" w:lineRule="auto"/>
            </w:pPr>
            <w:r>
              <w:rPr>
                <w:rFonts w:ascii="Arial" w:hAnsi="Arial" w:eastAsia="Arial"/>
                <w:b w:val="0"/>
                <w:sz w:val="17"/>
              </w:rPr>
              <w:t>Are allergies matched by exact string?</w:t>
            </w:r>
          </w:p>
        </w:tc>
        <w:tc>
          <w:tcPr>
            <w:tcW w:type="dxa" w:w="5760"/>
            <w:vAlign w:val="top"/>
          </w:tcPr>
          <w:p>
            <w:pPr>
              <w:spacing w:after="0" w:line="240" w:lineRule="auto"/>
            </w:pPr>
            <w:r>
              <w:rPr>
                <w:rFonts w:ascii="Arial" w:hAnsi="Arial" w:eastAsia="Arial"/>
                <w:sz w:val="17"/>
              </w:rPr>
              <w:t>The system uses normalized ingredient/allergy matching. The study does not present perfect category/hidden-allergen detection where tests do not prove it.</w:t>
            </w:r>
          </w:p>
        </w:tc>
      </w:tr>
      <w:tr>
        <w:tc>
          <w:tcPr>
            <w:tcW w:type="dxa" w:w="8496"/>
            <w:vAlign w:val="top"/>
          </w:tcPr>
          <w:p>
            <w:pPr>
              <w:spacing w:after="0" w:line="240" w:lineRule="auto"/>
            </w:pPr>
            <w:r>
              <w:rPr>
                <w:rFonts w:ascii="Arial" w:hAnsi="Arial" w:eastAsia="Arial"/>
                <w:b w:val="0"/>
                <w:sz w:val="17"/>
              </w:rPr>
              <w:t>Are allergies matched by normalized tokens?</w:t>
            </w:r>
          </w:p>
        </w:tc>
        <w:tc>
          <w:tcPr>
            <w:tcW w:type="dxa" w:w="5760"/>
            <w:vAlign w:val="top"/>
          </w:tcPr>
          <w:p>
            <w:pPr>
              <w:spacing w:after="0" w:line="240" w:lineRule="auto"/>
            </w:pPr>
            <w:r>
              <w:rPr>
                <w:rFonts w:ascii="Arial" w:hAnsi="Arial" w:eastAsia="Arial"/>
                <w:sz w:val="17"/>
              </w:rPr>
              <w:t>The system uses normalized ingredient/allergy matching. The study does not present perfect category/hidden-allergen detection where tests do not prove it.</w:t>
            </w:r>
          </w:p>
        </w:tc>
      </w:tr>
      <w:tr>
        <w:tc>
          <w:tcPr>
            <w:tcW w:type="dxa" w:w="8496"/>
            <w:vAlign w:val="top"/>
          </w:tcPr>
          <w:p>
            <w:pPr>
              <w:spacing w:after="0" w:line="240" w:lineRule="auto"/>
            </w:pPr>
            <w:r>
              <w:rPr>
                <w:rFonts w:ascii="Arial" w:hAnsi="Arial" w:eastAsia="Arial"/>
                <w:b w:val="0"/>
                <w:sz w:val="17"/>
              </w:rPr>
              <w:t>Are allergies matched by ingredient category?</w:t>
            </w:r>
          </w:p>
        </w:tc>
        <w:tc>
          <w:tcPr>
            <w:tcW w:type="dxa" w:w="5760"/>
            <w:vAlign w:val="top"/>
          </w:tcPr>
          <w:p>
            <w:pPr>
              <w:spacing w:after="0" w:line="240" w:lineRule="auto"/>
            </w:pPr>
            <w:r>
              <w:rPr>
                <w:rFonts w:ascii="Arial" w:hAnsi="Arial" w:eastAsia="Arial"/>
                <w:sz w:val="17"/>
              </w:rPr>
              <w:t>The system uses normalized ingredient/allergy matching. The study does not present perfect category/hidden-allergen detection where tests do not prove it.</w:t>
            </w:r>
          </w:p>
        </w:tc>
      </w:tr>
      <w:tr>
        <w:tc>
          <w:tcPr>
            <w:tcW w:type="dxa" w:w="8496"/>
            <w:vAlign w:val="top"/>
          </w:tcPr>
          <w:p>
            <w:pPr>
              <w:spacing w:after="0" w:line="240" w:lineRule="auto"/>
            </w:pPr>
            <w:r>
              <w:rPr>
                <w:rFonts w:ascii="Arial" w:hAnsi="Arial" w:eastAsia="Arial"/>
                <w:b w:val="0"/>
                <w:sz w:val="17"/>
              </w:rPr>
              <w:t>Are allergens hidden in ingredients detected?</w:t>
            </w:r>
          </w:p>
        </w:tc>
        <w:tc>
          <w:tcPr>
            <w:tcW w:type="dxa" w:w="5760"/>
            <w:vAlign w:val="top"/>
          </w:tcPr>
          <w:p>
            <w:pPr>
              <w:spacing w:after="0" w:line="240" w:lineRule="auto"/>
            </w:pPr>
            <w:r>
              <w:rPr>
                <w:rFonts w:ascii="Arial" w:hAnsi="Arial" w:eastAsia="Arial"/>
                <w:sz w:val="17"/>
              </w:rPr>
              <w:t>We explain allergy handling as deterministic hard filtering within tested data, with real-world ingredient-data limitations.</w:t>
            </w:r>
          </w:p>
        </w:tc>
      </w:tr>
      <w:tr>
        <w:tc>
          <w:tcPr>
            <w:tcW w:type="dxa" w:w="8496"/>
            <w:vAlign w:val="top"/>
          </w:tcPr>
          <w:p>
            <w:pPr>
              <w:spacing w:after="0" w:line="240" w:lineRule="auto"/>
            </w:pPr>
            <w:r>
              <w:rPr>
                <w:rFonts w:ascii="Arial" w:hAnsi="Arial" w:eastAsia="Arial"/>
                <w:b w:val="0"/>
                <w:sz w:val="17"/>
              </w:rPr>
              <w:t>Can “peanut butter” be detected if allergy is “peanut”?</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“bagoong” be detected for shellfish allergy?</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“fish sauce” be detected for fish allergy?</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“milk powder” be detected for dairy allergy?</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“cheese” be detected for dairy restriction?</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“butter” be detected for lactose intolerance?</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“egg noodles” be detected for egg allergy?</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Can “soy sauce” be detected for soy allergy?</w:t>
            </w:r>
          </w:p>
        </w:tc>
        <w:tc>
          <w:tcPr>
            <w:tcW w:type="dxa" w:w="5760"/>
            <w:vAlign w:val="top"/>
          </w:tcPr>
          <w:p>
            <w:pPr>
              <w:spacing w:after="0" w:line="240" w:lineRule="auto"/>
            </w:pPr>
            <w:r>
              <w:rPr>
                <w:rFonts w:ascii="Arial" w:hAnsi="Arial" w:eastAsia="Arial"/>
                <w:sz w:val="17"/>
              </w:rPr>
              <w:t>We use tested cases only. If not explicitly tested, say the matcher should catch normalized ingredient terms but hidden/compound allergens remain a limitation.</w:t>
            </w:r>
          </w:p>
        </w:tc>
      </w:tr>
      <w:tr>
        <w:tc>
          <w:tcPr>
            <w:tcW w:type="dxa" w:w="8496"/>
            <w:vAlign w:val="top"/>
          </w:tcPr>
          <w:p>
            <w:pPr>
              <w:spacing w:after="0" w:line="240" w:lineRule="auto"/>
            </w:pPr>
            <w:r>
              <w:rPr>
                <w:rFonts w:ascii="Arial" w:hAnsi="Arial" w:eastAsia="Arial"/>
                <w:b w:val="0"/>
                <w:sz w:val="17"/>
              </w:rPr>
              <w:t>How do you handle cross-contamination?</w:t>
            </w:r>
          </w:p>
        </w:tc>
        <w:tc>
          <w:tcPr>
            <w:tcW w:type="dxa" w:w="5760"/>
            <w:vAlign w:val="top"/>
          </w:tcPr>
          <w:p>
            <w:pPr>
              <w:spacing w:after="0" w:line="240" w:lineRule="auto"/>
            </w:pPr>
            <w:r>
              <w:rPr>
                <w:rFonts w:ascii="Arial" w:hAnsi="Arial" w:eastAsia="Arial"/>
                <w:sz w:val="17"/>
              </w:rPr>
              <w:t>Not fully handled unless explicitly warned in UI. Cross-contamination remains outside scope and requires professional caution.</w:t>
            </w:r>
          </w:p>
        </w:tc>
      </w:tr>
      <w:tr>
        <w:tc>
          <w:tcPr>
            <w:tcW w:type="dxa" w:w="8496"/>
            <w:vAlign w:val="top"/>
          </w:tcPr>
          <w:p>
            <w:pPr>
              <w:spacing w:after="0" w:line="240" w:lineRule="auto"/>
            </w:pPr>
            <w:r>
              <w:rPr>
                <w:rFonts w:ascii="Arial" w:hAnsi="Arial" w:eastAsia="Arial"/>
                <w:b w:val="0"/>
                <w:sz w:val="17"/>
              </w:rPr>
              <w:t>Does the app warn about cross-contamination?</w:t>
            </w:r>
          </w:p>
        </w:tc>
        <w:tc>
          <w:tcPr>
            <w:tcW w:type="dxa" w:w="5760"/>
            <w:vAlign w:val="top"/>
          </w:tcPr>
          <w:p>
            <w:pPr>
              <w:spacing w:after="0" w:line="240" w:lineRule="auto"/>
            </w:pPr>
            <w:r>
              <w:rPr>
                <w:rFonts w:ascii="Arial" w:hAnsi="Arial" w:eastAsia="Arial"/>
                <w:sz w:val="17"/>
              </w:rPr>
              <w:t>Not fully handled unless explicitly warned in UI. Cross-contamination remains outside scope and requires professional caution.</w:t>
            </w:r>
          </w:p>
        </w:tc>
      </w:tr>
      <w:tr>
        <w:tc>
          <w:tcPr>
            <w:tcW w:type="dxa" w:w="8496"/>
            <w:vAlign w:val="top"/>
          </w:tcPr>
          <w:p>
            <w:pPr>
              <w:spacing w:after="0" w:line="240" w:lineRule="auto"/>
            </w:pPr>
            <w:r>
              <w:rPr>
                <w:rFonts w:ascii="Arial" w:hAnsi="Arial" w:eastAsia="Arial"/>
                <w:b w:val="0"/>
                <w:sz w:val="17"/>
              </w:rPr>
              <w:t>Does the app rely only on recipe ingredients?</w:t>
            </w:r>
          </w:p>
        </w:tc>
        <w:tc>
          <w:tcPr>
            <w:tcW w:type="dxa" w:w="5760"/>
            <w:vAlign w:val="top"/>
          </w:tcPr>
          <w:p>
            <w:pPr>
              <w:spacing w:after="0" w:line="240" w:lineRule="auto"/>
            </w:pPr>
            <w:r>
              <w:rPr>
                <w:rFonts w:ascii="Arial" w:hAnsi="Arial" w:eastAsia="Arial"/>
                <w:sz w:val="17"/>
              </w:rPr>
              <w:t>The app depends on ingredient data quality; incomplete ingredient data can create safety risk.</w:t>
            </w:r>
          </w:p>
        </w:tc>
      </w:tr>
      <w:tr>
        <w:tc>
          <w:tcPr>
            <w:tcW w:type="dxa" w:w="8496"/>
            <w:vAlign w:val="top"/>
          </w:tcPr>
          <w:p>
            <w:pPr>
              <w:spacing w:after="0" w:line="240" w:lineRule="auto"/>
            </w:pPr>
            <w:r>
              <w:rPr>
                <w:rFonts w:ascii="Arial" w:hAnsi="Arial" w:eastAsia="Arial"/>
                <w:b w:val="0"/>
                <w:sz w:val="17"/>
              </w:rPr>
              <w:t>What if ingredient data is incomplete?</w:t>
            </w:r>
          </w:p>
        </w:tc>
        <w:tc>
          <w:tcPr>
            <w:tcW w:type="dxa" w:w="5760"/>
            <w:vAlign w:val="top"/>
          </w:tcPr>
          <w:p>
            <w:pPr>
              <w:spacing w:after="0" w:line="240" w:lineRule="auto"/>
            </w:pPr>
            <w:r>
              <w:rPr>
                <w:rFonts w:ascii="Arial" w:hAnsi="Arial" w:eastAsia="Arial"/>
                <w:sz w:val="17"/>
              </w:rPr>
              <w:t>The app depends on ingredient data quality; incomplete ingredient data can create safety risk.</w:t>
            </w:r>
          </w:p>
        </w:tc>
      </w:tr>
      <w:tr>
        <w:tc>
          <w:tcPr>
            <w:tcW w:type="dxa" w:w="8496"/>
            <w:vAlign w:val="top"/>
          </w:tcPr>
          <w:p>
            <w:pPr>
              <w:spacing w:after="0" w:line="240" w:lineRule="auto"/>
            </w:pPr>
            <w:r>
              <w:rPr>
                <w:rFonts w:ascii="Arial" w:hAnsi="Arial" w:eastAsia="Arial"/>
                <w:b w:val="0"/>
                <w:sz w:val="17"/>
              </w:rPr>
              <w:t>What is your most dangerous false-negative case?</w:t>
            </w:r>
          </w:p>
        </w:tc>
        <w:tc>
          <w:tcPr>
            <w:tcW w:type="dxa" w:w="5760"/>
            <w:vAlign w:val="top"/>
          </w:tcPr>
          <w:p>
            <w:pPr>
              <w:spacing w:after="0" w:line="240" w:lineRule="auto"/>
            </w:pPr>
            <w:r>
              <w:rPr>
                <w:rFonts w:ascii="Arial" w:hAnsi="Arial" w:eastAsia="Arial"/>
                <w:sz w:val="17"/>
              </w:rPr>
              <w:t>Most dangerous false negative: an allergen hidden in a compound/processed ingredient not captured by recipe data.</w:t>
            </w:r>
          </w:p>
        </w:tc>
      </w:tr>
      <w:tr>
        <w:tc>
          <w:tcPr>
            <w:tcW w:type="dxa" w:w="8496"/>
            <w:vAlign w:val="top"/>
          </w:tcPr>
          <w:p>
            <w:pPr>
              <w:spacing w:after="0" w:line="240" w:lineRule="auto"/>
            </w:pPr>
            <w:r>
              <w:rPr>
                <w:rFonts w:ascii="Arial" w:hAnsi="Arial" w:eastAsia="Arial"/>
                <w:b w:val="0"/>
                <w:sz w:val="17"/>
              </w:rPr>
              <w:t>What is your most dangerous false-positive case?</w:t>
            </w:r>
          </w:p>
        </w:tc>
        <w:tc>
          <w:tcPr>
            <w:tcW w:type="dxa" w:w="5760"/>
            <w:vAlign w:val="top"/>
          </w:tcPr>
          <w:p>
            <w:pPr>
              <w:spacing w:after="0" w:line="240" w:lineRule="auto"/>
            </w:pPr>
            <w:r>
              <w:rPr>
                <w:rFonts w:ascii="Arial" w:hAnsi="Arial" w:eastAsia="Arial"/>
                <w:sz w:val="17"/>
              </w:rPr>
              <w:t>Most common false positive: broad token/category matching excluding a safe recipe unnecessarily.</w:t>
            </w:r>
          </w:p>
        </w:tc>
      </w:tr>
      <w:tr>
        <w:tc>
          <w:tcPr>
            <w:tcW w:type="dxa" w:w="8496"/>
            <w:vAlign w:val="top"/>
          </w:tcPr>
          <w:p>
            <w:pPr>
              <w:spacing w:after="0" w:line="240" w:lineRule="auto"/>
            </w:pPr>
            <w:r>
              <w:rPr>
                <w:rFonts w:ascii="Arial" w:hAnsi="Arial" w:eastAsia="Arial"/>
                <w:b w:val="0"/>
                <w:sz w:val="17"/>
              </w:rPr>
              <w:t>How did you test allergy filtering?</w:t>
            </w:r>
          </w:p>
        </w:tc>
        <w:tc>
          <w:tcPr>
            <w:tcW w:type="dxa" w:w="5760"/>
            <w:vAlign w:val="top"/>
          </w:tcPr>
          <w:p>
            <w:pPr>
              <w:spacing w:after="0" w:line="240" w:lineRule="auto"/>
            </w:pPr>
            <w:r>
              <w:rPr>
                <w:rFonts w:ascii="Arial" w:hAnsi="Arial" w:eastAsia="Arial"/>
                <w:sz w:val="17"/>
              </w:rPr>
              <w:t>We explain allergy handling as deterministic hard filtering within tested data, with real-world ingredient-data limitations.</w:t>
            </w:r>
          </w:p>
        </w:tc>
      </w:tr>
      <w:tr>
        <w:tc>
          <w:tcPr>
            <w:tcW w:type="dxa" w:w="8496"/>
            <w:vAlign w:val="top"/>
          </w:tcPr>
          <w:p>
            <w:pPr>
              <w:spacing w:after="0" w:line="240" w:lineRule="auto"/>
            </w:pPr>
            <w:r>
              <w:rPr>
                <w:rFonts w:ascii="Arial" w:hAnsi="Arial" w:eastAsia="Arial"/>
                <w:b w:val="0"/>
                <w:sz w:val="17"/>
              </w:rPr>
              <w:t>How many allergy cases were tested?</w:t>
            </w:r>
          </w:p>
        </w:tc>
        <w:tc>
          <w:tcPr>
            <w:tcW w:type="dxa" w:w="5760"/>
            <w:vAlign w:val="top"/>
          </w:tcPr>
          <w:p>
            <w:pPr>
              <w:spacing w:after="0" w:line="240" w:lineRule="auto"/>
            </w:pPr>
            <w:r>
              <w:rPr>
                <w:rFonts w:ascii="Arial" w:hAnsi="Arial" w:eastAsia="Arial"/>
                <w:sz w:val="17"/>
              </w:rPr>
              <w:t>We answer from final test report only. Safe evidence: selected benchmark runs recorded zero hard-rule violations.</w:t>
            </w:r>
          </w:p>
        </w:tc>
      </w:tr>
      <w:tr>
        <w:tc>
          <w:tcPr>
            <w:tcW w:type="dxa" w:w="8496"/>
            <w:vAlign w:val="top"/>
          </w:tcPr>
          <w:p>
            <w:pPr>
              <w:spacing w:after="0" w:line="240" w:lineRule="auto"/>
            </w:pPr>
            <w:r>
              <w:rPr>
                <w:rFonts w:ascii="Arial" w:hAnsi="Arial" w:eastAsia="Arial"/>
                <w:b w:val="0"/>
                <w:sz w:val="17"/>
              </w:rPr>
              <w:t>How many restriction cases were tested?</w:t>
            </w:r>
          </w:p>
        </w:tc>
        <w:tc>
          <w:tcPr>
            <w:tcW w:type="dxa" w:w="5760"/>
            <w:vAlign w:val="top"/>
          </w:tcPr>
          <w:p>
            <w:pPr>
              <w:spacing w:after="0" w:line="240" w:lineRule="auto"/>
            </w:pPr>
            <w:r>
              <w:rPr>
                <w:rFonts w:ascii="Arial" w:hAnsi="Arial" w:eastAsia="Arial"/>
                <w:sz w:val="17"/>
              </w:rPr>
              <w:t>We answer from final test report only. Safe evidence: selected benchmark runs recorded zero hard-rule violations.</w:t>
            </w:r>
          </w:p>
        </w:tc>
      </w:tr>
      <w:tr>
        <w:tc>
          <w:tcPr>
            <w:tcW w:type="dxa" w:w="8496"/>
            <w:vAlign w:val="top"/>
          </w:tcPr>
          <w:p>
            <w:pPr>
              <w:spacing w:after="0" w:line="240" w:lineRule="auto"/>
            </w:pPr>
            <w:r>
              <w:rPr>
                <w:rFonts w:ascii="Arial" w:hAnsi="Arial" w:eastAsia="Arial"/>
                <w:b w:val="0"/>
                <w:sz w:val="17"/>
              </w:rPr>
              <w:t>Did any test fail?</w:t>
            </w:r>
          </w:p>
        </w:tc>
        <w:tc>
          <w:tcPr>
            <w:tcW w:type="dxa" w:w="5760"/>
            <w:vAlign w:val="top"/>
          </w:tcPr>
          <w:p>
            <w:pPr>
              <w:spacing w:after="0" w:line="240" w:lineRule="auto"/>
            </w:pPr>
            <w:r>
              <w:rPr>
                <w:rFonts w:ascii="Arial" w:hAnsi="Arial" w:eastAsia="Arial"/>
                <w:sz w:val="17"/>
              </w:rPr>
              <w:t>We explain allergy handling as deterministic hard filtering within tested data, with real-world ingredient-data limitations.</w:t>
            </w:r>
          </w:p>
        </w:tc>
      </w:tr>
      <w:tr>
        <w:tc>
          <w:tcPr>
            <w:tcW w:type="dxa" w:w="8496"/>
            <w:vAlign w:val="top"/>
          </w:tcPr>
          <w:p>
            <w:pPr>
              <w:spacing w:after="0" w:line="240" w:lineRule="auto"/>
            </w:pPr>
            <w:r>
              <w:rPr>
                <w:rFonts w:ascii="Arial" w:hAnsi="Arial" w:eastAsia="Arial"/>
                <w:b w:val="0"/>
                <w:sz w:val="17"/>
              </w:rPr>
              <w:t>Were failed tests reported?</w:t>
            </w:r>
          </w:p>
        </w:tc>
        <w:tc>
          <w:tcPr>
            <w:tcW w:type="dxa" w:w="5760"/>
            <w:vAlign w:val="top"/>
          </w:tcPr>
          <w:p>
            <w:pPr>
              <w:spacing w:after="0" w:line="240" w:lineRule="auto"/>
            </w:pPr>
            <w:r>
              <w:rPr>
                <w:rFonts w:ascii="Arial" w:hAnsi="Arial" w:eastAsia="Arial"/>
                <w:sz w:val="17"/>
              </w:rPr>
              <w:t>We explain allergy handling as deterministic hard filtering within tested data, with real-world ingredient-data limitations.</w:t>
            </w:r>
          </w:p>
        </w:tc>
      </w:tr>
      <w:tr>
        <w:tc>
          <w:tcPr>
            <w:tcW w:type="dxa" w:w="8496"/>
            <w:vAlign w:val="top"/>
          </w:tcPr>
          <w:p>
            <w:pPr>
              <w:spacing w:after="0" w:line="240" w:lineRule="auto"/>
            </w:pPr>
            <w:r>
              <w:rPr>
                <w:rFonts w:ascii="Arial" w:hAnsi="Arial" w:eastAsia="Arial"/>
                <w:b w:val="0"/>
                <w:sz w:val="17"/>
              </w:rPr>
              <w:t>Were hard-rule violations truly zero?</w:t>
            </w:r>
          </w:p>
        </w:tc>
        <w:tc>
          <w:tcPr>
            <w:tcW w:type="dxa" w:w="5760"/>
            <w:vAlign w:val="top"/>
          </w:tcPr>
          <w:p>
            <w:pPr>
              <w:spacing w:after="0" w:line="240" w:lineRule="auto"/>
            </w:pPr>
            <w:r>
              <w:rPr>
                <w:rFonts w:ascii="Arial" w:hAnsi="Arial" w:eastAsia="Arial"/>
                <w:sz w:val="17"/>
              </w:rPr>
              <w:t>Zero hard-rule violations applies to tested benchmark cases only. Do not guarantee zero allergy risk in real-world data.</w:t>
            </w:r>
          </w:p>
        </w:tc>
      </w:tr>
      <w:tr>
        <w:tc>
          <w:tcPr>
            <w:tcW w:type="dxa" w:w="8496"/>
            <w:vAlign w:val="top"/>
          </w:tcPr>
          <w:p>
            <w:pPr>
              <w:spacing w:after="0" w:line="240" w:lineRule="auto"/>
            </w:pPr>
            <w:r>
              <w:rPr>
                <w:rFonts w:ascii="Arial" w:hAnsi="Arial" w:eastAsia="Arial"/>
                <w:b w:val="0"/>
                <w:sz w:val="17"/>
              </w:rPr>
              <w:t>Zero in tested cases or zero universally?</w:t>
            </w:r>
          </w:p>
        </w:tc>
        <w:tc>
          <w:tcPr>
            <w:tcW w:type="dxa" w:w="5760"/>
            <w:vAlign w:val="top"/>
          </w:tcPr>
          <w:p>
            <w:pPr>
              <w:spacing w:after="0" w:line="240" w:lineRule="auto"/>
            </w:pPr>
            <w:r>
              <w:rPr>
                <w:rFonts w:ascii="Arial" w:hAnsi="Arial" w:eastAsia="Arial"/>
                <w:sz w:val="17"/>
              </w:rPr>
              <w:t>We answer from final test report only. Safe evidence: selected benchmark runs recorded zero hard-rule violations.</w:t>
            </w:r>
          </w:p>
        </w:tc>
      </w:tr>
      <w:tr>
        <w:tc>
          <w:tcPr>
            <w:tcW w:type="dxa" w:w="8496"/>
            <w:vAlign w:val="top"/>
          </w:tcPr>
          <w:p>
            <w:pPr>
              <w:spacing w:after="0" w:line="240" w:lineRule="auto"/>
            </w:pPr>
            <w:r>
              <w:rPr>
                <w:rFonts w:ascii="Arial" w:hAnsi="Arial" w:eastAsia="Arial"/>
                <w:b w:val="0"/>
                <w:sz w:val="17"/>
              </w:rPr>
              <w:t>Why say “absolute” if only tested?</w:t>
            </w:r>
          </w:p>
        </w:tc>
        <w:tc>
          <w:tcPr>
            <w:tcW w:type="dxa" w:w="5760"/>
            <w:vAlign w:val="top"/>
          </w:tcPr>
          <w:p>
            <w:pPr>
              <w:spacing w:after="0" w:line="240" w:lineRule="auto"/>
            </w:pPr>
            <w:r>
              <w:rPr>
                <w:rFonts w:ascii="Arial" w:hAnsi="Arial" w:eastAsia="Arial"/>
                <w:sz w:val="17"/>
              </w:rPr>
              <w:t>We answer from final test report only. Safe evidence: selected benchmark runs recorded zero hard-rule violations.</w:t>
            </w:r>
          </w:p>
        </w:tc>
      </w:tr>
      <w:tr>
        <w:tc>
          <w:tcPr>
            <w:tcW w:type="dxa" w:w="8496"/>
            <w:vAlign w:val="top"/>
          </w:tcPr>
          <w:p>
            <w:pPr>
              <w:spacing w:after="0" w:line="240" w:lineRule="auto"/>
            </w:pPr>
            <w:r>
              <w:rPr>
                <w:rFonts w:ascii="Arial" w:hAnsi="Arial" w:eastAsia="Arial"/>
                <w:b w:val="0"/>
                <w:sz w:val="17"/>
              </w:rPr>
              <w:t>Is “0% hard-rule violation” limited to benchmark profiles?</w:t>
            </w:r>
          </w:p>
        </w:tc>
        <w:tc>
          <w:tcPr>
            <w:tcW w:type="dxa" w:w="5760"/>
            <w:vAlign w:val="top"/>
          </w:tcPr>
          <w:p>
            <w:pPr>
              <w:spacing w:after="0" w:line="240" w:lineRule="auto"/>
            </w:pPr>
            <w:r>
              <w:rPr>
                <w:rFonts w:ascii="Arial" w:hAnsi="Arial" w:eastAsia="Arial"/>
                <w:sz w:val="17"/>
              </w:rPr>
              <w:t>We explain allergy handling as deterministic hard filtering within tested data, with real-world ingredient-data limitations.</w:t>
            </w:r>
          </w:p>
        </w:tc>
      </w:tr>
      <w:tr>
        <w:tc>
          <w:tcPr>
            <w:tcW w:type="dxa" w:w="8496"/>
            <w:vAlign w:val="top"/>
          </w:tcPr>
          <w:p>
            <w:pPr>
              <w:spacing w:after="0" w:line="240" w:lineRule="auto"/>
            </w:pPr>
            <w:r>
              <w:rPr>
                <w:rFonts w:ascii="Arial" w:hAnsi="Arial" w:eastAsia="Arial"/>
                <w:b w:val="0"/>
                <w:sz w:val="17"/>
              </w:rPr>
              <w:t>Can you guarantee zero allergy risk in real use?</w:t>
            </w:r>
          </w:p>
        </w:tc>
        <w:tc>
          <w:tcPr>
            <w:tcW w:type="dxa" w:w="5760"/>
            <w:vAlign w:val="top"/>
          </w:tcPr>
          <w:p>
            <w:pPr>
              <w:spacing w:after="0" w:line="240" w:lineRule="auto"/>
            </w:pPr>
            <w:r>
              <w:rPr>
                <w:rFonts w:ascii="Arial" w:hAnsi="Arial" w:eastAsia="Arial"/>
                <w:sz w:val="17"/>
              </w:rPr>
              <w:t>Zero hard-rule violations applies to tested benchmark cases only. Do not guarantee zero allergy risk in real-world data.</w:t>
            </w:r>
          </w:p>
        </w:tc>
      </w:tr>
    </w:tbl>
    <w:p>
      <w:pPr>
        <w:pStyle w:val="Heading2"/>
      </w:pPr>
      <w:r>
        <w:t>W. Security and Privacy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What personal data does the app collect?</w:t>
            </w:r>
          </w:p>
        </w:tc>
        <w:tc>
          <w:tcPr>
            <w:tcW w:type="dxa" w:w="5760"/>
            <w:vAlign w:val="top"/>
          </w:tcPr>
          <w:p>
            <w:pPr>
              <w:spacing w:after="0" w:line="240" w:lineRule="auto"/>
            </w:pPr>
            <w:r>
              <w:rPr>
                <w:rFonts w:ascii="Arial" w:hAnsi="Arial" w:eastAsia="Arial"/>
                <w:sz w:val="17"/>
              </w:rPr>
              <w:t>Profile data may include age, height, weight, goals, restrictions, allergies, pantry, budget, and wellness inputs; minimize and protect it.</w:t>
            </w:r>
          </w:p>
        </w:tc>
      </w:tr>
      <w:tr>
        <w:tc>
          <w:tcPr>
            <w:tcW w:type="dxa" w:w="8496"/>
            <w:vAlign w:val="top"/>
          </w:tcPr>
          <w:p>
            <w:pPr>
              <w:spacing w:after="0" w:line="240" w:lineRule="auto"/>
            </w:pPr>
            <w:r>
              <w:rPr>
                <w:rFonts w:ascii="Arial" w:hAnsi="Arial" w:eastAsia="Arial"/>
                <w:b w:val="0"/>
                <w:sz w:val="17"/>
              </w:rPr>
              <w:t>Does it collect diagnosis status?</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height?</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weight?</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age?</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symptoms?</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allergies?</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pantry data?</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budget data?</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Does it collect location?</w:t>
            </w:r>
          </w:p>
        </w:tc>
        <w:tc>
          <w:tcPr>
            <w:tcW w:type="dxa" w:w="5760"/>
            <w:vAlign w:val="top"/>
          </w:tcPr>
          <w:p>
            <w:pPr>
              <w:spacing w:after="0" w:line="240" w:lineRule="auto"/>
            </w:pPr>
            <w:r>
              <w:rPr>
                <w:rFonts w:ascii="Arial" w:hAnsi="Arial" w:eastAsia="Arial"/>
                <w:sz w:val="17"/>
              </w:rPr>
              <w:t>The study does not present location collection unless final app collects GPS/location; respondent geography is survey data.</w:t>
            </w:r>
          </w:p>
        </w:tc>
      </w:tr>
      <w:tr>
        <w:tc>
          <w:tcPr>
            <w:tcW w:type="dxa" w:w="8496"/>
            <w:vAlign w:val="top"/>
          </w:tcPr>
          <w:p>
            <w:pPr>
              <w:spacing w:after="0" w:line="240" w:lineRule="auto"/>
            </w:pPr>
            <w:r>
              <w:rPr>
                <w:rFonts w:ascii="Arial" w:hAnsi="Arial" w:eastAsia="Arial"/>
                <w:b w:val="0"/>
                <w:sz w:val="17"/>
              </w:rPr>
              <w:t>Does it collect health goals?</w:t>
            </w:r>
          </w:p>
        </w:tc>
        <w:tc>
          <w:tcPr>
            <w:tcW w:type="dxa" w:w="5760"/>
            <w:vAlign w:val="top"/>
          </w:tcPr>
          <w:p>
            <w:pPr>
              <w:spacing w:after="0" w:line="240" w:lineRule="auto"/>
            </w:pPr>
            <w:r>
              <w:rPr>
                <w:rFonts w:ascii="Arial" w:hAnsi="Arial" w:eastAsia="Arial"/>
                <w:sz w:val="17"/>
              </w:rPr>
              <w:t>Yes if entered by the user/profile. Treat health-related fields as sensitive.</w:t>
            </w:r>
          </w:p>
        </w:tc>
      </w:tr>
      <w:tr>
        <w:tc>
          <w:tcPr>
            <w:tcW w:type="dxa" w:w="8496"/>
            <w:vAlign w:val="top"/>
          </w:tcPr>
          <w:p>
            <w:pPr>
              <w:spacing w:after="0" w:line="240" w:lineRule="auto"/>
            </w:pPr>
            <w:r>
              <w:rPr>
                <w:rFonts w:ascii="Arial" w:hAnsi="Arial" w:eastAsia="Arial"/>
                <w:b w:val="0"/>
                <w:sz w:val="17"/>
              </w:rPr>
              <w:t>Where is this data stored?</w:t>
            </w:r>
          </w:p>
        </w:tc>
        <w:tc>
          <w:tcPr>
            <w:tcW w:type="dxa" w:w="5760"/>
            <w:vAlign w:val="top"/>
          </w:tcPr>
          <w:p>
            <w:pPr>
              <w:spacing w:after="0" w:line="240" w:lineRule="auto"/>
            </w:pPr>
            <w:r>
              <w:rPr>
                <w:rFonts w:ascii="Arial" w:hAnsi="Arial" w:eastAsia="Arial"/>
                <w:sz w:val="17"/>
              </w:rPr>
              <w:t>Mobile: DataStore/encrypted local artifacts/cached files. Backend/cloud: Firestore/PostgreSQL depending on artifact/service path.</w:t>
            </w:r>
          </w:p>
        </w:tc>
      </w:tr>
      <w:tr>
        <w:tc>
          <w:tcPr>
            <w:tcW w:type="dxa" w:w="8496"/>
            <w:vAlign w:val="top"/>
          </w:tcPr>
          <w:p>
            <w:pPr>
              <w:spacing w:after="0" w:line="240" w:lineRule="auto"/>
            </w:pPr>
            <w:r>
              <w:rPr>
                <w:rFonts w:ascii="Arial" w:hAnsi="Arial" w:eastAsia="Arial"/>
                <w:b w:val="0"/>
                <w:sz w:val="17"/>
              </w:rPr>
              <w:t>What data stays local?</w:t>
            </w:r>
          </w:p>
        </w:tc>
        <w:tc>
          <w:tcPr>
            <w:tcW w:type="dxa" w:w="5760"/>
            <w:vAlign w:val="top"/>
          </w:tcPr>
          <w:p>
            <w:pPr>
              <w:spacing w:after="0" w:line="240" w:lineRule="auto"/>
            </w:pPr>
            <w:r>
              <w:rPr>
                <w:rFonts w:ascii="Arial" w:hAnsi="Arial" w:eastAsia="Arial"/>
                <w:sz w:val="17"/>
              </w:rPr>
              <w:t>Sensitive local artifacts/progress logs can stay on-device; supported profile/artifact sync may go to cloud when online.</w:t>
            </w:r>
          </w:p>
        </w:tc>
      </w:tr>
      <w:tr>
        <w:tc>
          <w:tcPr>
            <w:tcW w:type="dxa" w:w="8496"/>
            <w:vAlign w:val="top"/>
          </w:tcPr>
          <w:p>
            <w:pPr>
              <w:spacing w:after="0" w:line="240" w:lineRule="auto"/>
            </w:pPr>
            <w:r>
              <w:rPr>
                <w:rFonts w:ascii="Arial" w:hAnsi="Arial" w:eastAsia="Arial"/>
                <w:b w:val="0"/>
                <w:sz w:val="17"/>
              </w:rPr>
              <w:t>What data is sent to backend?</w:t>
            </w:r>
          </w:p>
        </w:tc>
        <w:tc>
          <w:tcPr>
            <w:tcW w:type="dxa" w:w="5760"/>
            <w:vAlign w:val="top"/>
          </w:tcPr>
          <w:p>
            <w:pPr>
              <w:spacing w:after="0" w:line="240" w:lineRule="auto"/>
            </w:pPr>
            <w:r>
              <w:rPr>
                <w:rFonts w:ascii="Arial" w:hAnsi="Arial" w:eastAsia="Arial"/>
                <w:sz w:val="17"/>
              </w:rPr>
              <w:t>Planner requests send required profile/constraint data for generation; avoid sending unnecessary personal data.</w:t>
            </w:r>
          </w:p>
        </w:tc>
      </w:tr>
      <w:tr>
        <w:tc>
          <w:tcPr>
            <w:tcW w:type="dxa" w:w="8496"/>
            <w:vAlign w:val="top"/>
          </w:tcPr>
          <w:p>
            <w:pPr>
              <w:spacing w:after="0" w:line="240" w:lineRule="auto"/>
            </w:pPr>
            <w:r>
              <w:rPr>
                <w:rFonts w:ascii="Arial" w:hAnsi="Arial" w:eastAsia="Arial"/>
                <w:b w:val="0"/>
                <w:sz w:val="17"/>
              </w:rPr>
              <w:t>Is backend data stored?</w:t>
            </w:r>
          </w:p>
        </w:tc>
        <w:tc>
          <w:tcPr>
            <w:tcW w:type="dxa" w:w="5760"/>
            <w:vAlign w:val="top"/>
          </w:tcPr>
          <w:p>
            <w:pPr>
              <w:spacing w:after="0" w:line="240" w:lineRule="auto"/>
            </w:pPr>
            <w:r>
              <w:rPr>
                <w:rFonts w:ascii="Arial" w:hAnsi="Arial" w:eastAsia="Arial"/>
                <w:sz w:val="17"/>
              </w:rPr>
              <w:t>We answer from backend retention policy only. The study does not present temporary-only if logs/records persist.</w:t>
            </w:r>
          </w:p>
        </w:tc>
      </w:tr>
      <w:tr>
        <w:tc>
          <w:tcPr>
            <w:tcW w:type="dxa" w:w="8496"/>
            <w:vAlign w:val="top"/>
          </w:tcPr>
          <w:p>
            <w:pPr>
              <w:spacing w:after="0" w:line="240" w:lineRule="auto"/>
            </w:pPr>
            <w:r>
              <w:rPr>
                <w:rFonts w:ascii="Arial" w:hAnsi="Arial" w:eastAsia="Arial"/>
                <w:b w:val="0"/>
                <w:sz w:val="17"/>
              </w:rPr>
              <w:t>Is backend data temporary?</w:t>
            </w:r>
          </w:p>
        </w:tc>
        <w:tc>
          <w:tcPr>
            <w:tcW w:type="dxa" w:w="5760"/>
            <w:vAlign w:val="top"/>
          </w:tcPr>
          <w:p>
            <w:pPr>
              <w:spacing w:after="0" w:line="240" w:lineRule="auto"/>
            </w:pPr>
            <w:r>
              <w:rPr>
                <w:rFonts w:ascii="Arial" w:hAnsi="Arial" w:eastAsia="Arial"/>
                <w:sz w:val="17"/>
              </w:rPr>
              <w:t>We answer from backend retention policy only. The study does not present temporary-only if logs/records persist.</w:t>
            </w:r>
          </w:p>
        </w:tc>
      </w:tr>
      <w:tr>
        <w:tc>
          <w:tcPr>
            <w:tcW w:type="dxa" w:w="8496"/>
            <w:vAlign w:val="top"/>
          </w:tcPr>
          <w:p>
            <w:pPr>
              <w:spacing w:after="0" w:line="240" w:lineRule="auto"/>
            </w:pPr>
            <w:r>
              <w:rPr>
                <w:rFonts w:ascii="Arial" w:hAnsi="Arial" w:eastAsia="Arial"/>
                <w:b w:val="0"/>
                <w:sz w:val="17"/>
              </w:rPr>
              <w:t>Is data encrypted locally?</w:t>
            </w:r>
          </w:p>
        </w:tc>
        <w:tc>
          <w:tcPr>
            <w:tcW w:type="dxa" w:w="5760"/>
            <w:vAlign w:val="top"/>
          </w:tcPr>
          <w:p>
            <w:pPr>
              <w:spacing w:after="0" w:line="240" w:lineRule="auto"/>
            </w:pPr>
            <w:r>
              <w:rPr>
                <w:rFonts w:ascii="Arial" w:hAnsi="Arial" w:eastAsia="Arial"/>
                <w:sz w:val="17"/>
              </w:rPr>
              <w:t>Some local artifacts use EncryptedSharedPreferences/secure local artifacts; DataStore itself is not the same as SQLite encryption.</w:t>
            </w:r>
          </w:p>
        </w:tc>
      </w:tr>
      <w:tr>
        <w:tc>
          <w:tcPr>
            <w:tcW w:type="dxa" w:w="8496"/>
            <w:vAlign w:val="top"/>
          </w:tcPr>
          <w:p>
            <w:pPr>
              <w:spacing w:after="0" w:line="240" w:lineRule="auto"/>
            </w:pPr>
            <w:r>
              <w:rPr>
                <w:rFonts w:ascii="Arial" w:hAnsi="Arial" w:eastAsia="Arial"/>
                <w:b w:val="0"/>
                <w:sz w:val="17"/>
              </w:rPr>
              <w:t>Is SQLite encrypted?</w:t>
            </w:r>
          </w:p>
        </w:tc>
        <w:tc>
          <w:tcPr>
            <w:tcW w:type="dxa" w:w="5760"/>
            <w:vAlign w:val="top"/>
          </w:tcPr>
          <w:p>
            <w:pPr>
              <w:spacing w:after="0" w:line="240" w:lineRule="auto"/>
            </w:pPr>
            <w:r>
              <w:rPr>
                <w:rFonts w:ascii="Arial" w:hAnsi="Arial" w:eastAsia="Arial"/>
                <w:sz w:val="17"/>
              </w:rPr>
              <w:t>Not applicable: current mobile implementation does not use SQLite/Room as main local store.</w:t>
            </w:r>
          </w:p>
        </w:tc>
      </w:tr>
      <w:tr>
        <w:tc>
          <w:tcPr>
            <w:tcW w:type="dxa" w:w="8496"/>
            <w:vAlign w:val="top"/>
          </w:tcPr>
          <w:p>
            <w:pPr>
              <w:spacing w:after="0" w:line="240" w:lineRule="auto"/>
            </w:pPr>
            <w:r>
              <w:rPr>
                <w:rFonts w:ascii="Arial" w:hAnsi="Arial" w:eastAsia="Arial"/>
                <w:b w:val="0"/>
                <w:sz w:val="17"/>
              </w:rPr>
              <w:t>Are SharedPreferences encrypted?</w:t>
            </w:r>
          </w:p>
        </w:tc>
        <w:tc>
          <w:tcPr>
            <w:tcW w:type="dxa" w:w="5760"/>
            <w:vAlign w:val="top"/>
          </w:tcPr>
          <w:p>
            <w:pPr>
              <w:spacing w:after="0" w:line="240" w:lineRule="auto"/>
            </w:pPr>
            <w:r>
              <w:rPr>
                <w:rFonts w:ascii="Arial" w:hAnsi="Arial" w:eastAsia="Arial"/>
                <w:sz w:val="17"/>
              </w:rPr>
              <w:t>Some local artifacts use EncryptedSharedPreferences/secure local artifacts; DataStore itself is not the same as SQLite encryption.</w:t>
            </w:r>
          </w:p>
        </w:tc>
      </w:tr>
      <w:tr>
        <w:tc>
          <w:tcPr>
            <w:tcW w:type="dxa" w:w="8496"/>
            <w:vAlign w:val="top"/>
          </w:tcPr>
          <w:p>
            <w:pPr>
              <w:spacing w:after="0" w:line="240" w:lineRule="auto"/>
            </w:pPr>
            <w:r>
              <w:rPr>
                <w:rFonts w:ascii="Arial" w:hAnsi="Arial" w:eastAsia="Arial"/>
                <w:b w:val="0"/>
                <w:sz w:val="17"/>
              </w:rPr>
              <w:t>Are API requests encrypted?</w:t>
            </w:r>
          </w:p>
        </w:tc>
        <w:tc>
          <w:tcPr>
            <w:tcW w:type="dxa" w:w="5760"/>
            <w:vAlign w:val="top"/>
          </w:tcPr>
          <w:p>
            <w:pPr>
              <w:spacing w:after="0" w:line="240" w:lineRule="auto"/>
            </w:pPr>
            <w:r>
              <w:rPr>
                <w:rFonts w:ascii="Arial" w:hAnsi="Arial" w:eastAsia="Arial"/>
                <w:sz w:val="17"/>
              </w:rPr>
              <w:t>We use HTTPS/TLS for API communication; the study does not present more than configured.</w:t>
            </w:r>
          </w:p>
        </w:tc>
      </w:tr>
      <w:tr>
        <w:tc>
          <w:tcPr>
            <w:tcW w:type="dxa" w:w="8496"/>
            <w:vAlign w:val="top"/>
          </w:tcPr>
          <w:p>
            <w:pPr>
              <w:spacing w:after="0" w:line="240" w:lineRule="auto"/>
            </w:pPr>
            <w:r>
              <w:rPr>
                <w:rFonts w:ascii="Arial" w:hAnsi="Arial" w:eastAsia="Arial"/>
                <w:b w:val="0"/>
                <w:sz w:val="17"/>
              </w:rPr>
              <w:t>Is HTTPS used?</w:t>
            </w:r>
          </w:p>
        </w:tc>
        <w:tc>
          <w:tcPr>
            <w:tcW w:type="dxa" w:w="5760"/>
            <w:vAlign w:val="top"/>
          </w:tcPr>
          <w:p>
            <w:pPr>
              <w:spacing w:after="0" w:line="240" w:lineRule="auto"/>
            </w:pPr>
            <w:r>
              <w:rPr>
                <w:rFonts w:ascii="Arial" w:hAnsi="Arial" w:eastAsia="Arial"/>
                <w:sz w:val="17"/>
              </w:rPr>
              <w:t>We use HTTPS/TLS for API communication; the study does not present more than configured.</w:t>
            </w:r>
          </w:p>
        </w:tc>
      </w:tr>
      <w:tr>
        <w:tc>
          <w:tcPr>
            <w:tcW w:type="dxa" w:w="8496"/>
            <w:vAlign w:val="top"/>
          </w:tcPr>
          <w:p>
            <w:pPr>
              <w:spacing w:after="0" w:line="240" w:lineRule="auto"/>
            </w:pPr>
            <w:r>
              <w:rPr>
                <w:rFonts w:ascii="Arial" w:hAnsi="Arial" w:eastAsia="Arial"/>
                <w:b w:val="0"/>
                <w:sz w:val="17"/>
              </w:rPr>
              <w:t>How are API keys protected?</w:t>
            </w:r>
          </w:p>
        </w:tc>
        <w:tc>
          <w:tcPr>
            <w:tcW w:type="dxa" w:w="5760"/>
            <w:vAlign w:val="top"/>
          </w:tcPr>
          <w:p>
            <w:pPr>
              <w:spacing w:after="0" w:line="240" w:lineRule="auto"/>
            </w:pPr>
            <w:r>
              <w:rPr>
                <w:rFonts w:ascii="Arial" w:hAnsi="Arial" w:eastAsia="Arial"/>
                <w:sz w:val="17"/>
              </w:rPr>
              <w:t>Keys should be protected through build config/server-side controls; never expose secrets in client code if avoidable.</w:t>
            </w:r>
          </w:p>
        </w:tc>
      </w:tr>
      <w:tr>
        <w:tc>
          <w:tcPr>
            <w:tcW w:type="dxa" w:w="8496"/>
            <w:vAlign w:val="top"/>
          </w:tcPr>
          <w:p>
            <w:pPr>
              <w:spacing w:after="0" w:line="240" w:lineRule="auto"/>
            </w:pPr>
            <w:r>
              <w:rPr>
                <w:rFonts w:ascii="Arial" w:hAnsi="Arial" w:eastAsia="Arial"/>
                <w:b w:val="0"/>
                <w:sz w:val="17"/>
              </w:rPr>
              <w:t>How is Firebase configured?</w:t>
            </w:r>
          </w:p>
        </w:tc>
        <w:tc>
          <w:tcPr>
            <w:tcW w:type="dxa" w:w="5760"/>
            <w:vAlign w:val="top"/>
          </w:tcPr>
          <w:p>
            <w:pPr>
              <w:spacing w:after="0" w:line="240" w:lineRule="auto"/>
            </w:pPr>
            <w:r>
              <w:rPr>
                <w:rFonts w:ascii="Arial" w:hAnsi="Arial" w:eastAsia="Arial"/>
                <w:sz w:val="17"/>
              </w:rPr>
              <w:t>Firebase Auth is used for account/session integration; Firestore supports cloud sync/restore for supported artifacts.</w:t>
            </w:r>
          </w:p>
        </w:tc>
      </w:tr>
      <w:tr>
        <w:tc>
          <w:tcPr>
            <w:tcW w:type="dxa" w:w="8496"/>
            <w:vAlign w:val="top"/>
          </w:tcPr>
          <w:p>
            <w:pPr>
              <w:spacing w:after="0" w:line="240" w:lineRule="auto"/>
            </w:pPr>
            <w:r>
              <w:rPr>
                <w:rFonts w:ascii="Arial" w:hAnsi="Arial" w:eastAsia="Arial"/>
                <w:b w:val="0"/>
                <w:sz w:val="17"/>
              </w:rPr>
              <w:t>What authentication method is used?</w:t>
            </w:r>
          </w:p>
        </w:tc>
        <w:tc>
          <w:tcPr>
            <w:tcW w:type="dxa" w:w="5760"/>
            <w:vAlign w:val="top"/>
          </w:tcPr>
          <w:p>
            <w:pPr>
              <w:spacing w:after="0" w:line="240" w:lineRule="auto"/>
            </w:pPr>
            <w:r>
              <w:rPr>
                <w:rFonts w:ascii="Arial" w:hAnsi="Arial" w:eastAsia="Arial"/>
                <w:sz w:val="17"/>
              </w:rPr>
              <w:t>Firebase Auth is used for account/session integration; Firestore supports cloud sync/restore for supported artifacts.</w:t>
            </w:r>
          </w:p>
        </w:tc>
      </w:tr>
      <w:tr>
        <w:tc>
          <w:tcPr>
            <w:tcW w:type="dxa" w:w="8496"/>
            <w:vAlign w:val="top"/>
          </w:tcPr>
          <w:p>
            <w:pPr>
              <w:spacing w:after="0" w:line="240" w:lineRule="auto"/>
            </w:pPr>
            <w:r>
              <w:rPr>
                <w:rFonts w:ascii="Arial" w:hAnsi="Arial" w:eastAsia="Arial"/>
                <w:b w:val="0"/>
                <w:sz w:val="17"/>
              </w:rPr>
              <w:t>Can offline users access sensitive data without re-authentication?</w:t>
            </w:r>
          </w:p>
        </w:tc>
        <w:tc>
          <w:tcPr>
            <w:tcW w:type="dxa" w:w="5760"/>
            <w:vAlign w:val="top"/>
          </w:tcPr>
          <w:p>
            <w:pPr>
              <w:spacing w:after="0" w:line="240" w:lineRule="auto"/>
            </w:pPr>
            <w:r>
              <w:rPr>
                <w:rFonts w:ascii="Arial" w:hAnsi="Arial" w:eastAsia="Arial"/>
                <w:sz w:val="17"/>
              </w:rPr>
              <w:t>Firebase Auth is used for account/session integration; Firestore supports cloud sync/restore for supported artifacts.</w:t>
            </w:r>
          </w:p>
        </w:tc>
      </w:tr>
      <w:tr>
        <w:tc>
          <w:tcPr>
            <w:tcW w:type="dxa" w:w="8496"/>
            <w:vAlign w:val="top"/>
          </w:tcPr>
          <w:p>
            <w:pPr>
              <w:spacing w:after="0" w:line="240" w:lineRule="auto"/>
            </w:pPr>
            <w:r>
              <w:rPr>
                <w:rFonts w:ascii="Arial" w:hAnsi="Arial" w:eastAsia="Arial"/>
                <w:b w:val="0"/>
                <w:sz w:val="17"/>
              </w:rPr>
              <w:t>What happens if the phone is stolen?</w:t>
            </w:r>
          </w:p>
        </w:tc>
        <w:tc>
          <w:tcPr>
            <w:tcW w:type="dxa" w:w="5760"/>
            <w:vAlign w:val="top"/>
          </w:tcPr>
          <w:p>
            <w:pPr>
              <w:spacing w:after="0" w:line="240" w:lineRule="auto"/>
            </w:pPr>
            <w:r>
              <w:rPr>
                <w:rFonts w:ascii="Arial" w:hAnsi="Arial" w:eastAsia="Arial"/>
                <w:sz w:val="17"/>
              </w:rPr>
              <w:t>Security answer: protect sensitive wellness data with local encryption where implemented, HTTPS, Firebase auth, and limited claims.</w:t>
            </w:r>
          </w:p>
        </w:tc>
      </w:tr>
      <w:tr>
        <w:tc>
          <w:tcPr>
            <w:tcW w:type="dxa" w:w="8496"/>
            <w:vAlign w:val="top"/>
          </w:tcPr>
          <w:p>
            <w:pPr>
              <w:spacing w:after="0" w:line="240" w:lineRule="auto"/>
            </w:pPr>
            <w:r>
              <w:rPr>
                <w:rFonts w:ascii="Arial" w:hAnsi="Arial" w:eastAsia="Arial"/>
                <w:b w:val="0"/>
                <w:sz w:val="17"/>
              </w:rPr>
              <w:t>Can family members see sensitive data?</w:t>
            </w:r>
          </w:p>
        </w:tc>
        <w:tc>
          <w:tcPr>
            <w:tcW w:type="dxa" w:w="5760"/>
            <w:vAlign w:val="top"/>
          </w:tcPr>
          <w:p>
            <w:pPr>
              <w:spacing w:after="0" w:line="240" w:lineRule="auto"/>
            </w:pPr>
            <w:r>
              <w:rPr>
                <w:rFonts w:ascii="Arial" w:hAnsi="Arial" w:eastAsia="Arial"/>
                <w:sz w:val="17"/>
              </w:rPr>
              <w:t>Only if they have device/account access; app should encourage account privacy but cannot control shared-device behavior fully.</w:t>
            </w:r>
          </w:p>
        </w:tc>
      </w:tr>
      <w:tr>
        <w:tc>
          <w:tcPr>
            <w:tcW w:type="dxa" w:w="8496"/>
            <w:vAlign w:val="top"/>
          </w:tcPr>
          <w:p>
            <w:pPr>
              <w:spacing w:after="0" w:line="240" w:lineRule="auto"/>
            </w:pPr>
            <w:r>
              <w:rPr>
                <w:rFonts w:ascii="Arial" w:hAnsi="Arial" w:eastAsia="Arial"/>
                <w:b w:val="0"/>
                <w:sz w:val="17"/>
              </w:rPr>
              <w:t>Is there app lock?</w:t>
            </w:r>
          </w:p>
        </w:tc>
        <w:tc>
          <w:tcPr>
            <w:tcW w:type="dxa" w:w="5760"/>
            <w:vAlign w:val="top"/>
          </w:tcPr>
          <w:p>
            <w:pPr>
              <w:spacing w:after="0" w:line="240" w:lineRule="auto"/>
            </w:pPr>
            <w:r>
              <w:rPr>
                <w:rFonts w:ascii="Arial" w:hAnsi="Arial" w:eastAsia="Arial"/>
                <w:sz w:val="17"/>
              </w:rPr>
              <w:t>The study does not present app lock where implementation evidence is unavailable.</w:t>
            </w:r>
          </w:p>
        </w:tc>
      </w:tr>
      <w:tr>
        <w:tc>
          <w:tcPr>
            <w:tcW w:type="dxa" w:w="8496"/>
            <w:vAlign w:val="top"/>
          </w:tcPr>
          <w:p>
            <w:pPr>
              <w:spacing w:after="0" w:line="240" w:lineRule="auto"/>
            </w:pPr>
            <w:r>
              <w:rPr>
                <w:rFonts w:ascii="Arial" w:hAnsi="Arial" w:eastAsia="Arial"/>
                <w:b w:val="0"/>
                <w:sz w:val="17"/>
              </w:rPr>
              <w:t>Is there logout?</w:t>
            </w:r>
          </w:p>
        </w:tc>
        <w:tc>
          <w:tcPr>
            <w:tcW w:type="dxa" w:w="5760"/>
            <w:vAlign w:val="top"/>
          </w:tcPr>
          <w:p>
            <w:pPr>
              <w:spacing w:after="0" w:line="240" w:lineRule="auto"/>
            </w:pPr>
            <w:r>
              <w:rPr>
                <w:rFonts w:ascii="Arial" w:hAnsi="Arial" w:eastAsia="Arial"/>
                <w:sz w:val="17"/>
              </w:rPr>
              <w:t>Logout exists if implemented in settings/auth flow; the final UI determines this claim.</w:t>
            </w:r>
          </w:p>
        </w:tc>
      </w:tr>
      <w:tr>
        <w:tc>
          <w:tcPr>
            <w:tcW w:type="dxa" w:w="8496"/>
            <w:vAlign w:val="top"/>
          </w:tcPr>
          <w:p>
            <w:pPr>
              <w:spacing w:after="0" w:line="240" w:lineRule="auto"/>
            </w:pPr>
            <w:r>
              <w:rPr>
                <w:rFonts w:ascii="Arial" w:hAnsi="Arial" w:eastAsia="Arial"/>
                <w:b w:val="0"/>
                <w:sz w:val="17"/>
              </w:rPr>
              <w:t>Is there account deletion?</w:t>
            </w:r>
          </w:p>
        </w:tc>
        <w:tc>
          <w:tcPr>
            <w:tcW w:type="dxa" w:w="5760"/>
            <w:vAlign w:val="top"/>
          </w:tcPr>
          <w:p>
            <w:pPr>
              <w:spacing w:after="0" w:line="240" w:lineRule="auto"/>
            </w:pPr>
            <w:r>
              <w:rPr>
                <w:rFonts w:ascii="Arial" w:hAnsi="Arial" w:eastAsia="Arial"/>
                <w:sz w:val="17"/>
              </w:rPr>
              <w:t>The study does not present where the final app/backend does not implement it.</w:t>
            </w:r>
          </w:p>
        </w:tc>
      </w:tr>
      <w:tr>
        <w:tc>
          <w:tcPr>
            <w:tcW w:type="dxa" w:w="8496"/>
            <w:vAlign w:val="top"/>
          </w:tcPr>
          <w:p>
            <w:pPr>
              <w:spacing w:after="0" w:line="240" w:lineRule="auto"/>
            </w:pPr>
            <w:r>
              <w:rPr>
                <w:rFonts w:ascii="Arial" w:hAnsi="Arial" w:eastAsia="Arial"/>
                <w:b w:val="0"/>
                <w:sz w:val="17"/>
              </w:rPr>
              <w:t>Is there data deletion?</w:t>
            </w:r>
          </w:p>
        </w:tc>
        <w:tc>
          <w:tcPr>
            <w:tcW w:type="dxa" w:w="5760"/>
            <w:vAlign w:val="top"/>
          </w:tcPr>
          <w:p>
            <w:pPr>
              <w:spacing w:after="0" w:line="240" w:lineRule="auto"/>
            </w:pPr>
            <w:r>
              <w:rPr>
                <w:rFonts w:ascii="Arial" w:hAnsi="Arial" w:eastAsia="Arial"/>
                <w:sz w:val="17"/>
              </w:rPr>
              <w:t>The study does not present where the final app/backend does not implement it.</w:t>
            </w:r>
          </w:p>
        </w:tc>
      </w:tr>
      <w:tr>
        <w:tc>
          <w:tcPr>
            <w:tcW w:type="dxa" w:w="8496"/>
            <w:vAlign w:val="top"/>
          </w:tcPr>
          <w:p>
            <w:pPr>
              <w:spacing w:after="0" w:line="240" w:lineRule="auto"/>
            </w:pPr>
            <w:r>
              <w:rPr>
                <w:rFonts w:ascii="Arial" w:hAnsi="Arial" w:eastAsia="Arial"/>
                <w:b w:val="0"/>
                <w:sz w:val="17"/>
              </w:rPr>
              <w:t>Does the app comply with the Data Privacy Act?</w:t>
            </w:r>
          </w:p>
        </w:tc>
        <w:tc>
          <w:tcPr>
            <w:tcW w:type="dxa" w:w="5760"/>
            <w:vAlign w:val="top"/>
          </w:tcPr>
          <w:p>
            <w:pPr>
              <w:spacing w:after="0" w:line="240" w:lineRule="auto"/>
            </w:pPr>
            <w:r>
              <w:rPr>
                <w:rFonts w:ascii="Arial" w:hAnsi="Arial" w:eastAsia="Arial"/>
                <w:sz w:val="17"/>
              </w:rPr>
              <w:t>Say the study should follow informed consent, minimization, aggregation, and access control; the study does not present legal compliance without formal review.</w:t>
            </w:r>
          </w:p>
        </w:tc>
      </w:tr>
      <w:tr>
        <w:tc>
          <w:tcPr>
            <w:tcW w:type="dxa" w:w="8496"/>
            <w:vAlign w:val="top"/>
          </w:tcPr>
          <w:p>
            <w:pPr>
              <w:spacing w:after="0" w:line="240" w:lineRule="auto"/>
            </w:pPr>
            <w:r>
              <w:rPr>
                <w:rFonts w:ascii="Arial" w:hAnsi="Arial" w:eastAsia="Arial"/>
                <w:b w:val="0"/>
                <w:sz w:val="17"/>
              </w:rPr>
              <w:t>Did you secure informed consent?</w:t>
            </w:r>
          </w:p>
        </w:tc>
        <w:tc>
          <w:tcPr>
            <w:tcW w:type="dxa" w:w="5760"/>
            <w:vAlign w:val="top"/>
          </w:tcPr>
          <w:p>
            <w:pPr>
              <w:spacing w:after="0" w:line="240" w:lineRule="auto"/>
            </w:pPr>
            <w:r>
              <w:rPr>
                <w:rFonts w:ascii="Arial" w:hAnsi="Arial" w:eastAsia="Arial"/>
                <w:sz w:val="17"/>
              </w:rPr>
              <w:t>We answer from ethics/data-management documents. report aggregate results and restrict raw-data access.</w:t>
            </w:r>
          </w:p>
        </w:tc>
      </w:tr>
      <w:tr>
        <w:tc>
          <w:tcPr>
            <w:tcW w:type="dxa" w:w="8496"/>
            <w:vAlign w:val="top"/>
          </w:tcPr>
          <w:p>
            <w:pPr>
              <w:spacing w:after="0" w:line="240" w:lineRule="auto"/>
            </w:pPr>
            <w:r>
              <w:rPr>
                <w:rFonts w:ascii="Arial" w:hAnsi="Arial" w:eastAsia="Arial"/>
                <w:b w:val="0"/>
                <w:sz w:val="17"/>
              </w:rPr>
              <w:t>How were survey responses anonymized?</w:t>
            </w:r>
          </w:p>
        </w:tc>
        <w:tc>
          <w:tcPr>
            <w:tcW w:type="dxa" w:w="5760"/>
            <w:vAlign w:val="top"/>
          </w:tcPr>
          <w:p>
            <w:pPr>
              <w:spacing w:after="0" w:line="240" w:lineRule="auto"/>
            </w:pPr>
            <w:r>
              <w:rPr>
                <w:rFonts w:ascii="Arial" w:hAnsi="Arial" w:eastAsia="Arial"/>
                <w:sz w:val="17"/>
              </w:rPr>
              <w:t>We answer from ethics/data-management documents. report aggregate results and restrict raw-data access.</w:t>
            </w:r>
          </w:p>
        </w:tc>
      </w:tr>
      <w:tr>
        <w:tc>
          <w:tcPr>
            <w:tcW w:type="dxa" w:w="8496"/>
            <w:vAlign w:val="top"/>
          </w:tcPr>
          <w:p>
            <w:pPr>
              <w:spacing w:after="0" w:line="240" w:lineRule="auto"/>
            </w:pPr>
            <w:r>
              <w:rPr>
                <w:rFonts w:ascii="Arial" w:hAnsi="Arial" w:eastAsia="Arial"/>
                <w:b w:val="0"/>
                <w:sz w:val="17"/>
              </w:rPr>
              <w:t>Who had access to raw data?</w:t>
            </w:r>
          </w:p>
        </w:tc>
        <w:tc>
          <w:tcPr>
            <w:tcW w:type="dxa" w:w="5760"/>
            <w:vAlign w:val="top"/>
          </w:tcPr>
          <w:p>
            <w:pPr>
              <w:spacing w:after="0" w:line="240" w:lineRule="auto"/>
            </w:pPr>
            <w:r>
              <w:rPr>
                <w:rFonts w:ascii="Arial" w:hAnsi="Arial" w:eastAsia="Arial"/>
                <w:sz w:val="17"/>
              </w:rPr>
              <w:t>We answer from ethics/data-management documents. report aggregate results and restrict raw-data access.</w:t>
            </w:r>
          </w:p>
        </w:tc>
      </w:tr>
      <w:tr>
        <w:tc>
          <w:tcPr>
            <w:tcW w:type="dxa" w:w="8496"/>
            <w:vAlign w:val="top"/>
          </w:tcPr>
          <w:p>
            <w:pPr>
              <w:spacing w:after="0" w:line="240" w:lineRule="auto"/>
            </w:pPr>
            <w:r>
              <w:rPr>
                <w:rFonts w:ascii="Arial" w:hAnsi="Arial" w:eastAsia="Arial"/>
                <w:b w:val="0"/>
                <w:sz w:val="17"/>
              </w:rPr>
              <w:t>How long will data be stored?</w:t>
            </w:r>
          </w:p>
        </w:tc>
        <w:tc>
          <w:tcPr>
            <w:tcW w:type="dxa" w:w="5760"/>
            <w:vAlign w:val="top"/>
          </w:tcPr>
          <w:p>
            <w:pPr>
              <w:spacing w:after="0" w:line="240" w:lineRule="auto"/>
            </w:pPr>
            <w:r>
              <w:rPr>
                <w:rFonts w:ascii="Arial" w:hAnsi="Arial" w:eastAsia="Arial"/>
                <w:sz w:val="17"/>
              </w:rPr>
              <w:t>We answer from ethics/data-management documents. report aggregate results and restrict raw-data access.</w:t>
            </w:r>
          </w:p>
        </w:tc>
      </w:tr>
      <w:tr>
        <w:tc>
          <w:tcPr>
            <w:tcW w:type="dxa" w:w="8496"/>
            <w:vAlign w:val="top"/>
          </w:tcPr>
          <w:p>
            <w:pPr>
              <w:spacing w:after="0" w:line="240" w:lineRule="auto"/>
            </w:pPr>
            <w:r>
              <w:rPr>
                <w:rFonts w:ascii="Arial" w:hAnsi="Arial" w:eastAsia="Arial"/>
                <w:b w:val="0"/>
                <w:sz w:val="17"/>
              </w:rPr>
              <w:t>Did respondents consent to health-related data processing?</w:t>
            </w:r>
          </w:p>
        </w:tc>
        <w:tc>
          <w:tcPr>
            <w:tcW w:type="dxa" w:w="5760"/>
            <w:vAlign w:val="top"/>
          </w:tcPr>
          <w:p>
            <w:pPr>
              <w:spacing w:after="0" w:line="240" w:lineRule="auto"/>
            </w:pPr>
            <w:r>
              <w:rPr>
                <w:rFonts w:ascii="Arial" w:hAnsi="Arial" w:eastAsia="Arial"/>
                <w:sz w:val="17"/>
              </w:rPr>
              <w:t>We answer from ethics/data-management documents. report aggregate results and restrict raw-data access.</w:t>
            </w:r>
          </w:p>
        </w:tc>
      </w:tr>
      <w:tr>
        <w:tc>
          <w:tcPr>
            <w:tcW w:type="dxa" w:w="8496"/>
            <w:vAlign w:val="top"/>
          </w:tcPr>
          <w:p>
            <w:pPr>
              <w:spacing w:after="0" w:line="240" w:lineRule="auto"/>
            </w:pPr>
            <w:r>
              <w:rPr>
                <w:rFonts w:ascii="Arial" w:hAnsi="Arial" w:eastAsia="Arial"/>
                <w:b w:val="0"/>
                <w:sz w:val="17"/>
              </w:rPr>
              <w:t>Is PCOS status sensitive personal information?</w:t>
            </w:r>
          </w:p>
        </w:tc>
        <w:tc>
          <w:tcPr>
            <w:tcW w:type="dxa" w:w="5760"/>
            <w:vAlign w:val="top"/>
          </w:tcPr>
          <w:p>
            <w:pPr>
              <w:spacing w:after="0" w:line="240" w:lineRule="auto"/>
            </w:pPr>
            <w:r>
              <w:rPr>
                <w:rFonts w:ascii="Arial" w:hAnsi="Arial" w:eastAsia="Arial"/>
                <w:sz w:val="17"/>
              </w:rPr>
              <w:t>Yes, PCOS/health-related data should be treated as sensitive personal information.</w:t>
            </w:r>
          </w:p>
        </w:tc>
      </w:tr>
      <w:tr>
        <w:tc>
          <w:tcPr>
            <w:tcW w:type="dxa" w:w="8496"/>
            <w:vAlign w:val="top"/>
          </w:tcPr>
          <w:p>
            <w:pPr>
              <w:spacing w:after="0" w:line="240" w:lineRule="auto"/>
            </w:pPr>
            <w:r>
              <w:rPr>
                <w:rFonts w:ascii="Arial" w:hAnsi="Arial" w:eastAsia="Arial"/>
                <w:b w:val="0"/>
                <w:sz w:val="17"/>
              </w:rPr>
              <w:t>How did you protect it?</w:t>
            </w:r>
          </w:p>
        </w:tc>
        <w:tc>
          <w:tcPr>
            <w:tcW w:type="dxa" w:w="5760"/>
            <w:vAlign w:val="top"/>
          </w:tcPr>
          <w:p>
            <w:pPr>
              <w:spacing w:after="0" w:line="240" w:lineRule="auto"/>
            </w:pPr>
            <w:r>
              <w:rPr>
                <w:rFonts w:ascii="Arial" w:hAnsi="Arial" w:eastAsia="Arial"/>
                <w:sz w:val="17"/>
              </w:rPr>
              <w:t>Security answer: protect sensitive wellness data with local encryption where implemented, HTTPS, Firebase auth, and limited claims.</w:t>
            </w:r>
          </w:p>
        </w:tc>
      </w:tr>
      <w:tr>
        <w:tc>
          <w:tcPr>
            <w:tcW w:type="dxa" w:w="8496"/>
            <w:vAlign w:val="top"/>
          </w:tcPr>
          <w:p>
            <w:pPr>
              <w:spacing w:after="0" w:line="240" w:lineRule="auto"/>
            </w:pPr>
            <w:r>
              <w:rPr>
                <w:rFonts w:ascii="Arial" w:hAnsi="Arial" w:eastAsia="Arial"/>
                <w:b w:val="0"/>
                <w:sz w:val="17"/>
              </w:rPr>
              <w:t>Are security ratings from users enough to claim security?</w:t>
            </w:r>
          </w:p>
        </w:tc>
        <w:tc>
          <w:tcPr>
            <w:tcW w:type="dxa" w:w="5760"/>
            <w:vAlign w:val="top"/>
          </w:tcPr>
          <w:p>
            <w:pPr>
              <w:spacing w:after="0" w:line="240" w:lineRule="auto"/>
            </w:pPr>
            <w:r>
              <w:rPr>
                <w:rFonts w:ascii="Arial" w:hAnsi="Arial" w:eastAsia="Arial"/>
                <w:sz w:val="17"/>
              </w:rPr>
              <w:t>No. User ratings show perceived security only; technical security requires implementation review/testing.</w:t>
            </w:r>
          </w:p>
        </w:tc>
      </w:tr>
    </w:tbl>
    <w:p>
      <w:pPr>
        <w:pStyle w:val="Heading2"/>
      </w:pPr>
      <w:r>
        <w:t>X. ISO/IEC 25010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use ISO/IEC 25010?</w:t>
            </w:r>
          </w:p>
        </w:tc>
        <w:tc>
          <w:tcPr>
            <w:tcW w:type="dxa" w:w="5760"/>
            <w:vAlign w:val="top"/>
          </w:tcPr>
          <w:p>
            <w:pPr>
              <w:spacing w:after="0" w:line="240" w:lineRule="auto"/>
            </w:pPr>
            <w:r>
              <w:rPr>
                <w:rFonts w:ascii="Arial" w:hAnsi="Arial" w:eastAsia="Arial"/>
                <w:sz w:val="17"/>
              </w:rPr>
              <w:t>ISO/IEC 25010 provides a recognized software product quality framework suitable for evaluating a mobile software prototype.</w:t>
            </w:r>
          </w:p>
        </w:tc>
      </w:tr>
      <w:tr>
        <w:tc>
          <w:tcPr>
            <w:tcW w:type="dxa" w:w="8496"/>
            <w:vAlign w:val="top"/>
          </w:tcPr>
          <w:p>
            <w:pPr>
              <w:spacing w:after="0" w:line="240" w:lineRule="auto"/>
            </w:pPr>
            <w:r>
              <w:rPr>
                <w:rFonts w:ascii="Arial" w:hAnsi="Arial" w:eastAsia="Arial"/>
                <w:b w:val="0"/>
                <w:sz w:val="17"/>
              </w:rPr>
              <w:t>Which ISO/IEC 25010 characteristics did you use?</w:t>
            </w:r>
          </w:p>
        </w:tc>
        <w:tc>
          <w:tcPr>
            <w:tcW w:type="dxa" w:w="5760"/>
            <w:vAlign w:val="top"/>
          </w:tcPr>
          <w:p>
            <w:pPr>
              <w:spacing w:after="0" w:line="240" w:lineRule="auto"/>
            </w:pPr>
            <w:r>
              <w:rPr>
                <w:rFonts w:ascii="Arial" w:hAnsi="Arial" w:eastAsia="Arial"/>
                <w:sz w:val="17"/>
              </w:rPr>
              <w:t>Chapter 4 uses the eight product quality characteristics: Functional Suitability, Performance Efficiency, Compatibility, Usability, Reliability, Security, Maintainability, and Portability.</w:t>
            </w:r>
          </w:p>
        </w:tc>
      </w:tr>
      <w:tr>
        <w:tc>
          <w:tcPr>
            <w:tcW w:type="dxa" w:w="8496"/>
            <w:vAlign w:val="top"/>
          </w:tcPr>
          <w:p>
            <w:pPr>
              <w:spacing w:after="0" w:line="240" w:lineRule="auto"/>
            </w:pPr>
            <w:r>
              <w:rPr>
                <w:rFonts w:ascii="Arial" w:hAnsi="Arial" w:eastAsia="Arial"/>
                <w:b w:val="0"/>
                <w:sz w:val="17"/>
              </w:rPr>
              <w:t>Did you use all eight product quality characteristics?</w:t>
            </w:r>
          </w:p>
        </w:tc>
        <w:tc>
          <w:tcPr>
            <w:tcW w:type="dxa" w:w="5760"/>
            <w:vAlign w:val="top"/>
          </w:tcPr>
          <w:p>
            <w:pPr>
              <w:spacing w:after="0" w:line="240" w:lineRule="auto"/>
            </w:pPr>
            <w:r>
              <w:rPr>
                <w:rFonts w:ascii="Arial" w:hAnsi="Arial" w:eastAsia="Arial"/>
                <w:sz w:val="17"/>
              </w:rPr>
              <w:t>Chapter 4 uses the eight product quality characteristics: Functional Suitability, Performance Efficiency, Compatibility, Usability, Reliability, Security, Maintainability, and Portability.</w:t>
            </w:r>
          </w:p>
        </w:tc>
      </w:tr>
      <w:tr>
        <w:tc>
          <w:tcPr>
            <w:tcW w:type="dxa" w:w="8496"/>
            <w:vAlign w:val="top"/>
          </w:tcPr>
          <w:p>
            <w:pPr>
              <w:spacing w:after="0" w:line="240" w:lineRule="auto"/>
            </w:pPr>
            <w:r>
              <w:rPr>
                <w:rFonts w:ascii="Arial" w:hAnsi="Arial" w:eastAsia="Arial"/>
                <w:b w:val="0"/>
                <w:sz w:val="17"/>
              </w:rPr>
              <w:t>Why not use quality-in-use characteristics?</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Why not use task success rate?</w:t>
            </w:r>
          </w:p>
        </w:tc>
        <w:tc>
          <w:tcPr>
            <w:tcW w:type="dxa" w:w="5760"/>
            <w:vAlign w:val="top"/>
          </w:tcPr>
          <w:p>
            <w:pPr>
              <w:spacing w:after="0" w:line="240" w:lineRule="auto"/>
            </w:pPr>
            <w:r>
              <w:rPr>
                <w:rFonts w:ascii="Arial" w:hAnsi="Arial" w:eastAsia="Arial"/>
                <w:sz w:val="17"/>
              </w:rPr>
              <w:t>ISO answer: useful for software product quality, but not a substitute for clinical/nutrition/algorithm-specific evidence.</w:t>
            </w:r>
          </w:p>
        </w:tc>
      </w:tr>
      <w:tr>
        <w:tc>
          <w:tcPr>
            <w:tcW w:type="dxa" w:w="8496"/>
            <w:vAlign w:val="top"/>
          </w:tcPr>
          <w:p>
            <w:pPr>
              <w:spacing w:after="0" w:line="240" w:lineRule="auto"/>
            </w:pPr>
            <w:r>
              <w:rPr>
                <w:rFonts w:ascii="Arial" w:hAnsi="Arial" w:eastAsia="Arial"/>
                <w:b w:val="0"/>
                <w:sz w:val="17"/>
              </w:rPr>
              <w:t>Why not use SUS for usability?</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Why not use MARS for mobile health app quality?</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Why not use TAM for acceptance?</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Why not use UEQ?</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Why not use ISO/IEC 25023 metrics?</w:t>
            </w:r>
          </w:p>
        </w:tc>
        <w:tc>
          <w:tcPr>
            <w:tcW w:type="dxa" w:w="5760"/>
            <w:vAlign w:val="top"/>
          </w:tcPr>
          <w:p>
            <w:pPr>
              <w:spacing w:after="0" w:line="240" w:lineRule="auto"/>
            </w:pPr>
            <w:r>
              <w:rPr>
                <w:rFonts w:ascii="Arial" w:hAnsi="Arial" w:eastAsia="Arial"/>
                <w:sz w:val="17"/>
              </w:rPr>
              <w:t>Those are valid alternatives; ISO/IEC 25010 was chosen for broad software product quality coverage. Health-app-specific tools are future improvement.</w:t>
            </w:r>
          </w:p>
        </w:tc>
      </w:tr>
      <w:tr>
        <w:tc>
          <w:tcPr>
            <w:tcW w:type="dxa" w:w="8496"/>
            <w:vAlign w:val="top"/>
          </w:tcPr>
          <w:p>
            <w:pPr>
              <w:spacing w:after="0" w:line="240" w:lineRule="auto"/>
            </w:pPr>
            <w:r>
              <w:rPr>
                <w:rFonts w:ascii="Arial" w:hAnsi="Arial" w:eastAsia="Arial"/>
                <w:b w:val="0"/>
                <w:sz w:val="17"/>
              </w:rPr>
              <w:t>Are your ISO/IEC 25010 items standard or researcher-made?</w:t>
            </w:r>
          </w:p>
        </w:tc>
        <w:tc>
          <w:tcPr>
            <w:tcW w:type="dxa" w:w="5760"/>
            <w:vAlign w:val="top"/>
          </w:tcPr>
          <w:p>
            <w:pPr>
              <w:spacing w:after="0" w:line="240" w:lineRule="auto"/>
            </w:pPr>
            <w:r>
              <w:rPr>
                <w:rFonts w:ascii="Arial" w:hAnsi="Arial" w:eastAsia="Arial"/>
                <w:sz w:val="17"/>
              </w:rPr>
              <w:t>Researcher-made/adapted items based on ISO categories unless official standardized items are documented.</w:t>
            </w:r>
          </w:p>
        </w:tc>
      </w:tr>
      <w:tr>
        <w:tc>
          <w:tcPr>
            <w:tcW w:type="dxa" w:w="8496"/>
            <w:vAlign w:val="top"/>
          </w:tcPr>
          <w:p>
            <w:pPr>
              <w:spacing w:after="0" w:line="240" w:lineRule="auto"/>
            </w:pPr>
            <w:r>
              <w:rPr>
                <w:rFonts w:ascii="Arial" w:hAnsi="Arial" w:eastAsia="Arial"/>
                <w:b w:val="0"/>
                <w:sz w:val="17"/>
              </w:rPr>
              <w:t>Did you validate item mapping?</w:t>
            </w:r>
          </w:p>
        </w:tc>
        <w:tc>
          <w:tcPr>
            <w:tcW w:type="dxa" w:w="5760"/>
            <w:vAlign w:val="top"/>
          </w:tcPr>
          <w:p>
            <w:pPr>
              <w:spacing w:after="0" w:line="240" w:lineRule="auto"/>
            </w:pPr>
            <w:r>
              <w:rPr>
                <w:rFonts w:ascii="Arial" w:hAnsi="Arial" w:eastAsia="Arial"/>
                <w:sz w:val="17"/>
              </w:rPr>
              <w:t>Expert review supports item mapping; keep the claim within the tested evidence beyond content appropriateness.</w:t>
            </w:r>
          </w:p>
        </w:tc>
      </w:tr>
      <w:tr>
        <w:tc>
          <w:tcPr>
            <w:tcW w:type="dxa" w:w="8496"/>
            <w:vAlign w:val="top"/>
          </w:tcPr>
          <w:p>
            <w:pPr>
              <w:spacing w:after="0" w:line="240" w:lineRule="auto"/>
            </w:pPr>
            <w:r>
              <w:rPr>
                <w:rFonts w:ascii="Arial" w:hAnsi="Arial" w:eastAsia="Arial"/>
                <w:b w:val="0"/>
                <w:sz w:val="17"/>
              </w:rPr>
              <w:t>How does Functional Suitability apply to PCOSina?</w:t>
            </w:r>
          </w:p>
        </w:tc>
        <w:tc>
          <w:tcPr>
            <w:tcW w:type="dxa" w:w="5760"/>
            <w:vAlign w:val="top"/>
          </w:tcPr>
          <w:p>
            <w:pPr>
              <w:spacing w:after="0" w:line="240" w:lineRule="auto"/>
            </w:pPr>
            <w:r>
              <w:rPr>
                <w:rFonts w:ascii="Arial" w:hAnsi="Arial" w:eastAsia="Arial"/>
                <w:sz w:val="17"/>
              </w:rPr>
              <w:t>It measures whether features meet user needs: meal planning, PCOS-related suitability, preferences, pantry/grocery support.</w:t>
            </w:r>
          </w:p>
        </w:tc>
      </w:tr>
      <w:tr>
        <w:tc>
          <w:tcPr>
            <w:tcW w:type="dxa" w:w="8496"/>
            <w:vAlign w:val="top"/>
          </w:tcPr>
          <w:p>
            <w:pPr>
              <w:spacing w:after="0" w:line="240" w:lineRule="auto"/>
            </w:pPr>
            <w:r>
              <w:rPr>
                <w:rFonts w:ascii="Arial" w:hAnsi="Arial" w:eastAsia="Arial"/>
                <w:b w:val="0"/>
                <w:sz w:val="17"/>
              </w:rPr>
              <w:t>How does Performance Efficiency apply?</w:t>
            </w:r>
          </w:p>
        </w:tc>
        <w:tc>
          <w:tcPr>
            <w:tcW w:type="dxa" w:w="5760"/>
            <w:vAlign w:val="top"/>
          </w:tcPr>
          <w:p>
            <w:pPr>
              <w:spacing w:after="0" w:line="240" w:lineRule="auto"/>
            </w:pPr>
            <w:r>
              <w:rPr>
                <w:rFonts w:ascii="Arial" w:hAnsi="Arial" w:eastAsia="Arial"/>
                <w:sz w:val="17"/>
              </w:rPr>
              <w:t>It covers perceived responsiveness plus benchmarked runtime evidence.</w:t>
            </w:r>
          </w:p>
        </w:tc>
      </w:tr>
      <w:tr>
        <w:tc>
          <w:tcPr>
            <w:tcW w:type="dxa" w:w="8496"/>
            <w:vAlign w:val="top"/>
          </w:tcPr>
          <w:p>
            <w:pPr>
              <w:spacing w:after="0" w:line="240" w:lineRule="auto"/>
            </w:pPr>
            <w:r>
              <w:rPr>
                <w:rFonts w:ascii="Arial" w:hAnsi="Arial" w:eastAsia="Arial"/>
                <w:b w:val="0"/>
                <w:sz w:val="17"/>
              </w:rPr>
              <w:t>How does Compatibility apply?</w:t>
            </w:r>
          </w:p>
        </w:tc>
        <w:tc>
          <w:tcPr>
            <w:tcW w:type="dxa" w:w="5760"/>
            <w:vAlign w:val="top"/>
          </w:tcPr>
          <w:p>
            <w:pPr>
              <w:spacing w:after="0" w:line="240" w:lineRule="auto"/>
            </w:pPr>
            <w:r>
              <w:rPr>
                <w:rFonts w:ascii="Arial" w:hAnsi="Arial" w:eastAsia="Arial"/>
                <w:sz w:val="17"/>
              </w:rPr>
              <w:t>It covers operation across supported Android/device contexts; broad device coverage remains limited.</w:t>
            </w:r>
          </w:p>
        </w:tc>
      </w:tr>
      <w:tr>
        <w:tc>
          <w:tcPr>
            <w:tcW w:type="dxa" w:w="8496"/>
            <w:vAlign w:val="top"/>
          </w:tcPr>
          <w:p>
            <w:pPr>
              <w:spacing w:after="0" w:line="240" w:lineRule="auto"/>
            </w:pPr>
            <w:r>
              <w:rPr>
                <w:rFonts w:ascii="Arial" w:hAnsi="Arial" w:eastAsia="Arial"/>
                <w:b w:val="0"/>
                <w:sz w:val="17"/>
              </w:rPr>
              <w:t>How does Usability apply?</w:t>
            </w:r>
          </w:p>
        </w:tc>
        <w:tc>
          <w:tcPr>
            <w:tcW w:type="dxa" w:w="5760"/>
            <w:vAlign w:val="top"/>
          </w:tcPr>
          <w:p>
            <w:pPr>
              <w:spacing w:after="0" w:line="240" w:lineRule="auto"/>
            </w:pPr>
            <w:r>
              <w:rPr>
                <w:rFonts w:ascii="Arial" w:hAnsi="Arial" w:eastAsia="Arial"/>
                <w:sz w:val="17"/>
              </w:rPr>
              <w:t>It covers ease of understanding, navigation, layout, and user interaction.</w:t>
            </w:r>
          </w:p>
        </w:tc>
      </w:tr>
      <w:tr>
        <w:tc>
          <w:tcPr>
            <w:tcW w:type="dxa" w:w="8496"/>
            <w:vAlign w:val="top"/>
          </w:tcPr>
          <w:p>
            <w:pPr>
              <w:spacing w:after="0" w:line="240" w:lineRule="auto"/>
            </w:pPr>
            <w:r>
              <w:rPr>
                <w:rFonts w:ascii="Arial" w:hAnsi="Arial" w:eastAsia="Arial"/>
                <w:b w:val="0"/>
                <w:sz w:val="17"/>
              </w:rPr>
              <w:t>How does Reliability apply?</w:t>
            </w:r>
          </w:p>
        </w:tc>
        <w:tc>
          <w:tcPr>
            <w:tcW w:type="dxa" w:w="5760"/>
            <w:vAlign w:val="top"/>
          </w:tcPr>
          <w:p>
            <w:pPr>
              <w:spacing w:after="0" w:line="240" w:lineRule="auto"/>
            </w:pPr>
            <w:r>
              <w:rPr>
                <w:rFonts w:ascii="Arial" w:hAnsi="Arial" w:eastAsia="Arial"/>
                <w:sz w:val="17"/>
              </w:rPr>
              <w:t>It covers stability, crash/freezing perception, and consistent operation.</w:t>
            </w:r>
          </w:p>
        </w:tc>
      </w:tr>
      <w:tr>
        <w:tc>
          <w:tcPr>
            <w:tcW w:type="dxa" w:w="8496"/>
            <w:vAlign w:val="top"/>
          </w:tcPr>
          <w:p>
            <w:pPr>
              <w:spacing w:after="0" w:line="240" w:lineRule="auto"/>
            </w:pPr>
            <w:r>
              <w:rPr>
                <w:rFonts w:ascii="Arial" w:hAnsi="Arial" w:eastAsia="Arial"/>
                <w:b w:val="0"/>
                <w:sz w:val="17"/>
              </w:rPr>
              <w:t>How does Security apply?</w:t>
            </w:r>
          </w:p>
        </w:tc>
        <w:tc>
          <w:tcPr>
            <w:tcW w:type="dxa" w:w="5760"/>
            <w:vAlign w:val="top"/>
          </w:tcPr>
          <w:p>
            <w:pPr>
              <w:spacing w:after="0" w:line="240" w:lineRule="auto"/>
            </w:pPr>
            <w:r>
              <w:rPr>
                <w:rFonts w:ascii="Arial" w:hAnsi="Arial" w:eastAsia="Arial"/>
                <w:sz w:val="17"/>
              </w:rPr>
              <w:t>It captures perceived privacy/security; technical security must be supported separately by implementation.</w:t>
            </w:r>
          </w:p>
        </w:tc>
      </w:tr>
      <w:tr>
        <w:tc>
          <w:tcPr>
            <w:tcW w:type="dxa" w:w="8496"/>
            <w:vAlign w:val="top"/>
          </w:tcPr>
          <w:p>
            <w:pPr>
              <w:spacing w:after="0" w:line="240" w:lineRule="auto"/>
            </w:pPr>
            <w:r>
              <w:rPr>
                <w:rFonts w:ascii="Arial" w:hAnsi="Arial" w:eastAsia="Arial"/>
                <w:b w:val="0"/>
                <w:sz w:val="17"/>
              </w:rPr>
              <w:t>How does Maintainability apply?</w:t>
            </w:r>
          </w:p>
        </w:tc>
        <w:tc>
          <w:tcPr>
            <w:tcW w:type="dxa" w:w="5760"/>
            <w:vAlign w:val="top"/>
          </w:tcPr>
          <w:p>
            <w:pPr>
              <w:spacing w:after="0" w:line="240" w:lineRule="auto"/>
            </w:pPr>
            <w:r>
              <w:rPr>
                <w:rFonts w:ascii="Arial" w:hAnsi="Arial" w:eastAsia="Arial"/>
                <w:sz w:val="17"/>
              </w:rPr>
              <w:t>For users, it is perceived update/stability confidence; true code maintainability should be assessed by CS/IT reviewers/code quality.</w:t>
            </w:r>
          </w:p>
        </w:tc>
      </w:tr>
      <w:tr>
        <w:tc>
          <w:tcPr>
            <w:tcW w:type="dxa" w:w="8496"/>
            <w:vAlign w:val="top"/>
          </w:tcPr>
          <w:p>
            <w:pPr>
              <w:spacing w:after="0" w:line="240" w:lineRule="auto"/>
            </w:pPr>
            <w:r>
              <w:rPr>
                <w:rFonts w:ascii="Arial" w:hAnsi="Arial" w:eastAsia="Arial"/>
                <w:b w:val="0"/>
                <w:sz w:val="17"/>
              </w:rPr>
              <w:t>How does Portability apply?</w:t>
            </w:r>
          </w:p>
        </w:tc>
        <w:tc>
          <w:tcPr>
            <w:tcW w:type="dxa" w:w="5760"/>
            <w:vAlign w:val="top"/>
          </w:tcPr>
          <w:p>
            <w:pPr>
              <w:spacing w:after="0" w:line="240" w:lineRule="auto"/>
            </w:pPr>
            <w:r>
              <w:rPr>
                <w:rFonts w:ascii="Arial" w:hAnsi="Arial" w:eastAsia="Arial"/>
                <w:sz w:val="17"/>
              </w:rPr>
              <w:t>It covers install/use across supported Android devices and offline saved-data continuity.</w:t>
            </w:r>
          </w:p>
        </w:tc>
      </w:tr>
      <w:tr>
        <w:tc>
          <w:tcPr>
            <w:tcW w:type="dxa" w:w="8496"/>
            <w:vAlign w:val="top"/>
          </w:tcPr>
          <w:p>
            <w:pPr>
              <w:spacing w:after="0" w:line="240" w:lineRule="auto"/>
            </w:pPr>
            <w:r>
              <w:rPr>
                <w:rFonts w:ascii="Arial" w:hAnsi="Arial" w:eastAsia="Arial"/>
                <w:b w:val="0"/>
                <w:sz w:val="17"/>
              </w:rPr>
              <w:t>Which categories should users evaluate?</w:t>
            </w:r>
          </w:p>
        </w:tc>
        <w:tc>
          <w:tcPr>
            <w:tcW w:type="dxa" w:w="5760"/>
            <w:vAlign w:val="top"/>
          </w:tcPr>
          <w:p>
            <w:pPr>
              <w:spacing w:after="0" w:line="240" w:lineRule="auto"/>
            </w:pPr>
            <w:r>
              <w:rPr>
                <w:rFonts w:ascii="Arial" w:hAnsi="Arial" w:eastAsia="Arial"/>
                <w:sz w:val="17"/>
              </w:rPr>
              <w:t>Chapter 4 uses the eight product quality characteristics: Functional Suitability, Performance Efficiency, Compatibility, Usability, Reliability, Security, Maintainability, and Portability.</w:t>
            </w:r>
          </w:p>
        </w:tc>
      </w:tr>
      <w:tr>
        <w:tc>
          <w:tcPr>
            <w:tcW w:type="dxa" w:w="8496"/>
            <w:vAlign w:val="top"/>
          </w:tcPr>
          <w:p>
            <w:pPr>
              <w:spacing w:after="0" w:line="240" w:lineRule="auto"/>
            </w:pPr>
            <w:r>
              <w:rPr>
                <w:rFonts w:ascii="Arial" w:hAnsi="Arial" w:eastAsia="Arial"/>
                <w:b w:val="0"/>
                <w:sz w:val="17"/>
              </w:rPr>
              <w:t>Which categories should experts evaluate?</w:t>
            </w:r>
          </w:p>
        </w:tc>
        <w:tc>
          <w:tcPr>
            <w:tcW w:type="dxa" w:w="5760"/>
            <w:vAlign w:val="top"/>
          </w:tcPr>
          <w:p>
            <w:pPr>
              <w:spacing w:after="0" w:line="240" w:lineRule="auto"/>
            </w:pPr>
            <w:r>
              <w:rPr>
                <w:rFonts w:ascii="Arial" w:hAnsi="Arial" w:eastAsia="Arial"/>
                <w:sz w:val="17"/>
              </w:rPr>
              <w:t>Chapter 4 uses the eight product quality characteristics: Functional Suitability, Performance Efficiency, Compatibility, Usability, Reliability, Security, Maintainability, and Portability.</w:t>
            </w:r>
          </w:p>
        </w:tc>
      </w:tr>
      <w:tr>
        <w:tc>
          <w:tcPr>
            <w:tcW w:type="dxa" w:w="8496"/>
            <w:vAlign w:val="top"/>
          </w:tcPr>
          <w:p>
            <w:pPr>
              <w:spacing w:after="0" w:line="240" w:lineRule="auto"/>
            </w:pPr>
            <w:r>
              <w:rPr>
                <w:rFonts w:ascii="Arial" w:hAnsi="Arial" w:eastAsia="Arial"/>
                <w:b w:val="0"/>
                <w:sz w:val="17"/>
              </w:rPr>
              <w:t>Did experts evaluate separately?</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from final expert validation/test-case records.</w:t>
            </w:r>
          </w:p>
        </w:tc>
      </w:tr>
      <w:tr>
        <w:tc>
          <w:tcPr>
            <w:tcW w:type="dxa" w:w="8496"/>
            <w:vAlign w:val="top"/>
          </w:tcPr>
          <w:p>
            <w:pPr>
              <w:spacing w:after="0" w:line="240" w:lineRule="auto"/>
            </w:pPr>
            <w:r>
              <w:rPr>
                <w:rFonts w:ascii="Arial" w:hAnsi="Arial" w:eastAsia="Arial"/>
                <w:b w:val="0"/>
                <w:sz w:val="17"/>
              </w:rPr>
              <w:t>Did CS/IT validators execute test cases?</w:t>
            </w:r>
          </w:p>
        </w:tc>
        <w:tc>
          <w:tcPr>
            <w:tcW w:type="dxa" w:w="5760"/>
            <w:vAlign w:val="top"/>
          </w:tcPr>
          <w:p>
            <w:pPr>
              <w:spacing w:after="0" w:line="240" w:lineRule="auto"/>
            </w:pPr>
            <w:r>
              <w:rPr>
                <w:rFonts w:ascii="Arial" w:hAnsi="Arial" w:eastAsia="Arial"/>
                <w:sz w:val="17"/>
              </w:rPr>
              <w:t>This item is outside the evaluated evidence set of the study. We present it as a limitation or future-work item rather than a completed result. We answer from final expert validation/test-case records.</w:t>
            </w:r>
          </w:p>
        </w:tc>
      </w:tr>
      <w:tr>
        <w:tc>
          <w:tcPr>
            <w:tcW w:type="dxa" w:w="8496"/>
            <w:vAlign w:val="top"/>
          </w:tcPr>
          <w:p>
            <w:pPr>
              <w:spacing w:after="0" w:line="240" w:lineRule="auto"/>
            </w:pPr>
            <w:r>
              <w:rPr>
                <w:rFonts w:ascii="Arial" w:hAnsi="Arial" w:eastAsia="Arial"/>
                <w:b w:val="0"/>
                <w:sz w:val="17"/>
              </w:rPr>
              <w:t>Did health experts use ISO/IEC 25010?</w:t>
            </w:r>
          </w:p>
        </w:tc>
        <w:tc>
          <w:tcPr>
            <w:tcW w:type="dxa" w:w="5760"/>
            <w:vAlign w:val="top"/>
          </w:tcPr>
          <w:p>
            <w:pPr>
              <w:spacing w:after="0" w:line="240" w:lineRule="auto"/>
            </w:pPr>
            <w:r>
              <w:rPr>
                <w:rFonts w:ascii="Arial" w:hAnsi="Arial" w:eastAsia="Arial"/>
                <w:sz w:val="17"/>
              </w:rPr>
              <w:t>They may review relevant content/appropriateness, but ISO alone does not measure clinical adequacy.</w:t>
            </w:r>
          </w:p>
        </w:tc>
      </w:tr>
      <w:tr>
        <w:tc>
          <w:tcPr>
            <w:tcW w:type="dxa" w:w="8496"/>
            <w:vAlign w:val="top"/>
          </w:tcPr>
          <w:p>
            <w:pPr>
              <w:spacing w:after="0" w:line="240" w:lineRule="auto"/>
            </w:pPr>
            <w:r>
              <w:rPr>
                <w:rFonts w:ascii="Arial" w:hAnsi="Arial" w:eastAsia="Arial"/>
                <w:b w:val="0"/>
                <w:sz w:val="17"/>
              </w:rPr>
              <w:t>Is ISO/IEC 25010 enough for health-adjacent software?</w:t>
            </w:r>
          </w:p>
        </w:tc>
        <w:tc>
          <w:tcPr>
            <w:tcW w:type="dxa" w:w="5760"/>
            <w:vAlign w:val="top"/>
          </w:tcPr>
          <w:p>
            <w:pPr>
              <w:spacing w:after="0" w:line="240" w:lineRule="auto"/>
            </w:pPr>
            <w:r>
              <w:rPr>
                <w:rFonts w:ascii="Arial" w:hAnsi="Arial" w:eastAsia="Arial"/>
                <w:sz w:val="17"/>
              </w:rPr>
              <w:t>No. ISO/IEC 25010 measures software quality, not clinical outcomes, nutrition adequacy, optimization proof, or food-waste impact by itself.</w:t>
            </w:r>
          </w:p>
        </w:tc>
      </w:tr>
      <w:tr>
        <w:tc>
          <w:tcPr>
            <w:tcW w:type="dxa" w:w="8496"/>
            <w:vAlign w:val="top"/>
          </w:tcPr>
          <w:p>
            <w:pPr>
              <w:spacing w:after="0" w:line="240" w:lineRule="auto"/>
            </w:pPr>
            <w:r>
              <w:rPr>
                <w:rFonts w:ascii="Arial" w:hAnsi="Arial" w:eastAsia="Arial"/>
                <w:b w:val="0"/>
                <w:sz w:val="17"/>
              </w:rPr>
              <w:t>Does ISO/IEC 25010 measure clinical appropriateness?</w:t>
            </w:r>
          </w:p>
        </w:tc>
        <w:tc>
          <w:tcPr>
            <w:tcW w:type="dxa" w:w="5760"/>
            <w:vAlign w:val="top"/>
          </w:tcPr>
          <w:p>
            <w:pPr>
              <w:spacing w:after="0" w:line="240" w:lineRule="auto"/>
            </w:pPr>
            <w:r>
              <w:rPr>
                <w:rFonts w:ascii="Arial" w:hAnsi="Arial" w:eastAsia="Arial"/>
                <w:sz w:val="17"/>
              </w:rPr>
              <w:t>No. ISO/IEC 25010 measures software quality, not clinical outcomes, nutrition adequacy, optimization proof, or food-waste impact by itself.</w:t>
            </w:r>
          </w:p>
        </w:tc>
      </w:tr>
      <w:tr>
        <w:tc>
          <w:tcPr>
            <w:tcW w:type="dxa" w:w="8496"/>
            <w:vAlign w:val="top"/>
          </w:tcPr>
          <w:p>
            <w:pPr>
              <w:spacing w:after="0" w:line="240" w:lineRule="auto"/>
            </w:pPr>
            <w:r>
              <w:rPr>
                <w:rFonts w:ascii="Arial" w:hAnsi="Arial" w:eastAsia="Arial"/>
                <w:b w:val="0"/>
                <w:sz w:val="17"/>
              </w:rPr>
              <w:t>Does ISO/IEC 25010 measure nutrition adequacy?</w:t>
            </w:r>
          </w:p>
        </w:tc>
        <w:tc>
          <w:tcPr>
            <w:tcW w:type="dxa" w:w="5760"/>
            <w:vAlign w:val="top"/>
          </w:tcPr>
          <w:p>
            <w:pPr>
              <w:spacing w:after="0" w:line="240" w:lineRule="auto"/>
            </w:pPr>
            <w:r>
              <w:rPr>
                <w:rFonts w:ascii="Arial" w:hAnsi="Arial" w:eastAsia="Arial"/>
                <w:sz w:val="17"/>
              </w:rPr>
              <w:t>No. ISO/IEC 25010 measures software quality, not clinical outcomes, nutrition adequacy, optimization proof, or food-waste impact by itself.</w:t>
            </w:r>
          </w:p>
        </w:tc>
      </w:tr>
      <w:tr>
        <w:tc>
          <w:tcPr>
            <w:tcW w:type="dxa" w:w="8496"/>
            <w:vAlign w:val="top"/>
          </w:tcPr>
          <w:p>
            <w:pPr>
              <w:spacing w:after="0" w:line="240" w:lineRule="auto"/>
            </w:pPr>
            <w:r>
              <w:rPr>
                <w:rFonts w:ascii="Arial" w:hAnsi="Arial" w:eastAsia="Arial"/>
                <w:b w:val="0"/>
                <w:sz w:val="17"/>
              </w:rPr>
              <w:t>Does ISO/IEC 25010 measure algorithmic optimality?</w:t>
            </w:r>
          </w:p>
        </w:tc>
        <w:tc>
          <w:tcPr>
            <w:tcW w:type="dxa" w:w="5760"/>
            <w:vAlign w:val="top"/>
          </w:tcPr>
          <w:p>
            <w:pPr>
              <w:spacing w:after="0" w:line="240" w:lineRule="auto"/>
            </w:pPr>
            <w:r>
              <w:rPr>
                <w:rFonts w:ascii="Arial" w:hAnsi="Arial" w:eastAsia="Arial"/>
                <w:sz w:val="17"/>
              </w:rPr>
              <w:t>No. ISO/IEC 25010 measures software quality, not clinical outcomes, nutrition adequacy, optimization proof, or food-waste impact by itself.</w:t>
            </w:r>
          </w:p>
        </w:tc>
      </w:tr>
      <w:tr>
        <w:tc>
          <w:tcPr>
            <w:tcW w:type="dxa" w:w="8496"/>
            <w:vAlign w:val="top"/>
          </w:tcPr>
          <w:p>
            <w:pPr>
              <w:spacing w:after="0" w:line="240" w:lineRule="auto"/>
            </w:pPr>
            <w:r>
              <w:rPr>
                <w:rFonts w:ascii="Arial" w:hAnsi="Arial" w:eastAsia="Arial"/>
                <w:b w:val="0"/>
                <w:sz w:val="17"/>
              </w:rPr>
              <w:t>Does ISO/IEC 25010 measure pantry usefulness?</w:t>
            </w:r>
          </w:p>
        </w:tc>
        <w:tc>
          <w:tcPr>
            <w:tcW w:type="dxa" w:w="5760"/>
            <w:vAlign w:val="top"/>
          </w:tcPr>
          <w:p>
            <w:pPr>
              <w:spacing w:after="0" w:line="240" w:lineRule="auto"/>
            </w:pPr>
            <w:r>
              <w:rPr>
                <w:rFonts w:ascii="Arial" w:hAnsi="Arial" w:eastAsia="Arial"/>
                <w:sz w:val="17"/>
              </w:rPr>
              <w:t>No. ISO/IEC 25010 measures software quality, not clinical outcomes, nutrition adequacy, optimization proof, or food-waste impact by itself.</w:t>
            </w:r>
          </w:p>
        </w:tc>
      </w:tr>
    </w:tbl>
    <w:p>
      <w:pPr>
        <w:pStyle w:val="Heading2"/>
      </w:pPr>
      <w:r>
        <w:t>Y. Chapter 5 Conclusion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Why does your conclusion say the study is successful?</w:t>
            </w:r>
          </w:p>
        </w:tc>
        <w:tc>
          <w:tcPr>
            <w:tcW w:type="dxa" w:w="5760"/>
            <w:vAlign w:val="top"/>
          </w:tcPr>
          <w:p>
            <w:pPr>
              <w:spacing w:after="0" w:line="240" w:lineRule="auto"/>
            </w:pPr>
            <w:r>
              <w:rPr>
                <w:rFonts w:ascii="Arial" w:hAnsi="Arial" w:eastAsia="Arial"/>
                <w:sz w:val="17"/>
              </w:rPr>
              <w:t>Success means the prototype was developed, generated tested feasible plans, preserved hard constraints, and received positive ISO ratings within study scope.</w:t>
            </w:r>
          </w:p>
        </w:tc>
      </w:tr>
      <w:tr>
        <w:tc>
          <w:tcPr>
            <w:tcW w:type="dxa" w:w="8496"/>
            <w:vAlign w:val="top"/>
          </w:tcPr>
          <w:p>
            <w:pPr>
              <w:spacing w:after="0" w:line="240" w:lineRule="auto"/>
            </w:pPr>
            <w:r>
              <w:rPr>
                <w:rFonts w:ascii="Arial" w:hAnsi="Arial" w:eastAsia="Arial"/>
                <w:b w:val="0"/>
                <w:sz w:val="17"/>
              </w:rPr>
              <w:t>What criteria define success?</w:t>
            </w:r>
          </w:p>
        </w:tc>
        <w:tc>
          <w:tcPr>
            <w:tcW w:type="dxa" w:w="5760"/>
            <w:vAlign w:val="top"/>
          </w:tcPr>
          <w:p>
            <w:pPr>
              <w:spacing w:after="0" w:line="240" w:lineRule="auto"/>
            </w:pPr>
            <w:r>
              <w:rPr>
                <w:rFonts w:ascii="Arial" w:hAnsi="Arial" w:eastAsia="Arial"/>
                <w:sz w:val="17"/>
              </w:rPr>
              <w:t>Success means the prototype was developed, generated tested feasible plans, preserved hard constraints, and received positive ISO ratings within study scope.</w:t>
            </w:r>
          </w:p>
        </w:tc>
      </w:tr>
      <w:tr>
        <w:tc>
          <w:tcPr>
            <w:tcW w:type="dxa" w:w="8496"/>
            <w:vAlign w:val="top"/>
          </w:tcPr>
          <w:p>
            <w:pPr>
              <w:spacing w:after="0" w:line="240" w:lineRule="auto"/>
            </w:pPr>
            <w:r>
              <w:rPr>
                <w:rFonts w:ascii="Arial" w:hAnsi="Arial" w:eastAsia="Arial"/>
                <w:b w:val="0"/>
                <w:sz w:val="17"/>
              </w:rPr>
              <w:t>Did you meet those criteria?</w:t>
            </w:r>
          </w:p>
        </w:tc>
        <w:tc>
          <w:tcPr>
            <w:tcW w:type="dxa" w:w="5760"/>
            <w:vAlign w:val="top"/>
          </w:tcPr>
          <w:p>
            <w:pPr>
              <w:spacing w:after="0" w:line="240" w:lineRule="auto"/>
            </w:pPr>
            <w:r>
              <w:rPr>
                <w:rFonts w:ascii="Arial" w:hAnsi="Arial" w:eastAsia="Arial"/>
                <w:sz w:val="17"/>
              </w:rPr>
              <w:t>Success means the prototype was developed, generated tested feasible plans, preserved hard constraints, and received positive ISO ratings within study scope.</w:t>
            </w:r>
          </w:p>
        </w:tc>
      </w:tr>
      <w:tr>
        <w:tc>
          <w:tcPr>
            <w:tcW w:type="dxa" w:w="8496"/>
            <w:vAlign w:val="top"/>
          </w:tcPr>
          <w:p>
            <w:pPr>
              <w:spacing w:after="0" w:line="240" w:lineRule="auto"/>
            </w:pPr>
            <w:r>
              <w:rPr>
                <w:rFonts w:ascii="Arial" w:hAnsi="Arial" w:eastAsia="Arial"/>
                <w:b w:val="0"/>
                <w:sz w:val="17"/>
              </w:rPr>
              <w:t>Is “success” too broad?</w:t>
            </w:r>
          </w:p>
        </w:tc>
        <w:tc>
          <w:tcPr>
            <w:tcW w:type="dxa" w:w="5760"/>
            <w:vAlign w:val="top"/>
          </w:tcPr>
          <w:p>
            <w:pPr>
              <w:spacing w:after="0" w:line="240" w:lineRule="auto"/>
            </w:pPr>
            <w:r>
              <w:rPr>
                <w:rFonts w:ascii="Arial" w:hAnsi="Arial" w:eastAsia="Arial"/>
                <w:sz w:val="17"/>
              </w:rPr>
              <w:t>Yes if unqualified. Use “successful within the defined scope and tested conditions.”</w:t>
            </w:r>
          </w:p>
        </w:tc>
      </w:tr>
      <w:tr>
        <w:tc>
          <w:tcPr>
            <w:tcW w:type="dxa" w:w="8496"/>
            <w:vAlign w:val="top"/>
          </w:tcPr>
          <w:p>
            <w:pPr>
              <w:spacing w:after="0" w:line="240" w:lineRule="auto"/>
            </w:pPr>
            <w:r>
              <w:rPr>
                <w:rFonts w:ascii="Arial" w:hAnsi="Arial" w:eastAsia="Arial"/>
                <w:b w:val="0"/>
                <w:sz w:val="17"/>
              </w:rPr>
              <w:t>Should you say “technically feasible” instead?</w:t>
            </w:r>
          </w:p>
        </w:tc>
        <w:tc>
          <w:tcPr>
            <w:tcW w:type="dxa" w:w="5760"/>
            <w:vAlign w:val="top"/>
          </w:tcPr>
          <w:p>
            <w:pPr>
              <w:spacing w:after="0" w:line="240" w:lineRule="auto"/>
            </w:pPr>
            <w:r>
              <w:rPr>
                <w:rFonts w:ascii="Arial" w:hAnsi="Arial" w:eastAsia="Arial"/>
                <w:sz w:val="17"/>
              </w:rPr>
              <w:t>Yes, this is a more precise phrase for algorithm/system results.</w:t>
            </w:r>
          </w:p>
        </w:tc>
      </w:tr>
      <w:tr>
        <w:tc>
          <w:tcPr>
            <w:tcW w:type="dxa" w:w="8496"/>
            <w:vAlign w:val="top"/>
          </w:tcPr>
          <w:p>
            <w:pPr>
              <w:spacing w:after="0" w:line="240" w:lineRule="auto"/>
            </w:pPr>
            <w:r>
              <w:rPr>
                <w:rFonts w:ascii="Arial" w:hAnsi="Arial" w:eastAsia="Arial"/>
                <w:b w:val="0"/>
                <w:sz w:val="17"/>
              </w:rPr>
              <w:t>Should you say “positively evaluated” instead?</w:t>
            </w:r>
          </w:p>
        </w:tc>
        <w:tc>
          <w:tcPr>
            <w:tcW w:type="dxa" w:w="5760"/>
            <w:vAlign w:val="top"/>
          </w:tcPr>
          <w:p>
            <w:pPr>
              <w:spacing w:after="0" w:line="240" w:lineRule="auto"/>
            </w:pPr>
            <w:r>
              <w:rPr>
                <w:rFonts w:ascii="Arial" w:hAnsi="Arial" w:eastAsia="Arial"/>
                <w:sz w:val="17"/>
              </w:rPr>
              <w:t>Yes, use this for ISO/user survey results.</w:t>
            </w:r>
          </w:p>
        </w:tc>
      </w:tr>
      <w:tr>
        <w:tc>
          <w:tcPr>
            <w:tcW w:type="dxa" w:w="8496"/>
            <w:vAlign w:val="top"/>
          </w:tcPr>
          <w:p>
            <w:pPr>
              <w:spacing w:after="0" w:line="240" w:lineRule="auto"/>
            </w:pPr>
            <w:r>
              <w:rPr>
                <w:rFonts w:ascii="Arial" w:hAnsi="Arial" w:eastAsia="Arial"/>
                <w:b w:val="0"/>
                <w:sz w:val="17"/>
              </w:rPr>
              <w:t>Should you say “within tested scenarios”?</w:t>
            </w:r>
          </w:p>
        </w:tc>
        <w:tc>
          <w:tcPr>
            <w:tcW w:type="dxa" w:w="5760"/>
            <w:vAlign w:val="top"/>
          </w:tcPr>
          <w:p>
            <w:pPr>
              <w:spacing w:after="0" w:line="240" w:lineRule="auto"/>
            </w:pPr>
            <w:r>
              <w:rPr>
                <w:rFonts w:ascii="Arial" w:hAnsi="Arial" w:eastAsia="Arial"/>
                <w:sz w:val="17"/>
              </w:rPr>
              <w:t>Yes, include this for benchmark and no-violation claims.</w:t>
            </w:r>
          </w:p>
        </w:tc>
      </w:tr>
      <w:tr>
        <w:tc>
          <w:tcPr>
            <w:tcW w:type="dxa" w:w="8496"/>
            <w:vAlign w:val="top"/>
          </w:tcPr>
          <w:p>
            <w:pPr>
              <w:spacing w:after="0" w:line="240" w:lineRule="auto"/>
            </w:pPr>
            <w:r>
              <w:rPr>
                <w:rFonts w:ascii="Arial" w:hAnsi="Arial" w:eastAsia="Arial"/>
                <w:b w:val="0"/>
                <w:sz w:val="17"/>
              </w:rPr>
              <w:t>Should you remove “absolute mathematical integrity”?</w:t>
            </w:r>
          </w:p>
        </w:tc>
        <w:tc>
          <w:tcPr>
            <w:tcW w:type="dxa" w:w="5760"/>
            <w:vAlign w:val="top"/>
          </w:tcPr>
          <w:p>
            <w:pPr>
              <w:spacing w:after="0" w:line="240" w:lineRule="auto"/>
            </w:pPr>
            <w:r>
              <w:rPr>
                <w:rFonts w:ascii="Arial" w:hAnsi="Arial" w:eastAsia="Arial"/>
                <w:sz w:val="17"/>
              </w:rPr>
              <w:t>We use cautious wording: replace “proves/absolute/complete/manages PCOS” with “supports/indicates/within tested conditions/PCOS-related nutrition needs.”</w:t>
            </w:r>
          </w:p>
        </w:tc>
      </w:tr>
      <w:tr>
        <w:tc>
          <w:tcPr>
            <w:tcW w:type="dxa" w:w="8496"/>
            <w:vAlign w:val="top"/>
          </w:tcPr>
          <w:p>
            <w:pPr>
              <w:spacing w:after="0" w:line="240" w:lineRule="auto"/>
            </w:pPr>
            <w:r>
              <w:rPr>
                <w:rFonts w:ascii="Arial" w:hAnsi="Arial" w:eastAsia="Arial"/>
                <w:b w:val="0"/>
                <w:sz w:val="17"/>
              </w:rPr>
              <w:t>Should you remove “complete algorithmic reliability”?</w:t>
            </w:r>
          </w:p>
        </w:tc>
        <w:tc>
          <w:tcPr>
            <w:tcW w:type="dxa" w:w="5760"/>
            <w:vAlign w:val="top"/>
          </w:tcPr>
          <w:p>
            <w:pPr>
              <w:spacing w:after="0" w:line="240" w:lineRule="auto"/>
            </w:pPr>
            <w:r>
              <w:rPr>
                <w:rFonts w:ascii="Arial" w:hAnsi="Arial" w:eastAsia="Arial"/>
                <w:sz w:val="17"/>
              </w:rPr>
              <w:t>We use cautious wording: replace “proves/absolute/complete/manages PCOS” with “supports/indicates/within tested conditions/PCOS-related nutrition needs.”</w:t>
            </w:r>
          </w:p>
        </w:tc>
      </w:tr>
      <w:tr>
        <w:tc>
          <w:tcPr>
            <w:tcW w:type="dxa" w:w="8496"/>
            <w:vAlign w:val="top"/>
          </w:tcPr>
          <w:p>
            <w:pPr>
              <w:spacing w:after="0" w:line="240" w:lineRule="auto"/>
            </w:pPr>
            <w:r>
              <w:rPr>
                <w:rFonts w:ascii="Arial" w:hAnsi="Arial" w:eastAsia="Arial"/>
                <w:b w:val="0"/>
                <w:sz w:val="17"/>
              </w:rPr>
              <w:t>Should you remove “proving”?</w:t>
            </w:r>
          </w:p>
        </w:tc>
        <w:tc>
          <w:tcPr>
            <w:tcW w:type="dxa" w:w="5760"/>
            <w:vAlign w:val="top"/>
          </w:tcPr>
          <w:p>
            <w:pPr>
              <w:spacing w:after="0" w:line="240" w:lineRule="auto"/>
            </w:pPr>
            <w:r>
              <w:rPr>
                <w:rFonts w:ascii="Arial" w:hAnsi="Arial" w:eastAsia="Arial"/>
                <w:sz w:val="17"/>
              </w:rPr>
              <w:t>We use cautious wording: replace “proves/absolute/complete/manages PCOS” with “supports/indicates/within tested conditions/PCOS-related nutrition needs.”</w:t>
            </w:r>
          </w:p>
        </w:tc>
      </w:tr>
      <w:tr>
        <w:tc>
          <w:tcPr>
            <w:tcW w:type="dxa" w:w="8496"/>
            <w:vAlign w:val="top"/>
          </w:tcPr>
          <w:p>
            <w:pPr>
              <w:spacing w:after="0" w:line="240" w:lineRule="auto"/>
            </w:pPr>
            <w:r>
              <w:rPr>
                <w:rFonts w:ascii="Arial" w:hAnsi="Arial" w:eastAsia="Arial"/>
                <w:b w:val="0"/>
                <w:sz w:val="17"/>
              </w:rPr>
              <w:t>Should you replace “proves” with “indicates”?</w:t>
            </w:r>
          </w:p>
        </w:tc>
        <w:tc>
          <w:tcPr>
            <w:tcW w:type="dxa" w:w="5760"/>
            <w:vAlign w:val="top"/>
          </w:tcPr>
          <w:p>
            <w:pPr>
              <w:spacing w:after="0" w:line="240" w:lineRule="auto"/>
            </w:pPr>
            <w:r>
              <w:rPr>
                <w:rFonts w:ascii="Arial" w:hAnsi="Arial" w:eastAsia="Arial"/>
                <w:sz w:val="17"/>
              </w:rPr>
              <w:t>We use cautious wording: replace “proves/absolute/complete/manages PCOS” with “supports/indicates/within tested conditions/PCOS-related nutrition needs.”</w:t>
            </w:r>
          </w:p>
        </w:tc>
      </w:tr>
      <w:tr>
        <w:tc>
          <w:tcPr>
            <w:tcW w:type="dxa" w:w="8496"/>
            <w:vAlign w:val="top"/>
          </w:tcPr>
          <w:p>
            <w:pPr>
              <w:spacing w:after="0" w:line="240" w:lineRule="auto"/>
            </w:pPr>
            <w:r>
              <w:rPr>
                <w:rFonts w:ascii="Arial" w:hAnsi="Arial" w:eastAsia="Arial"/>
                <w:b w:val="0"/>
                <w:sz w:val="17"/>
              </w:rPr>
              <w:t>Should you replace “manages PCOS” with “supports PCOS-oriented meal planning”?</w:t>
            </w:r>
          </w:p>
        </w:tc>
        <w:tc>
          <w:tcPr>
            <w:tcW w:type="dxa" w:w="5760"/>
            <w:vAlign w:val="top"/>
          </w:tcPr>
          <w:p>
            <w:pPr>
              <w:spacing w:after="0" w:line="240" w:lineRule="auto"/>
            </w:pPr>
            <w:r>
              <w:rPr>
                <w:rFonts w:ascii="Arial" w:hAnsi="Arial" w:eastAsia="Arial"/>
                <w:sz w:val="17"/>
              </w:rPr>
              <w:t>We use cautious wording: replace “proves/absolute/complete/manages PCOS” with “supports/indicates/within tested conditions/PCOS-related nutrition needs.”</w:t>
            </w:r>
          </w:p>
        </w:tc>
      </w:tr>
      <w:tr>
        <w:tc>
          <w:tcPr>
            <w:tcW w:type="dxa" w:w="8496"/>
            <w:vAlign w:val="top"/>
          </w:tcPr>
          <w:p>
            <w:pPr>
              <w:spacing w:after="0" w:line="240" w:lineRule="auto"/>
            </w:pPr>
            <w:r>
              <w:rPr>
                <w:rFonts w:ascii="Arial" w:hAnsi="Arial" w:eastAsia="Arial"/>
                <w:b w:val="0"/>
                <w:sz w:val="17"/>
              </w:rPr>
              <w:t>Did your conclusion overstate NDCG?</w:t>
            </w:r>
          </w:p>
        </w:tc>
        <w:tc>
          <w:tcPr>
            <w:tcW w:type="dxa" w:w="5760"/>
            <w:vAlign w:val="top"/>
          </w:tcPr>
          <w:p>
            <w:pPr>
              <w:spacing w:after="0" w:line="240" w:lineRule="auto"/>
            </w:pPr>
            <w:r>
              <w:rPr>
                <w:rFonts w:ascii="Arial" w:hAnsi="Arial" w:eastAsia="Arial"/>
                <w:sz w:val="17"/>
              </w:rPr>
              <w:t>Do not state beyond the evidence: NDCG supports ranking quality only, not final clinical/nutrition effectiveness.</w:t>
            </w:r>
          </w:p>
        </w:tc>
      </w:tr>
      <w:tr>
        <w:tc>
          <w:tcPr>
            <w:tcW w:type="dxa" w:w="8496"/>
            <w:vAlign w:val="top"/>
          </w:tcPr>
          <w:p>
            <w:pPr>
              <w:spacing w:after="0" w:line="240" w:lineRule="auto"/>
            </w:pPr>
            <w:r>
              <w:rPr>
                <w:rFonts w:ascii="Arial" w:hAnsi="Arial" w:eastAsia="Arial"/>
                <w:b w:val="0"/>
                <w:sz w:val="17"/>
              </w:rPr>
              <w:t>Did your conclusion overstate 100% feasibility?</w:t>
            </w:r>
          </w:p>
        </w:tc>
        <w:tc>
          <w:tcPr>
            <w:tcW w:type="dxa" w:w="5760"/>
            <w:vAlign w:val="top"/>
          </w:tcPr>
          <w:p>
            <w:pPr>
              <w:spacing w:after="0" w:line="240" w:lineRule="auto"/>
            </w:pPr>
            <w:r>
              <w:rPr>
                <w:rFonts w:ascii="Arial" w:hAnsi="Arial" w:eastAsia="Arial"/>
                <w:sz w:val="17"/>
              </w:rPr>
              <w:t>Qualify as 100/100 selected valid benchmark runs, not universal feasibility.</w:t>
            </w:r>
          </w:p>
        </w:tc>
      </w:tr>
      <w:tr>
        <w:tc>
          <w:tcPr>
            <w:tcW w:type="dxa" w:w="8496"/>
            <w:vAlign w:val="top"/>
          </w:tcPr>
          <w:p>
            <w:pPr>
              <w:spacing w:after="0" w:line="240" w:lineRule="auto"/>
            </w:pPr>
            <w:r>
              <w:rPr>
                <w:rFonts w:ascii="Arial" w:hAnsi="Arial" w:eastAsia="Arial"/>
                <w:b w:val="0"/>
                <w:sz w:val="17"/>
              </w:rPr>
              <w:t>Did your conclusion overstate food-waste reduction?</w:t>
            </w:r>
          </w:p>
        </w:tc>
        <w:tc>
          <w:tcPr>
            <w:tcW w:type="dxa" w:w="5760"/>
            <w:vAlign w:val="top"/>
          </w:tcPr>
          <w:p>
            <w:pPr>
              <w:spacing w:after="0" w:line="240" w:lineRule="auto"/>
            </w:pPr>
            <w:r>
              <w:rPr>
                <w:rFonts w:ascii="Arial" w:hAnsi="Arial" w:eastAsia="Arial"/>
                <w:sz w:val="17"/>
              </w:rPr>
              <w:t>The study does not present measured waste reduction; say pantry/grocery support may help reduce unnecessary purchases.</w:t>
            </w:r>
          </w:p>
        </w:tc>
      </w:tr>
      <w:tr>
        <w:tc>
          <w:tcPr>
            <w:tcW w:type="dxa" w:w="8496"/>
            <w:vAlign w:val="top"/>
          </w:tcPr>
          <w:p>
            <w:pPr>
              <w:spacing w:after="0" w:line="240" w:lineRule="auto"/>
            </w:pPr>
            <w:r>
              <w:rPr>
                <w:rFonts w:ascii="Arial" w:hAnsi="Arial" w:eastAsia="Arial"/>
                <w:b w:val="0"/>
                <w:sz w:val="17"/>
              </w:rPr>
              <w:t>Did your conclusion overstate offline-first operation?</w:t>
            </w:r>
          </w:p>
        </w:tc>
        <w:tc>
          <w:tcPr>
            <w:tcW w:type="dxa" w:w="5760"/>
            <w:vAlign w:val="top"/>
          </w:tcPr>
          <w:p>
            <w:pPr>
              <w:spacing w:after="0" w:line="240" w:lineRule="auto"/>
            </w:pPr>
            <w:r>
              <w:rPr>
                <w:rFonts w:ascii="Arial" w:hAnsi="Arial" w:eastAsia="Arial"/>
                <w:sz w:val="17"/>
              </w:rPr>
              <w:t>Qualify as saved-data continuity; new optimized generation is backend-dependent.</w:t>
            </w:r>
          </w:p>
        </w:tc>
      </w:tr>
      <w:tr>
        <w:tc>
          <w:tcPr>
            <w:tcW w:type="dxa" w:w="8496"/>
            <w:vAlign w:val="top"/>
          </w:tcPr>
          <w:p>
            <w:pPr>
              <w:spacing w:after="0" w:line="240" w:lineRule="auto"/>
            </w:pPr>
            <w:r>
              <w:rPr>
                <w:rFonts w:ascii="Arial" w:hAnsi="Arial" w:eastAsia="Arial"/>
                <w:b w:val="0"/>
                <w:sz w:val="17"/>
              </w:rPr>
              <w:t>Did your conclusion overstate medical safety?</w:t>
            </w:r>
          </w:p>
        </w:tc>
        <w:tc>
          <w:tcPr>
            <w:tcW w:type="dxa" w:w="5760"/>
            <w:vAlign w:val="top"/>
          </w:tcPr>
          <w:p>
            <w:pPr>
              <w:spacing w:after="0" w:line="240" w:lineRule="auto"/>
            </w:pPr>
            <w:r>
              <w:rPr>
                <w:rFonts w:ascii="Arial" w:hAnsi="Arial" w:eastAsia="Arial"/>
                <w:sz w:val="17"/>
              </w:rPr>
              <w:t>We use wellness/nutrition-related acceptability and hard-rule safety within tested cases, not clinical safety.</w:t>
            </w:r>
          </w:p>
        </w:tc>
      </w:tr>
      <w:tr>
        <w:tc>
          <w:tcPr>
            <w:tcW w:type="dxa" w:w="8496"/>
            <w:vAlign w:val="top"/>
          </w:tcPr>
          <w:p>
            <w:pPr>
              <w:spacing w:after="0" w:line="240" w:lineRule="auto"/>
            </w:pPr>
            <w:r>
              <w:rPr>
                <w:rFonts w:ascii="Arial" w:hAnsi="Arial" w:eastAsia="Arial"/>
                <w:b w:val="0"/>
                <w:sz w:val="17"/>
              </w:rPr>
              <w:t>Did your conclusion overstate user satisfaction?</w:t>
            </w:r>
          </w:p>
        </w:tc>
        <w:tc>
          <w:tcPr>
            <w:tcW w:type="dxa" w:w="5760"/>
            <w:vAlign w:val="top"/>
          </w:tcPr>
          <w:p>
            <w:pPr>
              <w:spacing w:after="0" w:line="240" w:lineRule="auto"/>
            </w:pPr>
            <w:r>
              <w:rPr>
                <w:rFonts w:ascii="Arial" w:hAnsi="Arial" w:eastAsia="Arial"/>
                <w:sz w:val="17"/>
              </w:rPr>
              <w:t>We use positive ISO ratings interpreted as Agree, not overwhelming satisfaction.</w:t>
            </w:r>
          </w:p>
        </w:tc>
      </w:tr>
      <w:tr>
        <w:tc>
          <w:tcPr>
            <w:tcW w:type="dxa" w:w="8496"/>
            <w:vAlign w:val="top"/>
          </w:tcPr>
          <w:p>
            <w:pPr>
              <w:spacing w:after="0" w:line="240" w:lineRule="auto"/>
            </w:pPr>
            <w:r>
              <w:rPr>
                <w:rFonts w:ascii="Arial" w:hAnsi="Arial" w:eastAsia="Arial"/>
                <w:b w:val="0"/>
                <w:sz w:val="17"/>
              </w:rPr>
              <w:t>Did your conclusion overstate generalizability?</w:t>
            </w:r>
          </w:p>
        </w:tc>
        <w:tc>
          <w:tcPr>
            <w:tcW w:type="dxa" w:w="5760"/>
            <w:vAlign w:val="top"/>
          </w:tcPr>
          <w:p>
            <w:pPr>
              <w:spacing w:after="0" w:line="240" w:lineRule="auto"/>
            </w:pPr>
            <w:r>
              <w:rPr>
                <w:rFonts w:ascii="Arial" w:hAnsi="Arial" w:eastAsia="Arial"/>
                <w:sz w:val="17"/>
              </w:rPr>
              <w:t>Limit to tested respondents/selected profiles; not national generalization.</w:t>
            </w:r>
          </w:p>
        </w:tc>
      </w:tr>
      <w:tr>
        <w:tc>
          <w:tcPr>
            <w:tcW w:type="dxa" w:w="8496"/>
            <w:vAlign w:val="top"/>
          </w:tcPr>
          <w:p>
            <w:pPr>
              <w:spacing w:after="0" w:line="240" w:lineRule="auto"/>
            </w:pPr>
            <w:r>
              <w:rPr>
                <w:rFonts w:ascii="Arial" w:hAnsi="Arial" w:eastAsia="Arial"/>
                <w:b w:val="0"/>
                <w:sz w:val="17"/>
              </w:rPr>
              <w:t>What should the final conclusion be if rewritten cautiously?</w:t>
            </w:r>
          </w:p>
        </w:tc>
        <w:tc>
          <w:tcPr>
            <w:tcW w:type="dxa" w:w="5760"/>
            <w:vAlign w:val="top"/>
          </w:tcPr>
          <w:p>
            <w:pPr>
              <w:spacing w:after="0" w:line="240" w:lineRule="auto"/>
            </w:pPr>
            <w:r>
              <w:rPr>
                <w:rFonts w:ascii="Arial" w:hAnsi="Arial" w:eastAsia="Arial"/>
                <w:sz w:val="17"/>
              </w:rPr>
              <w:t>Final conclusion should say PCOSina was successfully developed/evaluated within scope as wellness decision-support, with hard-constraint enforcement and positive ISO results.</w:t>
            </w:r>
          </w:p>
        </w:tc>
      </w:tr>
      <w:tr>
        <w:tc>
          <w:tcPr>
            <w:tcW w:type="dxa" w:w="8496"/>
            <w:vAlign w:val="top"/>
          </w:tcPr>
          <w:p>
            <w:pPr>
              <w:spacing w:after="0" w:line="240" w:lineRule="auto"/>
            </w:pPr>
            <w:r>
              <w:rPr>
                <w:rFonts w:ascii="Arial" w:hAnsi="Arial" w:eastAsia="Arial"/>
                <w:b w:val="0"/>
                <w:sz w:val="17"/>
              </w:rPr>
              <w:t>Your Chapter 5 language is aggressive: “considered a success,” “absolute mathematical integrity,” “100% plan feasibility,” “strict 0% hard-rule safety violation,” and “help Filipino individuals manage PCOS.” Those phrases are panel bait unless you always add “within tested scenarios” and “software decision-support scope.”</w:t>
            </w:r>
          </w:p>
        </w:tc>
        <w:tc>
          <w:tcPr>
            <w:tcW w:type="dxa" w:w="5760"/>
            <w:vAlign w:val="top"/>
          </w:tcPr>
          <w:p>
            <w:pPr>
              <w:spacing w:after="0" w:line="240" w:lineRule="auto"/>
            </w:pPr>
            <w:r>
              <w:rPr>
                <w:rFonts w:ascii="Arial" w:hAnsi="Arial" w:eastAsia="Arial"/>
                <w:sz w:val="17"/>
              </w:rPr>
              <w:t>Yes, include this for benchmark and no-violation claims.</w:t>
            </w:r>
          </w:p>
        </w:tc>
      </w:tr>
    </w:tbl>
    <w:p>
      <w:pPr>
        <w:pStyle w:val="Heading2"/>
      </w:pPr>
      <w:r>
        <w:t>Z. Final Ultra-Brutal Questions</w:t>
      </w:r>
    </w:p>
    <w:tbl>
      <w:tblPr>
        <w:tblStyle w:val="TableGrid"/>
        <w:tblW w:type="auto" w:w="0"/>
        <w:jc w:val="center"/>
        <w:tblLayout w:type="fixed"/>
        <w:tblLook w:firstColumn="1" w:firstRow="1" w:lastColumn="0" w:lastRow="0" w:noHBand="0" w:noVBand="1" w:val="04A0"/>
      </w:tblPr>
      <w:tblGrid>
        <w:gridCol w:w="7272"/>
        <w:gridCol w:w="7272"/>
      </w:tblGrid>
      <w:tr>
        <w:tc>
          <w:tcPr>
            <w:tcW w:type="dxa" w:w="8496"/>
            <w:vAlign w:val="top"/>
            <w:shd w:fill="D9EAD3"/>
          </w:tcPr>
          <w:p>
            <w:pPr>
              <w:spacing w:after="0" w:line="240" w:lineRule="auto"/>
            </w:pPr>
            <w:r>
              <w:rPr>
                <w:rFonts w:ascii="Arial" w:hAnsi="Arial" w:eastAsia="Arial"/>
                <w:b/>
                <w:sz w:val="17"/>
              </w:rPr>
              <w:t>Question</w:t>
            </w:r>
          </w:p>
        </w:tc>
        <w:tc>
          <w:tcPr>
            <w:tcW w:type="dxa" w:w="5760"/>
            <w:vAlign w:val="top"/>
            <w:shd w:fill="D9EAD3"/>
          </w:tcPr>
          <w:p>
            <w:pPr>
              <w:spacing w:after="0" w:line="240" w:lineRule="auto"/>
            </w:pPr>
            <w:r>
              <w:rPr>
                <w:rFonts w:ascii="Arial" w:hAnsi="Arial" w:eastAsia="Arial"/>
                <w:b/>
                <w:sz w:val="17"/>
              </w:rPr>
              <w:t>Answer</w:t>
            </w:r>
          </w:p>
        </w:tc>
      </w:tr>
      <w:tr>
        <w:tc>
          <w:tcPr>
            <w:tcW w:type="dxa" w:w="8496"/>
            <w:vAlign w:val="top"/>
          </w:tcPr>
          <w:p>
            <w:pPr>
              <w:spacing w:after="0" w:line="240" w:lineRule="auto"/>
            </w:pPr>
            <w:r>
              <w:rPr>
                <w:rFonts w:ascii="Arial" w:hAnsi="Arial" w:eastAsia="Arial"/>
                <w:b w:val="0"/>
                <w:sz w:val="17"/>
              </w:rPr>
              <w:t>Is your app truly PCOS-specific, or is it a healthy meal planner branded for PCOS?</w:t>
            </w:r>
          </w:p>
        </w:tc>
        <w:tc>
          <w:tcPr>
            <w:tcW w:type="dxa" w:w="5760"/>
            <w:vAlign w:val="top"/>
          </w:tcPr>
          <w:p>
            <w:pPr>
              <w:spacing w:after="0" w:line="240" w:lineRule="auto"/>
            </w:pPr>
            <w:r>
              <w:rPr>
                <w:rFonts w:ascii="Arial" w:hAnsi="Arial" w:eastAsia="Arial"/>
                <w:sz w:val="17"/>
              </w:rPr>
              <w:t>It is PCOS-oriented wellness meal planning, not diagnosis/treatment. It uses PCOS-related nutrition boundaries and expert-reviewed wellness framing.</w:t>
            </w:r>
          </w:p>
        </w:tc>
      </w:tr>
      <w:tr>
        <w:tc>
          <w:tcPr>
            <w:tcW w:type="dxa" w:w="8496"/>
            <w:vAlign w:val="top"/>
          </w:tcPr>
          <w:p>
            <w:pPr>
              <w:spacing w:after="0" w:line="240" w:lineRule="auto"/>
            </w:pPr>
            <w:r>
              <w:rPr>
                <w:rFonts w:ascii="Arial" w:hAnsi="Arial" w:eastAsia="Arial"/>
                <w:b w:val="0"/>
                <w:sz w:val="17"/>
              </w:rPr>
              <w:t>Is your app truly offline-first, or only offline-readable after online generation?</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Is your optimizer truly pantry-constrained, or only pantry-rewarded?</w:t>
            </w:r>
          </w:p>
        </w:tc>
        <w:tc>
          <w:tcPr>
            <w:tcW w:type="dxa" w:w="5760"/>
            <w:vAlign w:val="top"/>
          </w:tcPr>
          <w:p>
            <w:pPr>
              <w:spacing w:after="0" w:line="240" w:lineRule="auto"/>
            </w:pPr>
            <w:r>
              <w:rPr>
                <w:rFonts w:ascii="Arial" w:hAnsi="Arial" w:eastAsia="Arial"/>
                <w:sz w:val="17"/>
              </w:rPr>
              <w:t>Our precise answer: pantry-supported/pantry-aware. Pantry improves prioritization/grocery guidance but does not override stronger constraints.</w:t>
            </w:r>
          </w:p>
        </w:tc>
      </w:tr>
      <w:tr>
        <w:tc>
          <w:tcPr>
            <w:tcW w:type="dxa" w:w="8496"/>
            <w:vAlign w:val="top"/>
          </w:tcPr>
          <w:p>
            <w:pPr>
              <w:spacing w:after="0" w:line="240" w:lineRule="auto"/>
            </w:pPr>
            <w:r>
              <w:rPr>
                <w:rFonts w:ascii="Arial" w:hAnsi="Arial" w:eastAsia="Arial"/>
                <w:b w:val="0"/>
                <w:sz w:val="17"/>
              </w:rPr>
              <w:t>Is your algorithm truly MILP-based, or only MILP-style with CP-SAT?</w:t>
            </w:r>
          </w:p>
        </w:tc>
        <w:tc>
          <w:tcPr>
            <w:tcW w:type="dxa" w:w="5760"/>
            <w:vAlign w:val="top"/>
          </w:tcPr>
          <w:p>
            <w:pPr>
              <w:spacing w:after="0" w:line="240" w:lineRule="auto"/>
            </w:pPr>
            <w:r>
              <w:rPr>
                <w:rFonts w:ascii="Arial" w:hAnsi="Arial" w:eastAsia="Arial"/>
                <w:sz w:val="17"/>
              </w:rPr>
              <w:t>MILP-formulated/MILP-style 0-1 assignment solved with CP-SAT; be transparent that CP-SAT is not a pure MILP solver.</w:t>
            </w:r>
          </w:p>
        </w:tc>
      </w:tr>
      <w:tr>
        <w:tc>
          <w:tcPr>
            <w:tcW w:type="dxa" w:w="8496"/>
            <w:vAlign w:val="top"/>
          </w:tcPr>
          <w:p>
            <w:pPr>
              <w:spacing w:after="0" w:line="240" w:lineRule="auto"/>
            </w:pPr>
            <w:r>
              <w:rPr>
                <w:rFonts w:ascii="Arial" w:hAnsi="Arial" w:eastAsia="Arial"/>
                <w:b w:val="0"/>
                <w:sz w:val="17"/>
              </w:rPr>
              <w:t>Is LightGBM truly necessary, or only added to make the system look AI-driven?</w:t>
            </w:r>
          </w:p>
        </w:tc>
        <w:tc>
          <w:tcPr>
            <w:tcW w:type="dxa" w:w="5760"/>
            <w:vAlign w:val="top"/>
          </w:tcPr>
          <w:p>
            <w:pPr>
              <w:spacing w:after="0" w:line="240" w:lineRule="auto"/>
            </w:pPr>
            <w:r>
              <w:rPr>
                <w:rFonts w:ascii="Arial" w:hAnsi="Arial" w:eastAsia="Arial"/>
                <w:sz w:val="17"/>
              </w:rPr>
              <w:t>LightGBM is not safety-critical; it improves Stage-1 candidate ordering. NDCG@10 evidence supports this limited role.</w:t>
            </w:r>
          </w:p>
        </w:tc>
      </w:tr>
      <w:tr>
        <w:tc>
          <w:tcPr>
            <w:tcW w:type="dxa" w:w="8496"/>
            <w:vAlign w:val="top"/>
          </w:tcPr>
          <w:p>
            <w:pPr>
              <w:spacing w:after="0" w:line="240" w:lineRule="auto"/>
            </w:pPr>
            <w:r>
              <w:rPr>
                <w:rFonts w:ascii="Arial" w:hAnsi="Arial" w:eastAsia="Arial"/>
                <w:b w:val="0"/>
                <w:sz w:val="17"/>
              </w:rPr>
              <w:t>Is your baseline comparison fair?</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Is your sample size enough?</w:t>
            </w:r>
          </w:p>
        </w:tc>
        <w:tc>
          <w:tcPr>
            <w:tcW w:type="dxa" w:w="5760"/>
            <w:vAlign w:val="top"/>
          </w:tcPr>
          <w:p>
            <w:pPr>
              <w:spacing w:after="0" w:line="240" w:lineRule="auto"/>
            </w:pPr>
            <w:r>
              <w:rPr>
                <w:rFonts w:ascii="Arial" w:hAnsi="Arial" w:eastAsia="Arial"/>
                <w:sz w:val="17"/>
              </w:rPr>
              <w:t>Enough for prototype evaluation, not for national generalization.</w:t>
            </w:r>
          </w:p>
        </w:tc>
      </w:tr>
      <w:tr>
        <w:tc>
          <w:tcPr>
            <w:tcW w:type="dxa" w:w="8496"/>
            <w:vAlign w:val="top"/>
          </w:tcPr>
          <w:p>
            <w:pPr>
              <w:spacing w:after="0" w:line="240" w:lineRule="auto"/>
            </w:pPr>
            <w:r>
              <w:rPr>
                <w:rFonts w:ascii="Arial" w:hAnsi="Arial" w:eastAsia="Arial"/>
                <w:b w:val="0"/>
                <w:sz w:val="17"/>
              </w:rPr>
              <w:t>Is your user evaluation too short?</w:t>
            </w:r>
          </w:p>
        </w:tc>
        <w:tc>
          <w:tcPr>
            <w:tcW w:type="dxa" w:w="5760"/>
            <w:vAlign w:val="top"/>
          </w:tcPr>
          <w:p>
            <w:pPr>
              <w:spacing w:after="0" w:line="240" w:lineRule="auto"/>
            </w:pPr>
            <w:r>
              <w:rPr>
                <w:rFonts w:ascii="Arial" w:hAnsi="Arial" w:eastAsia="Arial"/>
                <w:sz w:val="17"/>
              </w:rPr>
              <w:t>Yes, long-term adherence/practicality requires future longitudinal study.</w:t>
            </w:r>
          </w:p>
        </w:tc>
      </w:tr>
      <w:tr>
        <w:tc>
          <w:tcPr>
            <w:tcW w:type="dxa" w:w="8496"/>
            <w:vAlign w:val="top"/>
          </w:tcPr>
          <w:p>
            <w:pPr>
              <w:spacing w:after="0" w:line="240" w:lineRule="auto"/>
            </w:pPr>
            <w:r>
              <w:rPr>
                <w:rFonts w:ascii="Arial" w:hAnsi="Arial" w:eastAsia="Arial"/>
                <w:b w:val="0"/>
                <w:sz w:val="17"/>
              </w:rPr>
              <w:t>Is your survey too perception-based?</w:t>
            </w:r>
          </w:p>
        </w:tc>
        <w:tc>
          <w:tcPr>
            <w:tcW w:type="dxa" w:w="5760"/>
            <w:vAlign w:val="top"/>
          </w:tcPr>
          <w:p>
            <w:pPr>
              <w:spacing w:after="0" w:line="240" w:lineRule="auto"/>
            </w:pPr>
            <w:r>
              <w:rPr>
                <w:rFonts w:ascii="Arial" w:hAnsi="Arial" w:eastAsia="Arial"/>
                <w:sz w:val="17"/>
              </w:rPr>
              <w:t>Survey is perception-based; algorithm tests and benchmarks provide technical evidence.</w:t>
            </w:r>
          </w:p>
        </w:tc>
      </w:tr>
      <w:tr>
        <w:tc>
          <w:tcPr>
            <w:tcW w:type="dxa" w:w="8496"/>
            <w:vAlign w:val="top"/>
          </w:tcPr>
          <w:p>
            <w:pPr>
              <w:spacing w:after="0" w:line="240" w:lineRule="auto"/>
            </w:pPr>
            <w:r>
              <w:rPr>
                <w:rFonts w:ascii="Arial" w:hAnsi="Arial" w:eastAsia="Arial"/>
                <w:b w:val="0"/>
                <w:sz w:val="17"/>
              </w:rPr>
              <w:t>Is your conclusion too strong?</w:t>
            </w:r>
          </w:p>
        </w:tc>
        <w:tc>
          <w:tcPr>
            <w:tcW w:type="dxa" w:w="5760"/>
            <w:vAlign w:val="top"/>
          </w:tcPr>
          <w:p>
            <w:pPr>
              <w:spacing w:after="0" w:line="240" w:lineRule="auto"/>
            </w:pPr>
            <w:r>
              <w:rPr>
                <w:rFonts w:ascii="Arial" w:hAnsi="Arial" w:eastAsia="Arial"/>
                <w:sz w:val="17"/>
              </w:rPr>
              <w:t>Revise with “within tested conditions,” “positively evaluated,” and “wellness decision-support.”</w:t>
            </w:r>
          </w:p>
        </w:tc>
      </w:tr>
      <w:tr>
        <w:tc>
          <w:tcPr>
            <w:tcW w:type="dxa" w:w="8496"/>
            <w:vAlign w:val="top"/>
          </w:tcPr>
          <w:p>
            <w:pPr>
              <w:spacing w:after="0" w:line="240" w:lineRule="auto"/>
            </w:pPr>
            <w:r>
              <w:rPr>
                <w:rFonts w:ascii="Arial" w:hAnsi="Arial" w:eastAsia="Arial"/>
                <w:b w:val="0"/>
                <w:sz w:val="17"/>
              </w:rPr>
              <w:t>Is your nutrition validation enough?</w:t>
            </w:r>
          </w:p>
        </w:tc>
        <w:tc>
          <w:tcPr>
            <w:tcW w:type="dxa" w:w="5760"/>
            <w:vAlign w:val="top"/>
          </w:tcPr>
          <w:p>
            <w:pPr>
              <w:spacing w:after="0" w:line="240" w:lineRule="auto"/>
            </w:pPr>
            <w:r>
              <w:rPr>
                <w:rFonts w:ascii="Arial" w:hAnsi="Arial" w:eastAsia="Arial"/>
                <w:sz w:val="17"/>
              </w:rPr>
              <w:t>Adequate for prototype/wellness acceptability, not clinical diet-therapy validation.</w:t>
            </w:r>
          </w:p>
        </w:tc>
      </w:tr>
      <w:tr>
        <w:tc>
          <w:tcPr>
            <w:tcW w:type="dxa" w:w="8496"/>
            <w:vAlign w:val="top"/>
          </w:tcPr>
          <w:p>
            <w:pPr>
              <w:spacing w:after="0" w:line="240" w:lineRule="auto"/>
            </w:pPr>
            <w:r>
              <w:rPr>
                <w:rFonts w:ascii="Arial" w:hAnsi="Arial" w:eastAsia="Arial"/>
                <w:b w:val="0"/>
                <w:sz w:val="17"/>
              </w:rPr>
              <w:t>Is your allergy matching safe enough?</w:t>
            </w:r>
          </w:p>
        </w:tc>
        <w:tc>
          <w:tcPr>
            <w:tcW w:type="dxa" w:w="5760"/>
            <w:vAlign w:val="top"/>
          </w:tcPr>
          <w:p>
            <w:pPr>
              <w:spacing w:after="0" w:line="240" w:lineRule="auto"/>
            </w:pPr>
            <w:r>
              <w:rPr>
                <w:rFonts w:ascii="Arial" w:hAnsi="Arial" w:eastAsia="Arial"/>
                <w:sz w:val="17"/>
              </w:rPr>
              <w:t>Works within tested ingredient data; hidden allergens/cross-contamination remain limitations.</w:t>
            </w:r>
          </w:p>
        </w:tc>
      </w:tr>
      <w:tr>
        <w:tc>
          <w:tcPr>
            <w:tcW w:type="dxa" w:w="8496"/>
            <w:vAlign w:val="top"/>
          </w:tcPr>
          <w:p>
            <w:pPr>
              <w:spacing w:after="0" w:line="240" w:lineRule="auto"/>
            </w:pPr>
            <w:r>
              <w:rPr>
                <w:rFonts w:ascii="Arial" w:hAnsi="Arial" w:eastAsia="Arial"/>
                <w:b w:val="0"/>
                <w:sz w:val="17"/>
              </w:rPr>
              <w:t>Is your pantry matching realistic enough?</w:t>
            </w:r>
          </w:p>
        </w:tc>
        <w:tc>
          <w:tcPr>
            <w:tcW w:type="dxa" w:w="5760"/>
            <w:vAlign w:val="top"/>
          </w:tcPr>
          <w:p>
            <w:pPr>
              <w:spacing w:after="0" w:line="240" w:lineRule="auto"/>
            </w:pPr>
            <w:r>
              <w:rPr>
                <w:rFonts w:ascii="Arial" w:hAnsi="Arial" w:eastAsia="Arial"/>
                <w:sz w:val="17"/>
              </w:rPr>
              <w:t>Useful but limited; synonyms, quantities, freshness, and substitutions need improvement.</w:t>
            </w:r>
          </w:p>
        </w:tc>
      </w:tr>
      <w:tr>
        <w:tc>
          <w:tcPr>
            <w:tcW w:type="dxa" w:w="8496"/>
            <w:vAlign w:val="top"/>
          </w:tcPr>
          <w:p>
            <w:pPr>
              <w:spacing w:after="0" w:line="240" w:lineRule="auto"/>
            </w:pPr>
            <w:r>
              <w:rPr>
                <w:rFonts w:ascii="Arial" w:hAnsi="Arial" w:eastAsia="Arial"/>
                <w:b w:val="0"/>
                <w:sz w:val="17"/>
              </w:rPr>
              <w:t>Is your price estimation realistic enough?</w:t>
            </w:r>
          </w:p>
        </w:tc>
        <w:tc>
          <w:tcPr>
            <w:tcW w:type="dxa" w:w="5760"/>
            <w:vAlign w:val="top"/>
          </w:tcPr>
          <w:p>
            <w:pPr>
              <w:spacing w:after="0" w:line="240" w:lineRule="auto"/>
            </w:pPr>
            <w:r>
              <w:rPr>
                <w:rFonts w:ascii="Arial" w:hAnsi="Arial" w:eastAsia="Arial"/>
                <w:sz w:val="17"/>
              </w:rPr>
              <w:t>Estimated only; actual prices vary by location/store/season.</w:t>
            </w:r>
          </w:p>
        </w:tc>
      </w:tr>
      <w:tr>
        <w:tc>
          <w:tcPr>
            <w:tcW w:type="dxa" w:w="8496"/>
            <w:vAlign w:val="top"/>
          </w:tcPr>
          <w:p>
            <w:pPr>
              <w:spacing w:after="0" w:line="240" w:lineRule="auto"/>
            </w:pPr>
            <w:r>
              <w:rPr>
                <w:rFonts w:ascii="Arial" w:hAnsi="Arial" w:eastAsia="Arial"/>
                <w:b w:val="0"/>
                <w:sz w:val="17"/>
              </w:rPr>
              <w:t>Is your offline-first claim precise enough?</w:t>
            </w:r>
          </w:p>
        </w:tc>
        <w:tc>
          <w:tcPr>
            <w:tcW w:type="dxa" w:w="5760"/>
            <w:vAlign w:val="top"/>
          </w:tcPr>
          <w:p>
            <w:pPr>
              <w:spacing w:after="0" w:line="240" w:lineRule="auto"/>
            </w:pPr>
            <w:r>
              <w:rPr>
                <w:rFonts w:ascii="Arial" w:hAnsi="Arial" w:eastAsia="Arial"/>
                <w:sz w:val="17"/>
              </w:rPr>
              <w:t>Offline-first means saved local records remain usable offline; new optimized generation still needs the backend.</w:t>
            </w:r>
          </w:p>
        </w:tc>
      </w:tr>
      <w:tr>
        <w:tc>
          <w:tcPr>
            <w:tcW w:type="dxa" w:w="8496"/>
            <w:vAlign w:val="top"/>
          </w:tcPr>
          <w:p>
            <w:pPr>
              <w:spacing w:after="0" w:line="240" w:lineRule="auto"/>
            </w:pPr>
            <w:r>
              <w:rPr>
                <w:rFonts w:ascii="Arial" w:hAnsi="Arial" w:eastAsia="Arial"/>
                <w:b w:val="0"/>
                <w:sz w:val="17"/>
              </w:rPr>
              <w:t>Is your cultural relevance metric valid enough?</w:t>
            </w:r>
          </w:p>
        </w:tc>
        <w:tc>
          <w:tcPr>
            <w:tcW w:type="dxa" w:w="5760"/>
            <w:vAlign w:val="top"/>
          </w:tcPr>
          <w:p>
            <w:pPr>
              <w:spacing w:after="0" w:line="240" w:lineRule="auto"/>
            </w:pPr>
            <w:r>
              <w:rPr>
                <w:rFonts w:ascii="Arial" w:hAnsi="Arial" w:eastAsia="Arial"/>
                <w:sz w:val="17"/>
              </w:rPr>
              <w:t>Supported by Filipino dataset and user perception, not full national cultural validation.</w:t>
            </w:r>
          </w:p>
        </w:tc>
      </w:tr>
      <w:tr>
        <w:tc>
          <w:tcPr>
            <w:tcW w:type="dxa" w:w="8496"/>
            <w:vAlign w:val="top"/>
          </w:tcPr>
          <w:p>
            <w:pPr>
              <w:spacing w:after="0" w:line="240" w:lineRule="auto"/>
            </w:pPr>
            <w:r>
              <w:rPr>
                <w:rFonts w:ascii="Arial" w:hAnsi="Arial" w:eastAsia="Arial"/>
                <w:b w:val="0"/>
                <w:sz w:val="17"/>
              </w:rPr>
              <w:t>Is your Chapter 4 data clean enough?</w:t>
            </w:r>
          </w:p>
        </w:tc>
        <w:tc>
          <w:tcPr>
            <w:tcW w:type="dxa" w:w="5760"/>
            <w:vAlign w:val="top"/>
          </w:tcPr>
          <w:p>
            <w:pPr>
              <w:spacing w:after="0" w:line="240" w:lineRule="auto"/>
            </w:pPr>
            <w:r>
              <w:rPr>
                <w:rFonts w:ascii="Arial" w:hAnsi="Arial" w:eastAsia="Arial"/>
                <w:sz w:val="17"/>
              </w:rPr>
              <w:t>Only after final table/figure/cross-reference audit. Mention corrections and verification process.</w:t>
            </w:r>
          </w:p>
        </w:tc>
      </w:tr>
      <w:tr>
        <w:tc>
          <w:tcPr>
            <w:tcW w:type="dxa" w:w="8496"/>
            <w:vAlign w:val="top"/>
          </w:tcPr>
          <w:p>
            <w:pPr>
              <w:spacing w:after="0" w:line="240" w:lineRule="auto"/>
            </w:pPr>
            <w:r>
              <w:rPr>
                <w:rFonts w:ascii="Arial" w:hAnsi="Arial" w:eastAsia="Arial"/>
                <w:b w:val="0"/>
                <w:sz w:val="17"/>
              </w:rPr>
              <w:t>Is your app deployment realistic enough?</w:t>
            </w:r>
          </w:p>
        </w:tc>
        <w:tc>
          <w:tcPr>
            <w:tcW w:type="dxa" w:w="5760"/>
            <w:vAlign w:val="top"/>
          </w:tcPr>
          <w:p>
            <w:pPr>
              <w:spacing w:after="0" w:line="240" w:lineRule="auto"/>
            </w:pPr>
            <w:r>
              <w:rPr>
                <w:rFonts w:ascii="Arial" w:hAnsi="Arial" w:eastAsia="Arial"/>
                <w:sz w:val="17"/>
              </w:rPr>
              <w:t>Prototype deployment is realistic with backend availability; long-term production needs hosting/maintenance.</w:t>
            </w:r>
          </w:p>
        </w:tc>
      </w:tr>
      <w:tr>
        <w:tc>
          <w:tcPr>
            <w:tcW w:type="dxa" w:w="8496"/>
            <w:vAlign w:val="top"/>
          </w:tcPr>
          <w:p>
            <w:pPr>
              <w:spacing w:after="0" w:line="240" w:lineRule="auto"/>
            </w:pPr>
            <w:r>
              <w:rPr>
                <w:rFonts w:ascii="Arial" w:hAnsi="Arial" w:eastAsia="Arial"/>
                <w:b w:val="0"/>
                <w:sz w:val="17"/>
              </w:rPr>
              <w:t>Is your study generalizable enough?</w:t>
            </w:r>
          </w:p>
        </w:tc>
        <w:tc>
          <w:tcPr>
            <w:tcW w:type="dxa" w:w="5760"/>
            <w:vAlign w:val="top"/>
          </w:tcPr>
          <w:p>
            <w:pPr>
              <w:spacing w:after="0" w:line="240" w:lineRule="auto"/>
            </w:pPr>
            <w:r>
              <w:rPr>
                <w:rFonts w:ascii="Arial" w:hAnsi="Arial" w:eastAsia="Arial"/>
                <w:sz w:val="17"/>
              </w:rPr>
              <w:t>Limited generalizability; sample and profiles are selected.</w:t>
            </w:r>
          </w:p>
        </w:tc>
      </w:tr>
      <w:tr>
        <w:tc>
          <w:tcPr>
            <w:tcW w:type="dxa" w:w="8496"/>
            <w:vAlign w:val="top"/>
          </w:tcPr>
          <w:p>
            <w:pPr>
              <w:spacing w:after="0" w:line="240" w:lineRule="auto"/>
            </w:pPr>
            <w:r>
              <w:rPr>
                <w:rFonts w:ascii="Arial" w:hAnsi="Arial" w:eastAsia="Arial"/>
                <w:b w:val="0"/>
                <w:sz w:val="17"/>
              </w:rPr>
              <w:t>Is your research contribution original enough?</w:t>
            </w:r>
          </w:p>
        </w:tc>
        <w:tc>
          <w:tcPr>
            <w:tcW w:type="dxa" w:w="5760"/>
            <w:vAlign w:val="top"/>
          </w:tcPr>
          <w:p>
            <w:pPr>
              <w:spacing w:after="0" w:line="240" w:lineRule="auto"/>
            </w:pPr>
            <w:r>
              <w:rPr>
                <w:rFonts w:ascii="Arial" w:hAnsi="Arial" w:eastAsia="Arial"/>
                <w:sz w:val="17"/>
              </w:rPr>
              <w:t>Originality is the integration of localized PCOS-oriented constraints, pantry/grocery support, offline saved-data continuity, ML ranking, and CP-SAT weekly optimization.</w:t>
            </w:r>
          </w:p>
        </w:tc>
      </w:tr>
      <w:tr>
        <w:tc>
          <w:tcPr>
            <w:tcW w:type="dxa" w:w="8496"/>
            <w:vAlign w:val="top"/>
          </w:tcPr>
          <w:p>
            <w:pPr>
              <w:spacing w:after="0" w:line="240" w:lineRule="auto"/>
            </w:pPr>
            <w:r>
              <w:rPr>
                <w:rFonts w:ascii="Arial" w:hAnsi="Arial" w:eastAsia="Arial"/>
                <w:b w:val="0"/>
                <w:sz w:val="17"/>
              </w:rPr>
              <w:t>If a dietitian can make better plans manually, why use your app?</w:t>
            </w:r>
          </w:p>
        </w:tc>
        <w:tc>
          <w:tcPr>
            <w:tcW w:type="dxa" w:w="5760"/>
            <w:vAlign w:val="top"/>
          </w:tcPr>
          <w:p>
            <w:pPr>
              <w:spacing w:after="0" w:line="240" w:lineRule="auto"/>
            </w:pPr>
            <w:r>
              <w:rPr>
                <w:rFonts w:ascii="Arial" w:hAnsi="Arial" w:eastAsia="Arial"/>
                <w:sz w:val="17"/>
              </w:rPr>
              <w:t>The app does not replace dietitians; it automates routine planning support and can complement professional advice.</w:t>
            </w:r>
          </w:p>
        </w:tc>
      </w:tr>
      <w:tr>
        <w:tc>
          <w:tcPr>
            <w:tcW w:type="dxa" w:w="8496"/>
            <w:vAlign w:val="top"/>
          </w:tcPr>
          <w:p>
            <w:pPr>
              <w:spacing w:after="0" w:line="240" w:lineRule="auto"/>
            </w:pPr>
            <w:r>
              <w:rPr>
                <w:rFonts w:ascii="Arial" w:hAnsi="Arial" w:eastAsia="Arial"/>
                <w:b w:val="0"/>
                <w:sz w:val="17"/>
              </w:rPr>
              <w:t>If a user does not maintain pantry data, does your app lose value?</w:t>
            </w:r>
          </w:p>
        </w:tc>
        <w:tc>
          <w:tcPr>
            <w:tcW w:type="dxa" w:w="5760"/>
            <w:vAlign w:val="top"/>
          </w:tcPr>
          <w:p>
            <w:pPr>
              <w:spacing w:after="0" w:line="240" w:lineRule="auto"/>
            </w:pPr>
            <w:r>
              <w:rPr>
                <w:rFonts w:ascii="Arial" w:hAnsi="Arial" w:eastAsia="Arial"/>
                <w:sz w:val="17"/>
              </w:rPr>
              <w:t>The app still generates plans; pantry/grocery usefulness is reduced.</w:t>
            </w:r>
          </w:p>
        </w:tc>
      </w:tr>
      <w:tr>
        <w:tc>
          <w:tcPr>
            <w:tcW w:type="dxa" w:w="8496"/>
            <w:vAlign w:val="top"/>
          </w:tcPr>
          <w:p>
            <w:pPr>
              <w:spacing w:after="0" w:line="240" w:lineRule="auto"/>
            </w:pPr>
            <w:r>
              <w:rPr>
                <w:rFonts w:ascii="Arial" w:hAnsi="Arial" w:eastAsia="Arial"/>
                <w:b w:val="0"/>
                <w:sz w:val="17"/>
              </w:rPr>
              <w:t>If internet is needed for optimization, why not just make it a web app?</w:t>
            </w:r>
          </w:p>
        </w:tc>
        <w:tc>
          <w:tcPr>
            <w:tcW w:type="dxa" w:w="5760"/>
            <w:vAlign w:val="top"/>
          </w:tcPr>
          <w:p>
            <w:pPr>
              <w:spacing w:after="0" w:line="240" w:lineRule="auto"/>
            </w:pPr>
            <w:r>
              <w:rPr>
                <w:rFonts w:ascii="Arial" w:hAnsi="Arial" w:eastAsia="Arial"/>
                <w:sz w:val="17"/>
              </w:rPr>
              <w:t>Mobile offline continuity lets users reopen saved plans/pantry/grocery data without continuous internet.</w:t>
            </w:r>
          </w:p>
        </w:tc>
      </w:tr>
      <w:tr>
        <w:tc>
          <w:tcPr>
            <w:tcW w:type="dxa" w:w="8496"/>
            <w:vAlign w:val="top"/>
          </w:tcPr>
          <w:p>
            <w:pPr>
              <w:spacing w:after="0" w:line="240" w:lineRule="auto"/>
            </w:pPr>
            <w:r>
              <w:rPr>
                <w:rFonts w:ascii="Arial" w:hAnsi="Arial" w:eastAsia="Arial"/>
                <w:b w:val="0"/>
                <w:sz w:val="17"/>
              </w:rPr>
              <w:t>If LightGBM is non-authoritative, why emphasize it?</w:t>
            </w:r>
          </w:p>
        </w:tc>
        <w:tc>
          <w:tcPr>
            <w:tcW w:type="dxa" w:w="5760"/>
            <w:vAlign w:val="top"/>
          </w:tcPr>
          <w:p>
            <w:pPr>
              <w:spacing w:after="0" w:line="240" w:lineRule="auto"/>
            </w:pPr>
            <w:r>
              <w:rPr>
                <w:rFonts w:ascii="Arial" w:hAnsi="Arial" w:eastAsia="Arial"/>
                <w:sz w:val="17"/>
              </w:rPr>
              <w:t>LightGBM is not safety-critical; it improves Stage-1 candidate ordering. NDCG@10 evidence supports this limited role.</w:t>
            </w:r>
          </w:p>
        </w:tc>
      </w:tr>
      <w:tr>
        <w:tc>
          <w:tcPr>
            <w:tcW w:type="dxa" w:w="8496"/>
            <w:vAlign w:val="top"/>
          </w:tcPr>
          <w:p>
            <w:pPr>
              <w:spacing w:after="0" w:line="240" w:lineRule="auto"/>
            </w:pPr>
            <w:r>
              <w:rPr>
                <w:rFonts w:ascii="Arial" w:hAnsi="Arial" w:eastAsia="Arial"/>
                <w:b w:val="0"/>
                <w:sz w:val="17"/>
              </w:rPr>
              <w:t>If CP-SAT is remote, why call it mobile optimization?</w:t>
            </w:r>
          </w:p>
        </w:tc>
        <w:tc>
          <w:tcPr>
            <w:tcW w:type="dxa" w:w="5760"/>
            <w:vAlign w:val="top"/>
          </w:tcPr>
          <w:p>
            <w:pPr>
              <w:spacing w:after="0" w:line="240" w:lineRule="auto"/>
            </w:pPr>
            <w:r>
              <w:rPr>
                <w:rFonts w:ascii="Arial" w:hAnsi="Arial" w:eastAsia="Arial"/>
                <w:sz w:val="17"/>
              </w:rPr>
              <w:t>Mobile app orchestrates the workflow; backend performs heavy optimization. Call it mobile meal-planning system with backend optimization.</w:t>
            </w:r>
          </w:p>
        </w:tc>
      </w:tr>
      <w:tr>
        <w:tc>
          <w:tcPr>
            <w:tcW w:type="dxa" w:w="8496"/>
            <w:vAlign w:val="top"/>
          </w:tcPr>
          <w:p>
            <w:pPr>
              <w:spacing w:after="0" w:line="240" w:lineRule="auto"/>
            </w:pPr>
            <w:r>
              <w:rPr>
                <w:rFonts w:ascii="Arial" w:hAnsi="Arial" w:eastAsia="Arial"/>
                <w:b w:val="0"/>
                <w:sz w:val="17"/>
              </w:rPr>
              <w:t>If results are only “Agree,” why call them highly favorable?</w:t>
            </w:r>
          </w:p>
        </w:tc>
        <w:tc>
          <w:tcPr>
            <w:tcW w:type="dxa" w:w="5760"/>
            <w:vAlign w:val="top"/>
          </w:tcPr>
          <w:p>
            <w:pPr>
              <w:spacing w:after="0" w:line="240" w:lineRule="auto"/>
            </w:pPr>
            <w:r>
              <w:rPr>
                <w:rFonts w:ascii="Arial" w:hAnsi="Arial" w:eastAsia="Arial"/>
                <w:sz w:val="17"/>
              </w:rPr>
              <w:t>Agree means positive acceptance, not overwhelming proof.</w:t>
            </w:r>
          </w:p>
        </w:tc>
      </w:tr>
      <w:tr>
        <w:tc>
          <w:tcPr>
            <w:tcW w:type="dxa" w:w="8496"/>
            <w:vAlign w:val="top"/>
          </w:tcPr>
          <w:p>
            <w:pPr>
              <w:spacing w:after="0" w:line="240" w:lineRule="auto"/>
            </w:pPr>
            <w:r>
              <w:rPr>
                <w:rFonts w:ascii="Arial" w:hAnsi="Arial" w:eastAsia="Arial"/>
                <w:b w:val="0"/>
                <w:sz w:val="17"/>
              </w:rPr>
              <w:t>If clinical outcomes are out of scope, why mention PCOS management strongly?</w:t>
            </w:r>
          </w:p>
        </w:tc>
        <w:tc>
          <w:tcPr>
            <w:tcW w:type="dxa" w:w="5760"/>
            <w:vAlign w:val="top"/>
          </w:tcPr>
          <w:p>
            <w:pPr>
              <w:spacing w:after="0" w:line="240" w:lineRule="auto"/>
            </w:pPr>
            <w:r>
              <w:rPr>
                <w:rFonts w:ascii="Arial" w:hAnsi="Arial" w:eastAsia="Arial"/>
                <w:sz w:val="17"/>
              </w:rPr>
              <w:t>We use PCOS-related nutrition support, not clinical PCOS management.</w:t>
            </w:r>
          </w:p>
        </w:tc>
      </w:tr>
      <w:tr>
        <w:tc>
          <w:tcPr>
            <w:tcW w:type="dxa" w:w="8496"/>
            <w:vAlign w:val="top"/>
          </w:tcPr>
          <w:p>
            <w:pPr>
              <w:spacing w:after="0" w:line="240" w:lineRule="auto"/>
            </w:pPr>
            <w:r>
              <w:rPr>
                <w:rFonts w:ascii="Arial" w:hAnsi="Arial" w:eastAsia="Arial"/>
                <w:b w:val="0"/>
                <w:sz w:val="17"/>
              </w:rPr>
              <w:t>If food waste is out of scope, why mention reduction strongly?</w:t>
            </w:r>
          </w:p>
        </w:tc>
        <w:tc>
          <w:tcPr>
            <w:tcW w:type="dxa" w:w="5760"/>
            <w:vAlign w:val="top"/>
          </w:tcPr>
          <w:p>
            <w:pPr>
              <w:spacing w:after="0" w:line="240" w:lineRule="auto"/>
            </w:pPr>
            <w:r>
              <w:rPr>
                <w:rFonts w:ascii="Arial" w:hAnsi="Arial" w:eastAsia="Arial"/>
                <w:sz w:val="17"/>
              </w:rPr>
              <w:t>We use “may help reduce unnecessary purchases,” not measured waste reduction.</w:t>
            </w:r>
          </w:p>
        </w:tc>
      </w:tr>
      <w:tr>
        <w:tc>
          <w:tcPr>
            <w:tcW w:type="dxa" w:w="8496"/>
            <w:vAlign w:val="top"/>
          </w:tcPr>
          <w:p>
            <w:pPr>
              <w:spacing w:after="0" w:line="240" w:lineRule="auto"/>
            </w:pPr>
            <w:r>
              <w:rPr>
                <w:rFonts w:ascii="Arial" w:hAnsi="Arial" w:eastAsia="Arial"/>
                <w:b w:val="0"/>
                <w:sz w:val="17"/>
              </w:rPr>
              <w:t>If long-term adherence is out of scope, how do you know users will follow plans?</w:t>
            </w:r>
          </w:p>
        </w:tc>
        <w:tc>
          <w:tcPr>
            <w:tcW w:type="dxa" w:w="5760"/>
            <w:vAlign w:val="top"/>
          </w:tcPr>
          <w:p>
            <w:pPr>
              <w:spacing w:after="0" w:line="240" w:lineRule="auto"/>
            </w:pPr>
            <w:r>
              <w:rPr>
                <w:rFonts w:ascii="Arial" w:hAnsi="Arial" w:eastAsia="Arial"/>
                <w:sz w:val="17"/>
              </w:rPr>
              <w:t>We explain with bounded truth: prototype success within tested conditions, wellness scope, and known limitations.</w:t>
            </w:r>
          </w:p>
        </w:tc>
      </w:tr>
      <w:tr>
        <w:tc>
          <w:tcPr>
            <w:tcW w:type="dxa" w:w="8496"/>
            <w:vAlign w:val="top"/>
          </w:tcPr>
          <w:p>
            <w:pPr>
              <w:spacing w:after="0" w:line="240" w:lineRule="auto"/>
            </w:pPr>
            <w:r>
              <w:rPr>
                <w:rFonts w:ascii="Arial" w:hAnsi="Arial" w:eastAsia="Arial"/>
                <w:b w:val="0"/>
                <w:sz w:val="17"/>
              </w:rPr>
              <w:t>If users only tested briefly, how do you know the app is practical long term?</w:t>
            </w:r>
          </w:p>
        </w:tc>
        <w:tc>
          <w:tcPr>
            <w:tcW w:type="dxa" w:w="5760"/>
            <w:vAlign w:val="top"/>
          </w:tcPr>
          <w:p>
            <w:pPr>
              <w:spacing w:after="0" w:line="240" w:lineRule="auto"/>
            </w:pPr>
            <w:r>
              <w:rPr>
                <w:rFonts w:ascii="Arial" w:hAnsi="Arial" w:eastAsia="Arial"/>
                <w:sz w:val="17"/>
              </w:rPr>
              <w:t>Yes, long-term adherence/practicality requires future longitudinal study.</w:t>
            </w:r>
          </w:p>
        </w:tc>
      </w:tr>
      <w:tr>
        <w:tc>
          <w:tcPr>
            <w:tcW w:type="dxa" w:w="8496"/>
            <w:vAlign w:val="top"/>
          </w:tcPr>
          <w:p>
            <w:pPr>
              <w:spacing w:after="0" w:line="240" w:lineRule="auto"/>
            </w:pPr>
            <w:r>
              <w:rPr>
                <w:rFonts w:ascii="Arial" w:hAnsi="Arial" w:eastAsia="Arial"/>
                <w:b w:val="0"/>
                <w:sz w:val="17"/>
              </w:rPr>
              <w:t>If recipe data is estimated, how do you know nutrition is accurate?</w:t>
            </w:r>
          </w:p>
        </w:tc>
        <w:tc>
          <w:tcPr>
            <w:tcW w:type="dxa" w:w="5760"/>
            <w:vAlign w:val="top"/>
          </w:tcPr>
          <w:p>
            <w:pPr>
              <w:spacing w:after="0" w:line="240" w:lineRule="auto"/>
            </w:pPr>
            <w:r>
              <w:rPr>
                <w:rFonts w:ascii="Arial" w:hAnsi="Arial" w:eastAsia="Arial"/>
                <w:sz w:val="17"/>
              </w:rPr>
              <w:t>Nutrition is estimate-based; accuracy depends on source/serving assumptions.</w:t>
            </w:r>
          </w:p>
        </w:tc>
      </w:tr>
      <w:tr>
        <w:tc>
          <w:tcPr>
            <w:tcW w:type="dxa" w:w="8496"/>
            <w:vAlign w:val="top"/>
          </w:tcPr>
          <w:p>
            <w:pPr>
              <w:spacing w:after="0" w:line="240" w:lineRule="auto"/>
            </w:pPr>
            <w:r>
              <w:rPr>
                <w:rFonts w:ascii="Arial" w:hAnsi="Arial" w:eastAsia="Arial"/>
                <w:b w:val="0"/>
                <w:sz w:val="17"/>
              </w:rPr>
              <w:t>If ingredient matching is token-based, how do you know allergies are safe?</w:t>
            </w:r>
          </w:p>
        </w:tc>
        <w:tc>
          <w:tcPr>
            <w:tcW w:type="dxa" w:w="5760"/>
            <w:vAlign w:val="top"/>
          </w:tcPr>
          <w:p>
            <w:pPr>
              <w:spacing w:after="0" w:line="240" w:lineRule="auto"/>
            </w:pPr>
            <w:r>
              <w:rPr>
                <w:rFonts w:ascii="Arial" w:hAnsi="Arial" w:eastAsia="Arial"/>
                <w:sz w:val="17"/>
              </w:rPr>
              <w:t>It is deterministic/token-normalized but not perfect; ingredient-data quality matters.</w:t>
            </w:r>
          </w:p>
        </w:tc>
      </w:tr>
      <w:tr>
        <w:tc>
          <w:tcPr>
            <w:tcW w:type="dxa" w:w="8496"/>
            <w:vAlign w:val="top"/>
          </w:tcPr>
          <w:p>
            <w:pPr>
              <w:spacing w:after="0" w:line="240" w:lineRule="auto"/>
            </w:pPr>
            <w:r>
              <w:rPr>
                <w:rFonts w:ascii="Arial" w:hAnsi="Arial" w:eastAsia="Arial"/>
                <w:b w:val="0"/>
                <w:sz w:val="17"/>
              </w:rPr>
              <w:t>If prices vary, how do you know budget guidance is accurate?</w:t>
            </w:r>
          </w:p>
        </w:tc>
        <w:tc>
          <w:tcPr>
            <w:tcW w:type="dxa" w:w="5760"/>
            <w:vAlign w:val="top"/>
          </w:tcPr>
          <w:p>
            <w:pPr>
              <w:spacing w:after="0" w:line="240" w:lineRule="auto"/>
            </w:pPr>
            <w:r>
              <w:rPr>
                <w:rFonts w:ascii="Arial" w:hAnsi="Arial" w:eastAsia="Arial"/>
                <w:sz w:val="17"/>
              </w:rPr>
              <w:t>Acknowledge sample/budget disclosure limits; results are initial evaluation evidence.</w:t>
            </w:r>
          </w:p>
        </w:tc>
      </w:tr>
      <w:tr>
        <w:tc>
          <w:tcPr>
            <w:tcW w:type="dxa" w:w="8496"/>
            <w:vAlign w:val="top"/>
          </w:tcPr>
          <w:p>
            <w:pPr>
              <w:spacing w:after="0" w:line="240" w:lineRule="auto"/>
            </w:pPr>
            <w:r>
              <w:rPr>
                <w:rFonts w:ascii="Arial" w:hAnsi="Arial" w:eastAsia="Arial"/>
                <w:b w:val="0"/>
                <w:sz w:val="17"/>
              </w:rPr>
              <w:t>If respondents were pre-screened for Android compatibility, how do you know compatibility is strong?</w:t>
            </w:r>
          </w:p>
        </w:tc>
        <w:tc>
          <w:tcPr>
            <w:tcW w:type="dxa" w:w="5760"/>
            <w:vAlign w:val="top"/>
          </w:tcPr>
          <w:p>
            <w:pPr>
              <w:spacing w:after="0" w:line="240" w:lineRule="auto"/>
            </w:pPr>
            <w:r>
              <w:rPr>
                <w:rFonts w:ascii="Arial" w:hAnsi="Arial" w:eastAsia="Arial"/>
                <w:sz w:val="17"/>
              </w:rPr>
              <w:t>Acknowledge sample/budget disclosure limits; results are initial evaluation evidence.</w:t>
            </w:r>
          </w:p>
        </w:tc>
      </w:tr>
      <w:tr>
        <w:tc>
          <w:tcPr>
            <w:tcW w:type="dxa" w:w="8496"/>
            <w:vAlign w:val="top"/>
          </w:tcPr>
          <w:p>
            <w:pPr>
              <w:spacing w:after="0" w:line="240" w:lineRule="auto"/>
            </w:pPr>
            <w:r>
              <w:rPr>
                <w:rFonts w:ascii="Arial" w:hAnsi="Arial" w:eastAsia="Arial"/>
                <w:b w:val="0"/>
                <w:sz w:val="17"/>
              </w:rPr>
              <w:t>If no inferential statistics were used, how do you know group differences matter?</w:t>
            </w:r>
          </w:p>
        </w:tc>
        <w:tc>
          <w:tcPr>
            <w:tcW w:type="dxa" w:w="5760"/>
            <w:vAlign w:val="top"/>
          </w:tcPr>
          <w:p>
            <w:pPr>
              <w:spacing w:after="0" w:line="240" w:lineRule="auto"/>
            </w:pPr>
            <w:r>
              <w:rPr>
                <w:rFonts w:ascii="Arial" w:hAnsi="Arial" w:eastAsia="Arial"/>
                <w:sz w:val="17"/>
              </w:rPr>
              <w:t>We explain with bounded truth: prototype success within tested conditions, wellness scope, and known limitations.</w:t>
            </w:r>
          </w:p>
        </w:tc>
      </w:tr>
      <w:tr>
        <w:tc>
          <w:tcPr>
            <w:tcW w:type="dxa" w:w="8496"/>
            <w:vAlign w:val="top"/>
          </w:tcPr>
          <w:p>
            <w:pPr>
              <w:spacing w:after="0" w:line="240" w:lineRule="auto"/>
            </w:pPr>
            <w:r>
              <w:rPr>
                <w:rFonts w:ascii="Arial" w:hAnsi="Arial" w:eastAsia="Arial"/>
                <w:b w:val="0"/>
                <w:sz w:val="17"/>
              </w:rPr>
              <w:t>If the sample is quota-based, how do you generalize?</w:t>
            </w:r>
          </w:p>
        </w:tc>
        <w:tc>
          <w:tcPr>
            <w:tcW w:type="dxa" w:w="5760"/>
            <w:vAlign w:val="top"/>
          </w:tcPr>
          <w:p>
            <w:pPr>
              <w:spacing w:after="0" w:line="240" w:lineRule="auto"/>
            </w:pPr>
            <w:r>
              <w:rPr>
                <w:rFonts w:ascii="Arial" w:hAnsi="Arial" w:eastAsia="Arial"/>
                <w:sz w:val="17"/>
              </w:rPr>
              <w:t>Acknowledge sample/budget disclosure limits; results are initial evaluation evidence.</w:t>
            </w:r>
          </w:p>
        </w:tc>
      </w:tr>
      <w:tr>
        <w:tc>
          <w:tcPr>
            <w:tcW w:type="dxa" w:w="8496"/>
            <w:vAlign w:val="top"/>
          </w:tcPr>
          <w:p>
            <w:pPr>
              <w:spacing w:after="0" w:line="240" w:lineRule="auto"/>
            </w:pPr>
            <w:r>
              <w:rPr>
                <w:rFonts w:ascii="Arial" w:hAnsi="Arial" w:eastAsia="Arial"/>
                <w:b w:val="0"/>
                <w:sz w:val="17"/>
              </w:rPr>
              <w:t>If many respondents preferred not to disclose budget, how strong is your budget analysis?</w:t>
            </w:r>
          </w:p>
        </w:tc>
        <w:tc>
          <w:tcPr>
            <w:tcW w:type="dxa" w:w="5760"/>
            <w:vAlign w:val="top"/>
          </w:tcPr>
          <w:p>
            <w:pPr>
              <w:spacing w:after="0" w:line="240" w:lineRule="auto"/>
            </w:pPr>
            <w:r>
              <w:rPr>
                <w:rFonts w:ascii="Arial" w:hAnsi="Arial" w:eastAsia="Arial"/>
                <w:sz w:val="17"/>
              </w:rPr>
              <w:t>Acknowledge sample/budget disclosure limits; results are initial evaluation evidence.</w:t>
            </w:r>
          </w:p>
        </w:tc>
      </w:tr>
      <w:tr>
        <w:tc>
          <w:tcPr>
            <w:tcW w:type="dxa" w:w="8496"/>
            <w:vAlign w:val="top"/>
          </w:tcPr>
          <w:p>
            <w:pPr>
              <w:spacing w:after="0" w:line="240" w:lineRule="auto"/>
            </w:pPr>
            <w:r>
              <w:rPr>
                <w:rFonts w:ascii="Arial" w:hAnsi="Arial" w:eastAsia="Arial"/>
                <w:b w:val="0"/>
                <w:sz w:val="17"/>
              </w:rPr>
              <w:t>If baseline respondents already check pantry often, what new behavior did your app create?</w:t>
            </w:r>
          </w:p>
        </w:tc>
        <w:tc>
          <w:tcPr>
            <w:tcW w:type="dxa" w:w="5760"/>
            <w:vAlign w:val="top"/>
          </w:tcPr>
          <w:p>
            <w:pPr>
              <w:spacing w:after="0" w:line="240" w:lineRule="auto"/>
            </w:pPr>
            <w:r>
              <w:rPr>
                <w:rFonts w:ascii="Arial" w:hAnsi="Arial" w:eastAsia="Arial"/>
                <w:sz w:val="17"/>
              </w:rPr>
              <w:t>Baseline comparison shows PCOSina slightly lower calorie/macro gaps and better variety; both baseline and PCOSina had zero hard-rule issues in S1-S4.</w:t>
            </w:r>
          </w:p>
        </w:tc>
      </w:tr>
      <w:tr>
        <w:tc>
          <w:tcPr>
            <w:tcW w:type="dxa" w:w="8496"/>
            <w:vAlign w:val="top"/>
          </w:tcPr>
          <w:p>
            <w:pPr>
              <w:spacing w:after="0" w:line="240" w:lineRule="auto"/>
            </w:pPr>
            <w:r>
              <w:rPr>
                <w:rFonts w:ascii="Arial" w:hAnsi="Arial" w:eastAsia="Arial"/>
                <w:b w:val="0"/>
                <w:sz w:val="17"/>
              </w:rPr>
              <w:t>If the baseline also had zero hard-rule violations, what did your system improve?</w:t>
            </w:r>
          </w:p>
        </w:tc>
        <w:tc>
          <w:tcPr>
            <w:tcW w:type="dxa" w:w="5760"/>
            <w:vAlign w:val="top"/>
          </w:tcPr>
          <w:p>
            <w:pPr>
              <w:spacing w:after="0" w:line="240" w:lineRule="auto"/>
            </w:pPr>
            <w:r>
              <w:rPr>
                <w:rFonts w:ascii="Arial" w:hAnsi="Arial" w:eastAsia="Arial"/>
                <w:sz w:val="17"/>
              </w:rPr>
              <w:t>It improved plan variety and weekly structure while slightly reducing nutrition gaps. In S1-S4, safety was maintained by both methods, so the strongest improvement is structure and diversity.</w:t>
            </w:r>
          </w:p>
        </w:tc>
      </w:tr>
      <w:tr>
        <w:tc>
          <w:tcPr>
            <w:tcW w:type="dxa" w:w="8496"/>
            <w:vAlign w:val="top"/>
          </w:tcPr>
          <w:p>
            <w:pPr>
              <w:spacing w:after="0" w:line="240" w:lineRule="auto"/>
            </w:pPr>
            <w:r>
              <w:rPr>
                <w:rFonts w:ascii="Arial" w:hAnsi="Arial" w:eastAsia="Arial"/>
                <w:b w:val="0"/>
                <w:sz w:val="17"/>
              </w:rPr>
              <w:t>If calorie gaps remain around 500–600 kcal in some comparisons, how tight is nutritional optimization?</w:t>
            </w:r>
          </w:p>
        </w:tc>
        <w:tc>
          <w:tcPr>
            <w:tcW w:type="dxa" w:w="5760"/>
            <w:vAlign w:val="top"/>
          </w:tcPr>
          <w:p>
            <w:pPr>
              <w:spacing w:after="0" w:line="240" w:lineRule="auto"/>
            </w:pPr>
            <w:r>
              <w:rPr>
                <w:rFonts w:ascii="Arial" w:hAnsi="Arial" w:eastAsia="Arial"/>
                <w:sz w:val="17"/>
              </w:rPr>
              <w:t>the planner minimizes deviation under the available recipe pool and constraints, but the remaining gap shows room for nutrition-data and recipe-dataset improvement.</w:t>
            </w:r>
          </w:p>
        </w:tc>
      </w:tr>
      <w:tr>
        <w:tc>
          <w:tcPr>
            <w:tcW w:type="dxa" w:w="8496"/>
            <w:vAlign w:val="top"/>
          </w:tcPr>
          <w:p>
            <w:pPr>
              <w:spacing w:after="0" w:line="240" w:lineRule="auto"/>
            </w:pPr>
            <w:r>
              <w:rPr>
                <w:rFonts w:ascii="Arial" w:hAnsi="Arial" w:eastAsia="Arial"/>
                <w:b w:val="0"/>
                <w:sz w:val="17"/>
              </w:rPr>
              <w:t>If macro gaps remain above 33%, how strong is the nutrition quality claim?</w:t>
            </w:r>
          </w:p>
        </w:tc>
        <w:tc>
          <w:tcPr>
            <w:tcW w:type="dxa" w:w="5760"/>
            <w:vAlign w:val="top"/>
          </w:tcPr>
          <w:p>
            <w:pPr>
              <w:spacing w:after="0" w:line="240" w:lineRule="auto"/>
            </w:pPr>
            <w:r>
              <w:rPr>
                <w:rFonts w:ascii="Arial" w:hAnsi="Arial" w:eastAsia="Arial"/>
                <w:sz w:val="17"/>
              </w:rPr>
              <w:t>We keep the claim moderate: the system improves alignment within tested scenarios but does not eliminate macro deviation. Hard-rule safety and feasible planning are stronger claims than perfect macro precision.</w:t>
            </w:r>
          </w:p>
        </w:tc>
      </w:tr>
      <w:tr>
        <w:tc>
          <w:tcPr>
            <w:tcW w:type="dxa" w:w="8496"/>
            <w:vAlign w:val="top"/>
          </w:tcPr>
          <w:p>
            <w:pPr>
              <w:spacing w:after="0" w:line="240" w:lineRule="auto"/>
            </w:pPr>
            <w:r>
              <w:rPr>
                <w:rFonts w:ascii="Arial" w:hAnsi="Arial" w:eastAsia="Arial"/>
                <w:b w:val="0"/>
                <w:sz w:val="17"/>
              </w:rPr>
              <w:t>If your system returns no-safe-plan, is that a success or failure?</w:t>
            </w:r>
          </w:p>
        </w:tc>
        <w:tc>
          <w:tcPr>
            <w:tcW w:type="dxa" w:w="5760"/>
            <w:vAlign w:val="top"/>
          </w:tcPr>
          <w:p>
            <w:pPr>
              <w:spacing w:after="0" w:line="240" w:lineRule="auto"/>
            </w:pPr>
            <w:r>
              <w:rPr>
                <w:rFonts w:ascii="Arial" w:hAnsi="Arial" w:eastAsia="Arial"/>
                <w:sz w:val="17"/>
              </w:rPr>
              <w:t>Success in safety terms: it prevents unsafe forced recommendations when constraints are impossible.</w:t>
            </w:r>
          </w:p>
        </w:tc>
      </w:tr>
      <w:tr>
        <w:tc>
          <w:tcPr>
            <w:tcW w:type="dxa" w:w="8496"/>
            <w:vAlign w:val="top"/>
          </w:tcPr>
          <w:p>
            <w:pPr>
              <w:spacing w:after="0" w:line="240" w:lineRule="auto"/>
            </w:pPr>
            <w:r>
              <w:rPr>
                <w:rFonts w:ascii="Arial" w:hAnsi="Arial" w:eastAsia="Arial"/>
                <w:b w:val="0"/>
                <w:sz w:val="17"/>
              </w:rPr>
              <w:t>If the app cannot generate plans offline, what happens to users with no internet for a week?</w:t>
            </w:r>
          </w:p>
        </w:tc>
        <w:tc>
          <w:tcPr>
            <w:tcW w:type="dxa" w:w="5760"/>
            <w:vAlign w:val="top"/>
          </w:tcPr>
          <w:p>
            <w:pPr>
              <w:spacing w:after="0" w:line="240" w:lineRule="auto"/>
            </w:pPr>
            <w:r>
              <w:rPr>
                <w:rFonts w:ascii="Arial" w:hAnsi="Arial" w:eastAsia="Arial"/>
                <w:sz w:val="17"/>
              </w:rPr>
              <w:t>They can continue using previously saved plans, pantry/grocery records, and cached data, but they cannot generate a new optimized plan until online.</w:t>
            </w:r>
          </w:p>
        </w:tc>
      </w:tr>
      <w:tr>
        <w:tc>
          <w:tcPr>
            <w:tcW w:type="dxa" w:w="8496"/>
            <w:vAlign w:val="top"/>
          </w:tcPr>
          <w:p>
            <w:pPr>
              <w:spacing w:after="0" w:line="240" w:lineRule="auto"/>
            </w:pPr>
            <w:r>
              <w:rPr>
                <w:rFonts w:ascii="Arial" w:hAnsi="Arial" w:eastAsia="Arial"/>
                <w:b w:val="0"/>
                <w:sz w:val="17"/>
              </w:rPr>
              <w:t>If the backend shuts down after the thesis, is the app still useful?</w:t>
            </w:r>
          </w:p>
        </w:tc>
        <w:tc>
          <w:tcPr>
            <w:tcW w:type="dxa" w:w="5760"/>
            <w:vAlign w:val="top"/>
          </w:tcPr>
          <w:p>
            <w:pPr>
              <w:spacing w:after="0" w:line="240" w:lineRule="auto"/>
            </w:pPr>
            <w:r>
              <w:rPr>
                <w:rFonts w:ascii="Arial" w:hAnsi="Arial" w:eastAsia="Arial"/>
                <w:sz w:val="17"/>
              </w:rPr>
              <w:t>Saved local data remains useful, but new optimized generation depends on backend availability. Long-term deployment requires maintained hosting.</w:t>
            </w:r>
          </w:p>
        </w:tc>
      </w:tr>
      <w:tr>
        <w:tc>
          <w:tcPr>
            <w:tcW w:type="dxa" w:w="8496"/>
            <w:vAlign w:val="top"/>
          </w:tcPr>
          <w:p>
            <w:pPr>
              <w:spacing w:after="0" w:line="240" w:lineRule="auto"/>
            </w:pPr>
            <w:r>
              <w:rPr>
                <w:rFonts w:ascii="Arial" w:hAnsi="Arial" w:eastAsia="Arial"/>
                <w:b w:val="0"/>
                <w:sz w:val="17"/>
              </w:rPr>
              <w:t>If the recipe database is static, how will it stay updated?</w:t>
            </w:r>
          </w:p>
        </w:tc>
        <w:tc>
          <w:tcPr>
            <w:tcW w:type="dxa" w:w="5760"/>
            <w:vAlign w:val="top"/>
          </w:tcPr>
          <w:p>
            <w:pPr>
              <w:spacing w:after="0" w:line="240" w:lineRule="auto"/>
            </w:pPr>
            <w:r>
              <w:rPr>
                <w:rFonts w:ascii="Arial" w:hAnsi="Arial" w:eastAsia="Arial"/>
                <w:sz w:val="17"/>
              </w:rPr>
              <w:t>Dataset maintenance is future work. Current results apply to the tested recipe snapshot/dataset.</w:t>
            </w:r>
          </w:p>
        </w:tc>
      </w:tr>
      <w:tr>
        <w:tc>
          <w:tcPr>
            <w:tcW w:type="dxa" w:w="8496"/>
            <w:vAlign w:val="top"/>
          </w:tcPr>
          <w:p>
            <w:pPr>
              <w:spacing w:after="0" w:line="240" w:lineRule="auto"/>
            </w:pPr>
            <w:r>
              <w:rPr>
                <w:rFonts w:ascii="Arial" w:hAnsi="Arial" w:eastAsia="Arial"/>
                <w:b w:val="0"/>
                <w:sz w:val="17"/>
              </w:rPr>
              <w:t>If future work includes major improvements, what are the current weaknesses?</w:t>
            </w:r>
          </w:p>
        </w:tc>
        <w:tc>
          <w:tcPr>
            <w:tcW w:type="dxa" w:w="5760"/>
            <w:vAlign w:val="top"/>
          </w:tcPr>
          <w:p>
            <w:pPr>
              <w:spacing w:after="0" w:line="240" w:lineRule="auto"/>
            </w:pPr>
            <w:r>
              <w:rPr>
                <w:rFonts w:ascii="Arial" w:hAnsi="Arial" w:eastAsia="Arial"/>
                <w:sz w:val="17"/>
              </w:rPr>
              <w:t>Current weaknesses include limited long-term validation, pantry matching limits, estimated prices/nutrition, limited regional recipe coverage, and no clinical outcome validation.</w:t>
            </w:r>
          </w:p>
        </w:tc>
      </w:tr>
      <w:tr>
        <w:tc>
          <w:tcPr>
            <w:tcW w:type="dxa" w:w="8496"/>
            <w:vAlign w:val="top"/>
          </w:tcPr>
          <w:p>
            <w:pPr>
              <w:spacing w:after="0" w:line="240" w:lineRule="auto"/>
            </w:pPr>
            <w:r>
              <w:rPr>
                <w:rFonts w:ascii="Arial" w:hAnsi="Arial" w:eastAsia="Arial"/>
                <w:b w:val="0"/>
                <w:sz w:val="17"/>
              </w:rPr>
              <w:t>If the app needs better pantry matching, how reliable is current pantry guidance?</w:t>
            </w:r>
          </w:p>
        </w:tc>
        <w:tc>
          <w:tcPr>
            <w:tcW w:type="dxa" w:w="5760"/>
            <w:vAlign w:val="top"/>
          </w:tcPr>
          <w:p>
            <w:pPr>
              <w:spacing w:after="0" w:line="240" w:lineRule="auto"/>
            </w:pPr>
            <w:r>
              <w:rPr>
                <w:rFonts w:ascii="Arial" w:hAnsi="Arial" w:eastAsia="Arial"/>
                <w:sz w:val="17"/>
              </w:rPr>
              <w:t>Current pantry guidance is useful for normalized matches and grocery prioritization, but not complete. Synonyms, substitutions, units, freshness, and hidden ingredients remain limitations.</w:t>
            </w:r>
          </w:p>
        </w:tc>
      </w:tr>
      <w:tr>
        <w:tc>
          <w:tcPr>
            <w:tcW w:type="dxa" w:w="8496"/>
            <w:vAlign w:val="top"/>
          </w:tcPr>
          <w:p>
            <w:pPr>
              <w:spacing w:after="0" w:line="240" w:lineRule="auto"/>
            </w:pPr>
            <w:r>
              <w:rPr>
                <w:rFonts w:ascii="Arial" w:hAnsi="Arial" w:eastAsia="Arial"/>
                <w:b w:val="0"/>
                <w:sz w:val="17"/>
              </w:rPr>
              <w:t>If the app needs expanded recipe coverage, how complete is current cultural representation?</w:t>
            </w:r>
          </w:p>
        </w:tc>
        <w:tc>
          <w:tcPr>
            <w:tcW w:type="dxa" w:w="5760"/>
            <w:vAlign w:val="top"/>
          </w:tcPr>
          <w:p>
            <w:pPr>
              <w:spacing w:after="0" w:line="240" w:lineRule="auto"/>
            </w:pPr>
            <w:r>
              <w:rPr>
                <w:rFonts w:ascii="Arial" w:hAnsi="Arial" w:eastAsia="Arial"/>
                <w:sz w:val="17"/>
              </w:rPr>
              <w:t>It is locally relevant for the tested dataset and respondents, but not a complete representation of all Filipino regions, diets, or household variants.</w:t>
            </w:r>
          </w:p>
        </w:tc>
      </w:tr>
      <w:tr>
        <w:tc>
          <w:tcPr>
            <w:tcW w:type="dxa" w:w="8496"/>
            <w:vAlign w:val="top"/>
          </w:tcPr>
          <w:p>
            <w:pPr>
              <w:spacing w:after="0" w:line="240" w:lineRule="auto"/>
            </w:pPr>
            <w:r>
              <w:rPr>
                <w:rFonts w:ascii="Arial" w:hAnsi="Arial" w:eastAsia="Arial"/>
                <w:b w:val="0"/>
                <w:sz w:val="17"/>
              </w:rPr>
              <w:t>If the app needs rice preference controls, how PCOS-specific is the current Filipino diet logic?</w:t>
            </w:r>
          </w:p>
        </w:tc>
        <w:tc>
          <w:tcPr>
            <w:tcW w:type="dxa" w:w="5760"/>
            <w:vAlign w:val="top"/>
          </w:tcPr>
          <w:p>
            <w:pPr>
              <w:spacing w:after="0" w:line="240" w:lineRule="auto"/>
            </w:pPr>
            <w:r>
              <w:rPr>
                <w:rFonts w:ascii="Arial" w:hAnsi="Arial" w:eastAsia="Arial"/>
                <w:sz w:val="17"/>
              </w:rPr>
              <w:t>It is PCOS-oriented through calorie/macro/fiber/sugar-aware planning, but rice-specific controls would make the Filipino PCOS context stronger.</w:t>
            </w:r>
          </w:p>
        </w:tc>
      </w:tr>
      <w:tr>
        <w:tc>
          <w:tcPr>
            <w:tcW w:type="dxa" w:w="8496"/>
            <w:vAlign w:val="top"/>
          </w:tcPr>
          <w:p>
            <w:pPr>
              <w:spacing w:after="0" w:line="240" w:lineRule="auto"/>
            </w:pPr>
            <w:r>
              <w:rPr>
                <w:rFonts w:ascii="Arial" w:hAnsi="Arial" w:eastAsia="Arial"/>
                <w:b w:val="0"/>
                <w:sz w:val="17"/>
              </w:rPr>
              <w:t>If the app needs accessibility improvements, how inclusive is the current version?</w:t>
            </w:r>
          </w:p>
        </w:tc>
        <w:tc>
          <w:tcPr>
            <w:tcW w:type="dxa" w:w="5760"/>
            <w:vAlign w:val="top"/>
          </w:tcPr>
          <w:p>
            <w:pPr>
              <w:spacing w:after="0" w:line="240" w:lineRule="auto"/>
            </w:pPr>
            <w:r>
              <w:rPr>
                <w:rFonts w:ascii="Arial" w:hAnsi="Arial" w:eastAsia="Arial"/>
                <w:sz w:val="17"/>
              </w:rPr>
              <w:t>It is usable for the tested respondents, but broader accessibility testing and improvements are still needed before claiming strong inclusivity.</w:t>
            </w:r>
          </w:p>
        </w:tc>
      </w:tr>
    </w:tbl>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PCOSina defense worksheet - questions preserved as supplied; answer fields intentionally blank.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