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Statistical Treatment and Computation Formula Inventory</w:t>
      </w:r>
    </w:p>
    <w:p>
      <w:pPr>
        <w:jc w:val="center"/>
      </w:pPr>
      <w:r>
        <w:rPr>
          <w:rFonts w:ascii="Aptos" w:hAnsi="Aptos"/>
          <w:i/>
          <w:sz w:val="22"/>
        </w:rPr>
        <w:t>Formula evidence, computation status, and validator ownership</w:t>
      </w:r>
    </w:p>
    <w:p/>
    <w:p>
      <w:pPr>
        <w:pStyle w:val="Heading1"/>
      </w:pPr>
      <w:r>
        <w:t>Purpose of This Document</w:t>
      </w:r>
    </w:p>
    <w:p>
      <w:r>
        <w:t>Document all statistical and system formulas used in Chapters 4-6.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docs/thesis_validation/02_FORMULAS_AND_COMPUTATIONS.md</w:t>
      </w:r>
    </w:p>
    <w:p>
      <w:pPr>
        <w:pStyle w:val="ListBullet"/>
        <w:spacing w:after="40"/>
      </w:pPr>
      <w:r>
        <w:t>docs/thesis_validation/06_SAMPLE_MANUAL_COMPUTATION.md</w:t>
      </w:r>
    </w:p>
    <w:p>
      <w:pPr>
        <w:pStyle w:val="ListBullet"/>
        <w:spacing w:after="40"/>
      </w:pPr>
      <w:r>
        <w:t>docs/thesis_validation/07_CHAPTER_4_TABLES_READY.md</w:t>
      </w:r>
    </w:p>
    <w:p>
      <w:pPr>
        <w:pStyle w:val="ListBullet"/>
        <w:spacing w:after="40"/>
      </w:pPr>
      <w:r>
        <w:t>app/src/main/java/com/pcosina/app/domain/HealthMetrics.kt</w:t>
      </w:r>
    </w:p>
    <w:p>
      <w:pPr>
        <w:pStyle w:val="ListBullet"/>
        <w:spacing w:after="40"/>
      </w:pPr>
      <w:r>
        <w:t>backend/services/meal_planner.py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computed statistical tables</w:t>
      </w:r>
    </w:p>
    <w:p>
      <w:pPr>
        <w:pStyle w:val="ListBullet"/>
        <w:spacing w:after="40"/>
      </w:pPr>
      <w:r>
        <w:t>Final manual-vs-system worksheet</w:t>
      </w:r>
    </w:p>
    <w:p>
      <w:pPr>
        <w:pStyle w:val="ListBullet"/>
        <w:spacing w:after="40"/>
      </w:pPr>
      <w:r>
        <w:t>Validator signatures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Formula Inventory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Formula / Computation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Exact Formula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Used In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Data Needed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Current Evidence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Validator Needed</w:t>
            </w:r>
          </w:p>
        </w:tc>
        <w:tc>
          <w:tcPr>
            <w:tcW w:type="dxa" w:w="129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Frequency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Count responses per option or category.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 = number of responses in a category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Survey/profile/test pass-fail tables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Raw response matrix or validation worksheet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packet recommends it; final data missing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statistician validation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Percentage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Express category counts as proportion of respondents.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Percentage = (f / N) x 100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 profile, pass/fail validation, answer distributions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Frequency and total 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documented as recommended treatment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statistician validation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Summarize Likert responses.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 = sum(f x weight) / 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ISO/IEC 25010 tables and expert ratings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Likert-coded response matrix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Questionnaire draft and statistician packet exist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statistician validation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Cronbach's Alpha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Assess internal consistency if required.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alpha = (k/(k-1)) x (1 - sum(item variances)/total variance)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 table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Completed respondent matrix by scale category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Recommended only; no computed result found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statistician validation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Absolute Error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Compare system computation to reference computation.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Absolute Error = |System Value - Reference Value|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computation validation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 output and manual/reference output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Requested and planned; worksheet still needed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/ 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developer confirmation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Percent Error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Normalize computation difference by reference value.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Percent Error = (Absolute Error / Reference Value) x 100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computation validation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Nonzero reference value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Requested and planned; zero-reference handling needed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 / 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Needs statistician validation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BMI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Compute body mass index for Android-side profile feedback.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BMI = weightKg / ((heightCm / 100)^2)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Profile and manual computation validation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weightKg, heightCm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app/src/main/java/com/pcosina/app/domain/HealthMetrics.kt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Estimate baseline energy needs.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BMR = (10 x weightKg) + (6.25 x heightCm) - (5 x age) - 161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Calorie target preview and backend planning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age, weightKg, heightCm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Android HealthMetrics and backend meal_planner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/ 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TDEE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Estimate total daily energy expenditure.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TDEE = BMR x activity multiplier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Calorie target preview and backend planning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BMR, activityLevel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Android and backend; rounding differs by one kcal in sample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/ 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Calorie Target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Derive daily target from TDEE and goal.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 Loss applies -500 kcal; backend also applies symptom deltas and clamps policy bounds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Planner target and profile preview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BMR/TDEE, goal, symptom state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docs/thesis_validation/02_FORMULAS_AND_COMPUTATIONS.md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/ 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Macro Gram Conversion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Convert target calories into protein, carbs, and fat grams.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protein = int(kcal x ratio / 4), carbs = int(kcal x ratio / 4), fats = int(kcal x ratio / 9)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 planner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targetCalories and policy bounds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Backend-only; Android HealthMetrics does not independently compute macros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 / 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Grocery / Budget Total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Estimate grocery costs and budget behavior.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Android price rule scan + quantity factor + minimum PHP 5; backend estimate_price_detail and recipe cost rules differ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Grocery and planning cost evidence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ingredients, quantities, price rules, budget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Android PriceCatalog and backend price_catalog; catalogs are not unified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CS-IT Expert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 with gap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Meal Adherence / Progress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Summarize self-reported meal logs.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completed meal count / planned meal count where progress logs exist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Progress screen and Chapter 4 self-reported tracking discussion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Daily logs and planned meals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Implemented in app progress domain/view-model paths; should be described as self-reported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Confirmed in code</w:t>
            </w:r>
          </w:p>
        </w:tc>
      </w:tr>
    </w:tbl>
    <w:p/>
    <w:p>
      <w:pPr>
        <w:pStyle w:val="Heading1"/>
      </w:pPr>
      <w:r>
        <w:t>Critical Formula Notes</w:t>
      </w:r>
    </w:p>
    <w:p>
      <w:pPr>
        <w:pStyle w:val="ListBullet"/>
        <w:spacing w:after="40"/>
      </w:pPr>
      <w:r>
        <w:t>Android TDEE and calorie preview can differ from backend by one kcal because Android rounds while backend uses integer conversion.</w:t>
      </w:r>
    </w:p>
    <w:p>
      <w:pPr>
        <w:pStyle w:val="ListBullet"/>
        <w:spacing w:after="40"/>
      </w:pPr>
      <w:r>
        <w:t>Macro targets are backend-only in the documented formula evidence; do not claim Android independently computes macro targets unless code changes later.</w:t>
      </w:r>
    </w:p>
    <w:p>
      <w:pPr>
        <w:pStyle w:val="ListBullet"/>
        <w:spacing w:after="40"/>
      </w:pPr>
      <w:r>
        <w:t>Android and backend price catalogs are separate and may not produce identical estimated prices.</w:t>
      </w:r>
    </w:p>
    <w:p>
      <w:pPr>
        <w:pStyle w:val="ListBullet"/>
        <w:spacing w:after="40"/>
      </w:pPr>
      <w:r>
        <w:t>Percent error is invalid when the reference value is zero; report absolute error or special handling for zero-reference cases.</w:t>
      </w:r>
    </w:p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validation of statistical treatment</w:t>
      </w:r>
    </w:p>
    <w:p>
      <w:pPr>
        <w:pStyle w:val="ListBullet"/>
        <w:spacing w:after="40"/>
      </w:pPr>
      <w:r>
        <w:t>RND validation of nutrition formulas and safe presentation</w:t>
      </w:r>
    </w:p>
    <w:p>
      <w:pPr>
        <w:pStyle w:val="ListBullet"/>
        <w:spacing w:after="40"/>
      </w:pPr>
      <w:r>
        <w:t>Lead developer verification of source paths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Fill the final formula worksheet</w:t>
      </w:r>
    </w:p>
    <w:p>
      <w:pPr>
        <w:pStyle w:val="ListBullet"/>
        <w:spacing w:after="40"/>
      </w:pPr>
      <w:r>
        <w:t>Compute absolute and percent error where appropriate</w:t>
      </w:r>
    </w:p>
    <w:p>
      <w:pPr>
        <w:pStyle w:val="ListBullet"/>
        <w:spacing w:after="40"/>
      </w:pPr>
      <w:r>
        <w:t>Flag code-paper mismatches immediately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 / Statistician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Incorrect or unsupported formulas are a high-risk defense issue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