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240" w:before="24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24363" cy="46958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469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16. Effectiveness dimensions, metrics, and output artifacts 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240" w:before="24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35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240" w:before="24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17. Effectiveness-evaluation flowchart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  <w:tabs>
          <w:tab w:val="right" w:leader="dot" w:pos="12000"/>
        </w:tabs>
        <w:spacing w:before="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0" w:lineRule="auto"/>
      <w:ind w:right="648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71" w:lineRule="auto"/>
      <w:ind w:left="1435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