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7"/>
          <w:sz w:val="42"/>
        </w:rPr>
        <w:t>PCOSINA SOP Evidence Extraction Dossier</w:t>
      </w:r>
    </w:p>
    <w:p>
      <w:pPr>
        <w:jc w:val="center"/>
      </w:pPr>
      <w:r>
        <w:rPr>
          <w:i/>
          <w:sz w:val="22"/>
        </w:rPr>
        <w:t>Traceable extraction from the manuscript, organized by SOP defense requirements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Field</w:t>
            </w:r>
          </w:p>
        </w:tc>
        <w:tc>
          <w:tcPr>
            <w:tcW w:type="dxa" w:w="7200"/>
            <w:shd w:fill="D9EAD3"/>
            <w:tcMar>
              <w:top w:w="80" w:type="dxa"/>
              <w:start w:w="80" w:type="dxa"/>
              <w:bottom w:w="80" w:type="dxa"/>
              <w:end w:w="80" w:type="dxa"/>
            </w:tcMar>
            <w:vAlign w:val="center"/>
          </w:tcPr>
          <w:p>
            <w:r/>
            <w:r>
              <w:rPr>
                <w:b/>
                <w:sz w:val="15"/>
              </w:rPr>
              <w:t>Value</w:t>
            </w:r>
          </w:p>
        </w:tc>
      </w:tr>
      <w:tr>
        <w:trPr>
          <w:cantSplit/>
        </w:trPr>
        <w:tc>
          <w:tcPr>
            <w:tcW w:type="dxa" w:w="7200"/>
            <w:tcMar>
              <w:top w:w="80" w:type="dxa"/>
              <w:start w:w="80" w:type="dxa"/>
              <w:bottom w:w="80" w:type="dxa"/>
              <w:end w:w="80" w:type="dxa"/>
            </w:tcMar>
            <w:vAlign w:val="top"/>
          </w:tcPr>
          <w:p>
            <w:pPr>
              <w:spacing w:after="0"/>
            </w:pPr>
            <w:r/>
            <w:r>
              <w:rPr>
                <w:sz w:val="15"/>
              </w:rPr>
              <w:t>Prepared on</w:t>
            </w:r>
          </w:p>
        </w:tc>
        <w:tc>
          <w:tcPr>
            <w:tcW w:type="dxa" w:w="7200"/>
            <w:tcMar>
              <w:top w:w="80" w:type="dxa"/>
              <w:start w:w="80" w:type="dxa"/>
              <w:bottom w:w="80" w:type="dxa"/>
              <w:end w:w="80" w:type="dxa"/>
            </w:tcMar>
            <w:vAlign w:val="top"/>
          </w:tcPr>
          <w:p>
            <w:pPr>
              <w:spacing w:after="0"/>
            </w:pPr>
            <w:r/>
            <w:r>
              <w:rPr>
                <w:sz w:val="15"/>
              </w:rPr>
              <w:t>2026-05-24</w:t>
            </w:r>
          </w:p>
        </w:tc>
      </w:tr>
      <w:tr>
        <w:trPr>
          <w:cantSplit/>
        </w:trPr>
        <w:tc>
          <w:tcPr>
            <w:tcW w:type="dxa" w:w="7200"/>
            <w:tcMar>
              <w:top w:w="80" w:type="dxa"/>
              <w:start w:w="80" w:type="dxa"/>
              <w:bottom w:w="80" w:type="dxa"/>
              <w:end w:w="80" w:type="dxa"/>
            </w:tcMar>
            <w:vAlign w:val="top"/>
          </w:tcPr>
          <w:p>
            <w:pPr>
              <w:spacing w:after="0"/>
            </w:pPr>
            <w:r/>
            <w:r>
              <w:rPr>
                <w:sz w:val="15"/>
              </w:rPr>
              <w:t>Manuscript source</w:t>
            </w:r>
          </w:p>
        </w:tc>
        <w:tc>
          <w:tcPr>
            <w:tcW w:type="dxa" w:w="7200"/>
            <w:tcMar>
              <w:top w:w="80" w:type="dxa"/>
              <w:start w:w="80" w:type="dxa"/>
              <w:bottom w:w="80" w:type="dxa"/>
              <w:end w:w="80" w:type="dxa"/>
            </w:tcMar>
            <w:vAlign w:val="top"/>
          </w:tcPr>
          <w:p>
            <w:pPr>
              <w:spacing w:after="0"/>
            </w:pPr>
            <w:r/>
            <w:r>
              <w:rPr>
                <w:sz w:val="15"/>
              </w:rPr>
              <w:t>C:\Users\salva\AndroidStudioProjects\PCOSINA2\docs\PCOSINA MANUSCRIPT.docx</w:t>
            </w:r>
          </w:p>
        </w:tc>
      </w:tr>
      <w:tr>
        <w:trPr>
          <w:cantSplit/>
        </w:trPr>
        <w:tc>
          <w:tcPr>
            <w:tcW w:type="dxa" w:w="7200"/>
            <w:tcMar>
              <w:top w:w="80" w:type="dxa"/>
              <w:start w:w="80" w:type="dxa"/>
              <w:bottom w:w="80" w:type="dxa"/>
              <w:end w:w="80" w:type="dxa"/>
            </w:tcMar>
            <w:vAlign w:val="top"/>
          </w:tcPr>
          <w:p>
            <w:pPr>
              <w:spacing w:after="0"/>
            </w:pPr>
            <w:r/>
            <w:r>
              <w:rPr>
                <w:sz w:val="15"/>
              </w:rPr>
              <w:t>SOP requirements source</w:t>
            </w:r>
          </w:p>
        </w:tc>
        <w:tc>
          <w:tcPr>
            <w:tcW w:type="dxa" w:w="7200"/>
            <w:tcMar>
              <w:top w:w="80" w:type="dxa"/>
              <w:start w:w="80" w:type="dxa"/>
              <w:bottom w:w="80" w:type="dxa"/>
              <w:end w:w="80" w:type="dxa"/>
            </w:tcMar>
            <w:vAlign w:val="top"/>
          </w:tcPr>
          <w:p>
            <w:pPr>
              <w:spacing w:after="0"/>
            </w:pPr>
            <w:r/>
            <w:r>
              <w:rPr>
                <w:sz w:val="15"/>
              </w:rPr>
              <w:t>C:\Users\salva\AndroidStudioProjects\PCOSINA2\docs\defense\PCOSINA_SOP_Defense_Explanation_Report_2026-05-23.docx</w:t>
            </w:r>
          </w:p>
        </w:tc>
      </w:tr>
      <w:tr>
        <w:trPr>
          <w:cantSplit/>
        </w:trPr>
        <w:tc>
          <w:tcPr>
            <w:tcW w:type="dxa" w:w="7200"/>
            <w:tcMar>
              <w:top w:w="80" w:type="dxa"/>
              <w:start w:w="80" w:type="dxa"/>
              <w:bottom w:w="80" w:type="dxa"/>
              <w:end w:w="80" w:type="dxa"/>
            </w:tcMar>
            <w:vAlign w:val="top"/>
          </w:tcPr>
          <w:p>
            <w:pPr>
              <w:spacing w:after="0"/>
            </w:pPr>
            <w:r/>
            <w:r>
              <w:rPr>
                <w:sz w:val="15"/>
              </w:rPr>
              <w:t>Deliverable purpose</w:t>
            </w:r>
          </w:p>
        </w:tc>
        <w:tc>
          <w:tcPr>
            <w:tcW w:type="dxa" w:w="7200"/>
            <w:tcMar>
              <w:top w:w="80" w:type="dxa"/>
              <w:start w:w="80" w:type="dxa"/>
              <w:bottom w:w="80" w:type="dxa"/>
              <w:end w:w="80" w:type="dxa"/>
            </w:tcMar>
            <w:vAlign w:val="top"/>
          </w:tcPr>
          <w:p>
            <w:pPr>
              <w:spacing w:after="0"/>
            </w:pPr>
            <w:r/>
            <w:r>
              <w:rPr>
                <w:sz w:val="15"/>
              </w:rPr>
              <w:t>One defense-ready extraction document covering how, inputs, outputs/evidence, metrics/results, figures, tables, statements, and gaps per SOP.</w:t>
            </w:r>
          </w:p>
        </w:tc>
      </w:tr>
      <w:tr>
        <w:trPr>
          <w:cantSplit/>
        </w:trPr>
        <w:tc>
          <w:tcPr>
            <w:tcW w:type="dxa" w:w="7200"/>
            <w:tcMar>
              <w:top w:w="80" w:type="dxa"/>
              <w:start w:w="80" w:type="dxa"/>
              <w:bottom w:w="80" w:type="dxa"/>
              <w:end w:w="80" w:type="dxa"/>
            </w:tcMar>
            <w:vAlign w:val="top"/>
          </w:tcPr>
          <w:p>
            <w:pPr>
              <w:spacing w:after="0"/>
            </w:pPr>
            <w:r/>
            <w:r>
              <w:rPr>
                <w:sz w:val="15"/>
              </w:rPr>
              <w:t>Traceability note</w:t>
            </w:r>
          </w:p>
        </w:tc>
        <w:tc>
          <w:tcPr>
            <w:tcW w:type="dxa" w:w="7200"/>
            <w:tcMar>
              <w:top w:w="80" w:type="dxa"/>
              <w:start w:w="80" w:type="dxa"/>
              <w:bottom w:w="80" w:type="dxa"/>
              <w:end w:w="80" w:type="dxa"/>
            </w:tcMar>
            <w:vAlign w:val="top"/>
          </w:tcPr>
          <w:p>
            <w:pPr>
              <w:spacing w:after="0"/>
            </w:pPr>
            <w:r/>
            <w:r>
              <w:rPr>
                <w:sz w:val="15"/>
              </w:rPr>
              <w:t>P#### references are DOCX paragraph indexes from the current manuscript extraction; table and figure captions can be found by Ctrl+F if paragraph indexes shift.</w:t>
            </w:r>
          </w:p>
        </w:tc>
      </w:tr>
    </w:tbl>
    <w:p/>
    <w:tbl>
      <w:tblPr>
        <w:tblStyle w:val="TableGrid"/>
        <w:tblW w:type="auto" w:w="0"/>
        <w:tblLook w:firstColumn="1" w:firstRow="1" w:lastColumn="0" w:lastRow="0" w:noHBand="0" w:noVBand="1" w:val="04A0"/>
      </w:tblPr>
      <w:tblGrid>
        <w:gridCol w:w="14400"/>
      </w:tblGrid>
      <w:tr>
        <w:tc>
          <w:tcPr>
            <w:tcW w:type="dxa" w:w="14400"/>
            <w:shd w:fill="EAF4EF"/>
            <w:tcMar>
              <w:top w:w="130" w:type="dxa"/>
              <w:start w:w="150" w:type="dxa"/>
              <w:bottom w:w="130" w:type="dxa"/>
              <w:end w:w="150" w:type="dxa"/>
            </w:tcMar>
          </w:tcPr>
          <w:p>
            <w:r>
              <w:rPr>
                <w:b/>
                <w:color w:val="1F4E37"/>
                <w:sz w:val="20"/>
              </w:rPr>
              <w:t>Defense-Safe Position</w:t>
            </w:r>
          </w:p>
          <w:p>
            <w:pPr>
              <w:spacing w:after="0"/>
            </w:pPr>
            <w:r>
              <w:rPr>
                <w:sz w:val="18"/>
              </w:rPr>
              <w:t>PCOSina is a wellness decision-support application, not a diagnosis engine, treatment engine, or medical device. The planning contract is deterministic filtering plus deterministic CP-SAT optimization. ML is assistive only and cannot override hard constraints.</w:t>
            </w:r>
          </w:p>
        </w:tc>
      </w:tr>
    </w:tbl>
    <w:p/>
    <w:p>
      <w:pPr>
        <w:pStyle w:val="Heading1"/>
      </w:pPr>
      <w:r>
        <w:rPr>
          <w:rFonts w:ascii="Calibri" w:hAnsi="Calibri"/>
          <w:color w:val="1F4E37"/>
        </w:rPr>
        <w:t>Requirements From SOP Report</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5"/>
              </w:rPr>
              <w:t>SOP</w:t>
            </w:r>
          </w:p>
        </w:tc>
        <w:tc>
          <w:tcPr>
            <w:tcW w:type="dxa" w:w="4800"/>
            <w:shd w:fill="D9EAD3"/>
            <w:tcMar>
              <w:top w:w="80" w:type="dxa"/>
              <w:start w:w="80" w:type="dxa"/>
              <w:bottom w:w="80" w:type="dxa"/>
              <w:end w:w="80" w:type="dxa"/>
            </w:tcMar>
            <w:vAlign w:val="center"/>
          </w:tcPr>
          <w:p>
            <w:r/>
            <w:r>
              <w:rPr>
                <w:b/>
                <w:sz w:val="15"/>
              </w:rPr>
              <w:t>Revised Statement Used for Defense</w:t>
            </w:r>
          </w:p>
        </w:tc>
        <w:tc>
          <w:tcPr>
            <w:tcW w:type="dxa" w:w="4800"/>
            <w:shd w:fill="D9EAD3"/>
            <w:tcMar>
              <w:top w:w="80" w:type="dxa"/>
              <w:start w:w="80" w:type="dxa"/>
              <w:bottom w:w="80" w:type="dxa"/>
              <w:end w:w="80" w:type="dxa"/>
            </w:tcMar>
            <w:vAlign w:val="center"/>
          </w:tcPr>
          <w:p>
            <w:r/>
            <w:r>
              <w:rPr>
                <w:b/>
                <w:sz w:val="15"/>
              </w:rPr>
              <w:t>Main Defense Boundary</w:t>
            </w:r>
          </w:p>
        </w:tc>
      </w:tr>
      <w:tr>
        <w:trPr>
          <w:cantSplit/>
        </w:trPr>
        <w:tc>
          <w:tcPr>
            <w:tcW w:type="dxa" w:w="4800"/>
            <w:tcMar>
              <w:top w:w="80" w:type="dxa"/>
              <w:start w:w="80" w:type="dxa"/>
              <w:bottom w:w="80" w:type="dxa"/>
              <w:end w:w="80" w:type="dxa"/>
            </w:tcMar>
            <w:vAlign w:val="top"/>
          </w:tcPr>
          <w:p>
            <w:pPr>
              <w:spacing w:after="0"/>
            </w:pPr>
            <w:r/>
            <w:r>
              <w:rPr>
                <w:sz w:val="15"/>
              </w:rPr>
              <w:t>1</w:t>
            </w:r>
          </w:p>
        </w:tc>
        <w:tc>
          <w:tcPr>
            <w:tcW w:type="dxa" w:w="4800"/>
            <w:tcMar>
              <w:top w:w="80" w:type="dxa"/>
              <w:start w:w="80" w:type="dxa"/>
              <w:bottom w:w="80" w:type="dxa"/>
              <w:end w:w="80" w:type="dxa"/>
            </w:tcMar>
            <w:vAlign w:val="top"/>
          </w:tcPr>
          <w:p>
            <w:pPr>
              <w:spacing w:after="0"/>
            </w:pPr>
            <w:r/>
            <w:r>
              <w:rPr>
                <w:sz w:val="15"/>
              </w:rPr>
              <w:t>How can a weekly meal-planning system be designed to generate nutritionally adequate meal plans for Filipinos with PCOS while considering weight-management goals and dietary constraints?</w:t>
            </w:r>
          </w:p>
        </w:tc>
        <w:tc>
          <w:tcPr>
            <w:tcW w:type="dxa" w:w="4800"/>
            <w:tcMar>
              <w:top w:w="80" w:type="dxa"/>
              <w:start w:w="80" w:type="dxa"/>
              <w:bottom w:w="80" w:type="dxa"/>
              <w:end w:w="80" w:type="dxa"/>
            </w:tcMar>
            <w:vAlign w:val="top"/>
          </w:tcPr>
          <w:p>
            <w:pPr>
              <w:spacing w:after="0"/>
            </w:pPr>
            <w:r/>
            <w:r>
              <w:rPr>
                <w:sz w:val="15"/>
              </w:rPr>
              <w:t>Remove insulin-resistance claiming; defend measurable nutrition adequacy, weight management, and constraints.</w:t>
            </w:r>
          </w:p>
        </w:tc>
      </w:tr>
      <w:tr>
        <w:trPr>
          <w:cantSplit/>
        </w:trPr>
        <w:tc>
          <w:tcPr>
            <w:tcW w:type="dxa" w:w="4800"/>
            <w:tcMar>
              <w:top w:w="80" w:type="dxa"/>
              <w:start w:w="80" w:type="dxa"/>
              <w:bottom w:w="80" w:type="dxa"/>
              <w:end w:w="80" w:type="dxa"/>
            </w:tcMar>
            <w:vAlign w:val="top"/>
          </w:tcPr>
          <w:p>
            <w:pPr>
              <w:spacing w:after="0"/>
            </w:pPr>
            <w:r/>
            <w:r>
              <w:rPr>
                <w:sz w:val="15"/>
              </w:rPr>
              <w:t>2</w:t>
            </w:r>
          </w:p>
        </w:tc>
        <w:tc>
          <w:tcPr>
            <w:tcW w:type="dxa" w:w="4800"/>
            <w:tcMar>
              <w:top w:w="80" w:type="dxa"/>
              <w:start w:w="80" w:type="dxa"/>
              <w:bottom w:w="80" w:type="dxa"/>
              <w:end w:w="80" w:type="dxa"/>
            </w:tcMar>
            <w:vAlign w:val="top"/>
          </w:tcPr>
          <w:p>
            <w:pPr>
              <w:spacing w:after="0"/>
            </w:pPr>
            <w:r/>
            <w:r>
              <w:rPr>
                <w:sz w:val="15"/>
              </w:rPr>
              <w:t>How can user preferences, Filipino food practices, and dietary restrictions be effectively integrated into a personalized meal-planning algorithm for individuals with PCOS?</w:t>
            </w:r>
          </w:p>
        </w:tc>
        <w:tc>
          <w:tcPr>
            <w:tcW w:type="dxa" w:w="4800"/>
            <w:tcMar>
              <w:top w:w="80" w:type="dxa"/>
              <w:start w:w="80" w:type="dxa"/>
              <w:bottom w:w="80" w:type="dxa"/>
              <w:end w:w="80" w:type="dxa"/>
            </w:tcMar>
            <w:vAlign w:val="top"/>
          </w:tcPr>
          <w:p>
            <w:pPr>
              <w:spacing w:after="0"/>
            </w:pPr>
            <w:r/>
            <w:r>
              <w:rPr>
                <w:sz w:val="15"/>
              </w:rPr>
              <w:t>Hard restrictions stay non-negotiable; cultural fit and preferences are ranking/optimization signals.</w:t>
            </w:r>
          </w:p>
        </w:tc>
      </w:tr>
      <w:tr>
        <w:trPr>
          <w:cantSplit/>
        </w:trPr>
        <w:tc>
          <w:tcPr>
            <w:tcW w:type="dxa" w:w="4800"/>
            <w:tcMar>
              <w:top w:w="80" w:type="dxa"/>
              <w:start w:w="80" w:type="dxa"/>
              <w:bottom w:w="80" w:type="dxa"/>
              <w:end w:w="80" w:type="dxa"/>
            </w:tcMar>
            <w:vAlign w:val="top"/>
          </w:tcPr>
          <w:p>
            <w:pPr>
              <w:spacing w:after="0"/>
            </w:pPr>
            <w:r/>
            <w:r>
              <w:rPr>
                <w:sz w:val="15"/>
              </w:rPr>
              <w:t>3</w:t>
            </w:r>
          </w:p>
        </w:tc>
        <w:tc>
          <w:tcPr>
            <w:tcW w:type="dxa" w:w="4800"/>
            <w:tcMar>
              <w:top w:w="80" w:type="dxa"/>
              <w:start w:w="80" w:type="dxa"/>
              <w:bottom w:w="80" w:type="dxa"/>
              <w:end w:w="80" w:type="dxa"/>
            </w:tcMar>
            <w:vAlign w:val="top"/>
          </w:tcPr>
          <w:p>
            <w:pPr>
              <w:spacing w:after="0"/>
            </w:pPr>
            <w:r/>
            <w:r>
              <w:rPr>
                <w:sz w:val="15"/>
              </w:rPr>
              <w:t>How can pantry inventory data be integrated into meal planning to help promote reduced food waste and unnecessary grocery purchases while maintaining nutritional adequacy?</w:t>
            </w:r>
          </w:p>
        </w:tc>
        <w:tc>
          <w:tcPr>
            <w:tcW w:type="dxa" w:w="4800"/>
            <w:tcMar>
              <w:top w:w="80" w:type="dxa"/>
              <w:start w:w="80" w:type="dxa"/>
              <w:bottom w:w="80" w:type="dxa"/>
              <w:end w:w="80" w:type="dxa"/>
            </w:tcMar>
            <w:vAlign w:val="top"/>
          </w:tcPr>
          <w:p>
            <w:pPr>
              <w:spacing w:after="0"/>
            </w:pPr>
            <w:r/>
            <w:r>
              <w:rPr>
                <w:sz w:val="15"/>
              </w:rPr>
              <w:t>Use 'helps promote' reduced waste/purchases; pantry data is not proof of actual household waste reduction.</w:t>
            </w:r>
          </w:p>
        </w:tc>
      </w:tr>
      <w:tr>
        <w:trPr>
          <w:cantSplit/>
        </w:trPr>
        <w:tc>
          <w:tcPr>
            <w:tcW w:type="dxa" w:w="4800"/>
            <w:tcMar>
              <w:top w:w="80" w:type="dxa"/>
              <w:start w:w="80" w:type="dxa"/>
              <w:bottom w:w="80" w:type="dxa"/>
              <w:end w:w="80" w:type="dxa"/>
            </w:tcMar>
            <w:vAlign w:val="top"/>
          </w:tcPr>
          <w:p>
            <w:pPr>
              <w:spacing w:after="0"/>
            </w:pPr>
            <w:r/>
            <w:r>
              <w:rPr>
                <w:sz w:val="15"/>
              </w:rPr>
              <w:t>4</w:t>
            </w:r>
          </w:p>
        </w:tc>
        <w:tc>
          <w:tcPr>
            <w:tcW w:type="dxa" w:w="4800"/>
            <w:tcMar>
              <w:top w:w="80" w:type="dxa"/>
              <w:start w:w="80" w:type="dxa"/>
              <w:bottom w:w="80" w:type="dxa"/>
              <w:end w:w="80" w:type="dxa"/>
            </w:tcMar>
            <w:vAlign w:val="top"/>
          </w:tcPr>
          <w:p>
            <w:pPr>
              <w:spacing w:after="0"/>
            </w:pPr>
            <w:r/>
            <w:r>
              <w:rPr>
                <w:sz w:val="15"/>
              </w:rPr>
              <w:t>How can an offline-first mobile application be designed to support saved meal planning, saved recipe access, grocery/pantry management, and progress tracking in environments with limited or no internet connectivity?</w:t>
            </w:r>
          </w:p>
        </w:tc>
        <w:tc>
          <w:tcPr>
            <w:tcW w:type="dxa" w:w="4800"/>
            <w:tcMar>
              <w:top w:w="80" w:type="dxa"/>
              <w:start w:w="80" w:type="dxa"/>
              <w:bottom w:w="80" w:type="dxa"/>
              <w:end w:w="80" w:type="dxa"/>
            </w:tcMar>
            <w:vAlign w:val="top"/>
          </w:tcPr>
          <w:p>
            <w:pPr>
              <w:spacing w:after="0"/>
            </w:pPr>
            <w:r/>
            <w:r>
              <w:rPr>
                <w:sz w:val="15"/>
              </w:rPr>
              <w:t>Defend saved-data offline continuity; do not claim full offline generation unless implemented locally.</w:t>
            </w:r>
          </w:p>
        </w:tc>
      </w:tr>
      <w:tr>
        <w:trPr>
          <w:cantSplit/>
        </w:trPr>
        <w:tc>
          <w:tcPr>
            <w:tcW w:type="dxa" w:w="4800"/>
            <w:tcMar>
              <w:top w:w="80" w:type="dxa"/>
              <w:start w:w="80" w:type="dxa"/>
              <w:bottom w:w="80" w:type="dxa"/>
              <w:end w:w="80" w:type="dxa"/>
            </w:tcMar>
            <w:vAlign w:val="top"/>
          </w:tcPr>
          <w:p>
            <w:pPr>
              <w:spacing w:after="0"/>
            </w:pPr>
            <w:r/>
            <w:r>
              <w:rPr>
                <w:sz w:val="15"/>
              </w:rPr>
              <w:t>5</w:t>
            </w:r>
          </w:p>
        </w:tc>
        <w:tc>
          <w:tcPr>
            <w:tcW w:type="dxa" w:w="4800"/>
            <w:tcMar>
              <w:top w:w="80" w:type="dxa"/>
              <w:start w:w="80" w:type="dxa"/>
              <w:bottom w:w="80" w:type="dxa"/>
              <w:end w:w="80" w:type="dxa"/>
            </w:tcMar>
            <w:vAlign w:val="top"/>
          </w:tcPr>
          <w:p>
            <w:pPr>
              <w:spacing w:after="0"/>
            </w:pPr>
            <w:r/>
            <w:r>
              <w:rPr>
                <w:sz w:val="15"/>
              </w:rPr>
              <w:t>How does the proposed system perform in terms of nutritional quality, usability, cultural relevance, and computational efficiency based on algorithmic, expert, and user-centered evaluation metrics?</w:t>
            </w:r>
          </w:p>
        </w:tc>
        <w:tc>
          <w:tcPr>
            <w:tcW w:type="dxa" w:w="4800"/>
            <w:tcMar>
              <w:top w:w="80" w:type="dxa"/>
              <w:start w:w="80" w:type="dxa"/>
              <w:bottom w:w="80" w:type="dxa"/>
              <w:end w:w="80" w:type="dxa"/>
            </w:tcMar>
            <w:vAlign w:val="top"/>
          </w:tcPr>
          <w:p>
            <w:pPr>
              <w:spacing w:after="0"/>
            </w:pPr>
            <w:r/>
            <w:r>
              <w:rPr>
                <w:sz w:val="15"/>
              </w:rPr>
              <w:t>Use algorithmic, expert, and user-centered metrics; Cronbach alpha is survey reliability only.</w:t>
            </w:r>
          </w:p>
        </w:tc>
      </w:tr>
    </w:tbl>
    <w:p/>
    <w:p>
      <w:pPr>
        <w:pStyle w:val="Heading1"/>
      </w:pPr>
      <w:r>
        <w:rPr>
          <w:rFonts w:ascii="Calibri" w:hAnsi="Calibri"/>
          <w:color w:val="1F4E37"/>
        </w:rPr>
        <w:t>Coverage Readout</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5"/>
              </w:rPr>
              <w:t>SOP</w:t>
            </w:r>
          </w:p>
        </w:tc>
        <w:tc>
          <w:tcPr>
            <w:tcW w:type="dxa" w:w="3600"/>
            <w:shd w:fill="D9EAD3"/>
            <w:tcMar>
              <w:top w:w="80" w:type="dxa"/>
              <w:start w:w="80" w:type="dxa"/>
              <w:bottom w:w="80" w:type="dxa"/>
              <w:end w:w="80" w:type="dxa"/>
            </w:tcMar>
            <w:vAlign w:val="center"/>
          </w:tcPr>
          <w:p>
            <w:r/>
            <w:r>
              <w:rPr>
                <w:b/>
                <w:sz w:val="15"/>
              </w:rPr>
              <w:t>Evidence Status</w:t>
            </w:r>
          </w:p>
        </w:tc>
        <w:tc>
          <w:tcPr>
            <w:tcW w:type="dxa" w:w="3600"/>
            <w:shd w:fill="D9EAD3"/>
            <w:tcMar>
              <w:top w:w="80" w:type="dxa"/>
              <w:start w:w="80" w:type="dxa"/>
              <w:bottom w:w="80" w:type="dxa"/>
              <w:end w:w="80" w:type="dxa"/>
            </w:tcMar>
            <w:vAlign w:val="center"/>
          </w:tcPr>
          <w:p>
            <w:r/>
            <w:r>
              <w:rPr>
                <w:b/>
                <w:sz w:val="15"/>
              </w:rPr>
              <w:t>Strongest Manuscript Evidence</w:t>
            </w:r>
          </w:p>
        </w:tc>
        <w:tc>
          <w:tcPr>
            <w:tcW w:type="dxa" w:w="3600"/>
            <w:shd w:fill="D9EAD3"/>
            <w:tcMar>
              <w:top w:w="80" w:type="dxa"/>
              <w:start w:w="80" w:type="dxa"/>
              <w:bottom w:w="80" w:type="dxa"/>
              <w:end w:w="80" w:type="dxa"/>
            </w:tcMar>
            <w:vAlign w:val="center"/>
          </w:tcPr>
          <w:p>
            <w:r/>
            <w:r>
              <w:rPr>
                <w:b/>
                <w:sz w:val="15"/>
              </w:rPr>
              <w:t>Main Gap / Boundary</w:t>
            </w:r>
          </w:p>
        </w:tc>
      </w:tr>
      <w:tr>
        <w:trPr>
          <w:cantSplit/>
        </w:trPr>
        <w:tc>
          <w:tcPr>
            <w:tcW w:type="dxa" w:w="3600"/>
            <w:tcMar>
              <w:top w:w="80" w:type="dxa"/>
              <w:start w:w="80" w:type="dxa"/>
              <w:bottom w:w="80" w:type="dxa"/>
              <w:end w:w="80" w:type="dxa"/>
            </w:tcMar>
            <w:vAlign w:val="top"/>
          </w:tcPr>
          <w:p>
            <w:pPr>
              <w:spacing w:after="0"/>
            </w:pPr>
            <w:r/>
            <w:r>
              <w:rPr>
                <w:sz w:val="15"/>
              </w:rPr>
              <w:t>1</w:t>
            </w:r>
          </w:p>
        </w:tc>
        <w:tc>
          <w:tcPr>
            <w:tcW w:type="dxa" w:w="3600"/>
            <w:tcMar>
              <w:top w:w="80" w:type="dxa"/>
              <w:start w:w="80" w:type="dxa"/>
              <w:bottom w:w="80" w:type="dxa"/>
              <w:end w:w="80" w:type="dxa"/>
            </w:tcMar>
            <w:vAlign w:val="top"/>
          </w:tcPr>
          <w:p>
            <w:pPr>
              <w:spacing w:after="0"/>
            </w:pPr>
            <w:r/>
            <w:r>
              <w:rPr>
                <w:sz w:val="15"/>
              </w:rPr>
              <w:t>Strong with wording cleanup</w:t>
            </w:r>
          </w:p>
        </w:tc>
        <w:tc>
          <w:tcPr>
            <w:tcW w:type="dxa" w:w="3600"/>
            <w:tcMar>
              <w:top w:w="80" w:type="dxa"/>
              <w:start w:w="80" w:type="dxa"/>
              <w:bottom w:w="80" w:type="dxa"/>
              <w:end w:w="80" w:type="dxa"/>
            </w:tcMar>
            <w:vAlign w:val="top"/>
          </w:tcPr>
          <w:p>
            <w:pPr>
              <w:spacing w:after="0"/>
            </w:pPr>
            <w:r/>
            <w:r>
              <w:rPr>
                <w:sz w:val="15"/>
              </w:rPr>
              <w:t>P0615-P0635 algorithm, Table 47 safety, Table 51 final benchmark</w:t>
            </w:r>
          </w:p>
        </w:tc>
        <w:tc>
          <w:tcPr>
            <w:tcW w:type="dxa" w:w="3600"/>
            <w:tcMar>
              <w:top w:w="80" w:type="dxa"/>
              <w:start w:w="80" w:type="dxa"/>
              <w:bottom w:w="80" w:type="dxa"/>
              <w:end w:w="80" w:type="dxa"/>
            </w:tcMar>
            <w:vAlign w:val="top"/>
          </w:tcPr>
          <w:p>
            <w:pPr>
              <w:spacing w:after="0"/>
            </w:pPr>
            <w:r/>
            <w:r>
              <w:rPr>
                <w:sz w:val="15"/>
              </w:rPr>
              <w:t>Original manuscript still says insulin resistance.</w:t>
            </w:r>
          </w:p>
        </w:tc>
      </w:tr>
      <w:tr>
        <w:trPr>
          <w:cantSplit/>
        </w:trPr>
        <w:tc>
          <w:tcPr>
            <w:tcW w:type="dxa" w:w="3600"/>
            <w:tcMar>
              <w:top w:w="80" w:type="dxa"/>
              <w:start w:w="80" w:type="dxa"/>
              <w:bottom w:w="80" w:type="dxa"/>
              <w:end w:w="80" w:type="dxa"/>
            </w:tcMar>
            <w:vAlign w:val="top"/>
          </w:tcPr>
          <w:p>
            <w:pPr>
              <w:spacing w:after="0"/>
            </w:pPr>
            <w:r/>
            <w:r>
              <w:rPr>
                <w:sz w:val="15"/>
              </w:rPr>
              <w:t>2</w:t>
            </w:r>
          </w:p>
        </w:tc>
        <w:tc>
          <w:tcPr>
            <w:tcW w:type="dxa" w:w="3600"/>
            <w:tcMar>
              <w:top w:w="80" w:type="dxa"/>
              <w:start w:w="80" w:type="dxa"/>
              <w:bottom w:w="80" w:type="dxa"/>
              <w:end w:w="80" w:type="dxa"/>
            </w:tcMar>
            <w:vAlign w:val="top"/>
          </w:tcPr>
          <w:p>
            <w:pPr>
              <w:spacing w:after="0"/>
            </w:pPr>
            <w:r/>
            <w:r>
              <w:rPr>
                <w:sz w:val="15"/>
              </w:rPr>
              <w:t>Mostly strong</w:t>
            </w:r>
          </w:p>
        </w:tc>
        <w:tc>
          <w:tcPr>
            <w:tcW w:type="dxa" w:w="3600"/>
            <w:tcMar>
              <w:top w:w="80" w:type="dxa"/>
              <w:start w:w="80" w:type="dxa"/>
              <w:bottom w:w="80" w:type="dxa"/>
              <w:end w:w="80" w:type="dxa"/>
            </w:tcMar>
            <w:vAlign w:val="top"/>
          </w:tcPr>
          <w:p>
            <w:pPr>
              <w:spacing w:after="0"/>
            </w:pPr>
            <w:r/>
            <w:r>
              <w:rPr>
                <w:sz w:val="15"/>
              </w:rPr>
              <w:t>P0273-P0276 personalization, Tables 19-20 cultural protocol, Tables 33/36/41 survey</w:t>
            </w:r>
          </w:p>
        </w:tc>
        <w:tc>
          <w:tcPr>
            <w:tcW w:type="dxa" w:w="3600"/>
            <w:tcMar>
              <w:top w:w="80" w:type="dxa"/>
              <w:start w:w="80" w:type="dxa"/>
              <w:bottom w:w="80" w:type="dxa"/>
              <w:end w:w="80" w:type="dxa"/>
            </w:tcMar>
            <w:vAlign w:val="top"/>
          </w:tcPr>
          <w:p>
            <w:pPr>
              <w:spacing w:after="0"/>
            </w:pPr>
            <w:r/>
            <w:r>
              <w:rPr>
                <w:sz w:val="15"/>
              </w:rPr>
              <w:t>No final CTS/CIS result table found.</w:t>
            </w:r>
          </w:p>
        </w:tc>
      </w:tr>
      <w:tr>
        <w:trPr>
          <w:cantSplit/>
        </w:trPr>
        <w:tc>
          <w:tcPr>
            <w:tcW w:type="dxa" w:w="3600"/>
            <w:tcMar>
              <w:top w:w="80" w:type="dxa"/>
              <w:start w:w="80" w:type="dxa"/>
              <w:bottom w:w="80" w:type="dxa"/>
              <w:end w:w="80" w:type="dxa"/>
            </w:tcMar>
            <w:vAlign w:val="top"/>
          </w:tcPr>
          <w:p>
            <w:pPr>
              <w:spacing w:after="0"/>
            </w:pPr>
            <w:r/>
            <w:r>
              <w:rPr>
                <w:sz w:val="15"/>
              </w:rPr>
              <w:t>3</w:t>
            </w:r>
          </w:p>
        </w:tc>
        <w:tc>
          <w:tcPr>
            <w:tcW w:type="dxa" w:w="3600"/>
            <w:tcMar>
              <w:top w:w="80" w:type="dxa"/>
              <w:start w:w="80" w:type="dxa"/>
              <w:bottom w:w="80" w:type="dxa"/>
              <w:end w:w="80" w:type="dxa"/>
            </w:tcMar>
            <w:vAlign w:val="top"/>
          </w:tcPr>
          <w:p>
            <w:pPr>
              <w:spacing w:after="0"/>
            </w:pPr>
            <w:r/>
            <w:r>
              <w:rPr>
                <w:sz w:val="15"/>
              </w:rPr>
              <w:t>Proxy-supported</w:t>
            </w:r>
          </w:p>
        </w:tc>
        <w:tc>
          <w:tcPr>
            <w:tcW w:type="dxa" w:w="3600"/>
            <w:tcMar>
              <w:top w:w="80" w:type="dxa"/>
              <w:start w:w="80" w:type="dxa"/>
              <w:bottom w:w="80" w:type="dxa"/>
              <w:end w:w="80" w:type="dxa"/>
            </w:tcMar>
            <w:vAlign w:val="top"/>
          </w:tcPr>
          <w:p>
            <w:pPr>
              <w:spacing w:after="0"/>
            </w:pPr>
            <w:r/>
            <w:r>
              <w:rPr>
                <w:sz w:val="15"/>
              </w:rPr>
              <w:t>P0679-P0680 pantry/grocery formulas, Table 49 pantry/budget behavior</w:t>
            </w:r>
          </w:p>
        </w:tc>
        <w:tc>
          <w:tcPr>
            <w:tcW w:type="dxa" w:w="3600"/>
            <w:tcMar>
              <w:top w:w="80" w:type="dxa"/>
              <w:start w:w="80" w:type="dxa"/>
              <w:bottom w:w="80" w:type="dxa"/>
              <w:end w:w="80" w:type="dxa"/>
            </w:tcMar>
            <w:vAlign w:val="top"/>
          </w:tcPr>
          <w:p>
            <w:pPr>
              <w:spacing w:after="0"/>
            </w:pPr>
            <w:r/>
            <w:r>
              <w:rPr>
                <w:sz w:val="15"/>
              </w:rPr>
              <w:t>No actual food-waste reduction measurement.</w:t>
            </w:r>
          </w:p>
        </w:tc>
      </w:tr>
      <w:tr>
        <w:trPr>
          <w:cantSplit/>
        </w:trPr>
        <w:tc>
          <w:tcPr>
            <w:tcW w:type="dxa" w:w="3600"/>
            <w:tcMar>
              <w:top w:w="80" w:type="dxa"/>
              <w:start w:w="80" w:type="dxa"/>
              <w:bottom w:w="80" w:type="dxa"/>
              <w:end w:w="80" w:type="dxa"/>
            </w:tcMar>
            <w:vAlign w:val="top"/>
          </w:tcPr>
          <w:p>
            <w:pPr>
              <w:spacing w:after="0"/>
            </w:pPr>
            <w:r/>
            <w:r>
              <w:rPr>
                <w:sz w:val="15"/>
              </w:rPr>
              <w:t>4</w:t>
            </w:r>
          </w:p>
        </w:tc>
        <w:tc>
          <w:tcPr>
            <w:tcW w:type="dxa" w:w="3600"/>
            <w:tcMar>
              <w:top w:w="80" w:type="dxa"/>
              <w:start w:w="80" w:type="dxa"/>
              <w:bottom w:w="80" w:type="dxa"/>
              <w:end w:w="80" w:type="dxa"/>
            </w:tcMar>
            <w:vAlign w:val="top"/>
          </w:tcPr>
          <w:p>
            <w:pPr>
              <w:spacing w:after="0"/>
            </w:pPr>
            <w:r/>
            <w:r>
              <w:rPr>
                <w:sz w:val="15"/>
              </w:rPr>
              <w:t>Strong for saved-data continuity</w:t>
            </w:r>
          </w:p>
        </w:tc>
        <w:tc>
          <w:tcPr>
            <w:tcW w:type="dxa" w:w="3600"/>
            <w:tcMar>
              <w:top w:w="80" w:type="dxa"/>
              <w:start w:w="80" w:type="dxa"/>
              <w:bottom w:w="80" w:type="dxa"/>
              <w:end w:w="80" w:type="dxa"/>
            </w:tcMar>
            <w:vAlign w:val="top"/>
          </w:tcPr>
          <w:p>
            <w:pPr>
              <w:spacing w:after="0"/>
            </w:pPr>
            <w:r/>
            <w:r>
              <w:rPr>
                <w:sz w:val="15"/>
              </w:rPr>
              <w:t>P0231, P0571, P1137, Table 50</w:t>
            </w:r>
          </w:p>
        </w:tc>
        <w:tc>
          <w:tcPr>
            <w:tcW w:type="dxa" w:w="3600"/>
            <w:tcMar>
              <w:top w:w="80" w:type="dxa"/>
              <w:start w:w="80" w:type="dxa"/>
              <w:bottom w:w="80" w:type="dxa"/>
              <w:end w:w="80" w:type="dxa"/>
            </w:tcMar>
            <w:vAlign w:val="top"/>
          </w:tcPr>
          <w:p>
            <w:pPr>
              <w:spacing w:after="0"/>
            </w:pPr>
            <w:r/>
            <w:r>
              <w:rPr>
                <w:sz w:val="15"/>
              </w:rPr>
              <w:t>New optimized generation remains backend-dependent.</w:t>
            </w:r>
          </w:p>
        </w:tc>
      </w:tr>
      <w:tr>
        <w:trPr>
          <w:cantSplit/>
        </w:trPr>
        <w:tc>
          <w:tcPr>
            <w:tcW w:type="dxa" w:w="3600"/>
            <w:tcMar>
              <w:top w:w="80" w:type="dxa"/>
              <w:start w:w="80" w:type="dxa"/>
              <w:bottom w:w="80" w:type="dxa"/>
              <w:end w:w="80" w:type="dxa"/>
            </w:tcMar>
            <w:vAlign w:val="top"/>
          </w:tcPr>
          <w:p>
            <w:pPr>
              <w:spacing w:after="0"/>
            </w:pPr>
            <w:r/>
            <w:r>
              <w:rPr>
                <w:sz w:val="15"/>
              </w:rPr>
              <w:t>5</w:t>
            </w:r>
          </w:p>
        </w:tc>
        <w:tc>
          <w:tcPr>
            <w:tcW w:type="dxa" w:w="3600"/>
            <w:tcMar>
              <w:top w:w="80" w:type="dxa"/>
              <w:start w:w="80" w:type="dxa"/>
              <w:bottom w:w="80" w:type="dxa"/>
              <w:end w:w="80" w:type="dxa"/>
            </w:tcMar>
            <w:vAlign w:val="top"/>
          </w:tcPr>
          <w:p>
            <w:pPr>
              <w:spacing w:after="0"/>
            </w:pPr>
            <w:r/>
            <w:r>
              <w:rPr>
                <w:sz w:val="15"/>
              </w:rPr>
              <w:t>Strong overall</w:t>
            </w:r>
          </w:p>
        </w:tc>
        <w:tc>
          <w:tcPr>
            <w:tcW w:type="dxa" w:w="3600"/>
            <w:tcMar>
              <w:top w:w="80" w:type="dxa"/>
              <w:start w:w="80" w:type="dxa"/>
              <w:bottom w:w="80" w:type="dxa"/>
              <w:end w:w="80" w:type="dxa"/>
            </w:tcMar>
            <w:vAlign w:val="top"/>
          </w:tcPr>
          <w:p>
            <w:pPr>
              <w:spacing w:after="0"/>
            </w:pPr>
            <w:r/>
            <w:r>
              <w:rPr>
                <w:sz w:val="15"/>
              </w:rPr>
              <w:t>Tables 25, 33-51; P1123 final runtime; P0988 evaluation scope</w:t>
            </w:r>
          </w:p>
        </w:tc>
        <w:tc>
          <w:tcPr>
            <w:tcW w:type="dxa" w:w="3600"/>
            <w:tcMar>
              <w:top w:w="80" w:type="dxa"/>
              <w:start w:w="80" w:type="dxa"/>
              <w:bottom w:w="80" w:type="dxa"/>
              <w:end w:w="80" w:type="dxa"/>
            </w:tcMar>
            <w:vAlign w:val="top"/>
          </w:tcPr>
          <w:p>
            <w:pPr>
              <w:spacing w:after="0"/>
            </w:pPr>
            <w:r/>
            <w:r>
              <w:rPr>
                <w:sz w:val="15"/>
              </w:rPr>
              <w:t>Standard deviation and CTS/CIS values not visible.</w:t>
            </w:r>
          </w:p>
        </w:tc>
      </w:tr>
    </w:tbl>
    <w:p/>
    <w:p>
      <w:pPr>
        <w:pStyle w:val="Heading1"/>
      </w:pPr>
      <w:r>
        <w:rPr>
          <w:rFonts w:ascii="Calibri" w:hAnsi="Calibri"/>
          <w:color w:val="1F4E37"/>
        </w:rPr>
        <w:t>SOP 1: Weekly nutrition and weight-management meal planning</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can a weekly meal-planning system be designed to generate nutritionally adequate meal plans for Filipinos with PCOS while considering weight-management goals and dietary constraints?</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P0184: How can a weekly meal-planning system be designed to generate nutritionally adequate meal plans for Filipinos with PCOS while considering dietary constraints related to weight management and insulin resistance?</w:t>
            </w:r>
          </w:p>
        </w:tc>
      </w:tr>
      <w:tr>
        <w:trPr>
          <w:cantSplit/>
        </w:trPr>
        <w:tc>
          <w:tcPr>
            <w:tcW w:type="dxa" w:w="7200"/>
            <w:tcMar>
              <w:top w:w="80" w:type="dxa"/>
              <w:start w:w="80" w:type="dxa"/>
              <w:bottom w:w="80" w:type="dxa"/>
              <w:end w:w="80" w:type="dxa"/>
            </w:tcMar>
            <w:vAlign w:val="top"/>
          </w:tcPr>
          <w:p>
            <w:pPr>
              <w:spacing w:after="0"/>
            </w:pPr>
            <w:r/>
            <w:r>
              <w:rPr>
                <w:sz w:val="15"/>
              </w:rPr>
              <w:t>Direct defense answer</w:t>
            </w:r>
          </w:p>
        </w:tc>
        <w:tc>
          <w:tcPr>
            <w:tcW w:type="dxa" w:w="7200"/>
            <w:tcMar>
              <w:top w:w="80" w:type="dxa"/>
              <w:start w:w="80" w:type="dxa"/>
              <w:bottom w:w="80" w:type="dxa"/>
              <w:end w:w="80" w:type="dxa"/>
            </w:tcMar>
            <w:vAlign w:val="top"/>
          </w:tcPr>
          <w:p>
            <w:pPr>
              <w:spacing w:after="0"/>
            </w:pPr>
            <w:r/>
            <w:r>
              <w:rPr>
                <w:sz w:val="15"/>
              </w:rPr>
              <w:t>PCOSina converts profile and goal data into planning targets, removes unsafe or incompatible recipes, and uses OR-Tools CP-SAT to assemble a complete 7-day, 21-slot plan while preserving hard constraints.</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Two-stage workflow: deterministic candidate construction and safety filtering first; non-authoritative LightGBM ranking may order safe candidates; CP-SAT performs final weekly assignment and no-safe-plan handling.</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Profile, anthropometrics, activity, wellness goal, dietary restrictions, allergies, explicit exclusions, budget, household scaling, pantry entries, cooking time, variety preference, recipe nutrition, prices, and policy values.</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Seven-day plan with breakfast/lunch/dinner slots, nutrition summaries, cost estimates, pantry-overlap indicators, explanation data, grocery guidance, local saved artifacts, and no-safe-plan diagnostics when needed.</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100/100 final benchmark runs produced 21 meal slots; zero hard-rule violations; nutrition feasibility passed; final runtime average 257 ms, P95 313 ms, max 357 ms.</w:t>
            </w:r>
          </w:p>
        </w:tc>
      </w:tr>
    </w:tbl>
    <w:p/>
    <w:p>
      <w:pPr>
        <w:pStyle w:val="Heading2"/>
      </w:pPr>
      <w:r>
        <w:rPr>
          <w:rFonts w:ascii="Calibri" w:hAnsi="Calibri"/>
          <w:color w:val="1F4E37"/>
        </w:rPr>
        <w:t>SOP 1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P0129</w:t>
            </w:r>
          </w:p>
        </w:tc>
        <w:tc>
          <w:tcPr>
            <w:tcW w:type="dxa" w:w="7200"/>
            <w:tcMar>
              <w:top w:w="80" w:type="dxa"/>
              <w:start w:w="80" w:type="dxa"/>
              <w:bottom w:w="80" w:type="dxa"/>
              <w:end w:w="80" w:type="dxa"/>
            </w:tcMar>
            <w:vAlign w:val="top"/>
          </w:tcPr>
          <w:p>
            <w:pPr>
              <w:spacing w:after="0"/>
            </w:pPr>
            <w:r/>
            <w:r>
              <w:rPr>
                <w:sz w:val="13"/>
              </w:rPr>
              <w:t>This study developed PCOSina, an offline-first mobile meal-planning decision-support system designed for Filipino individuals diagnosed with PCOS. The system utilizes a constraint-based optimization framework with a two-stage planning approach. The first stage performs deterministic candidate filtering based on dietary preferences, restrictions, allergies, and pantry-aware signals, optionally supported by non-authoritative LightGBM-assisted candidate ranking. The second stage solves a MILP-formulated 0-1 weekly meal assignment model using OR-Tools CP-SAT to generate personalized weekly meal plans. The generated meal plans consider nutritional targets, budget considerations, dietary restrictions, Filipino food context, pantry overlap, and grocery guidance while maintaining practical household applicability. System evaluation using ISO/IEC 25010 software quality standards demonstrated high acceptability and system performance, while mathematical performance testing confirmed that the two-stage optimization architecture consistently delivers safe, feasible meal allocations within practical mobile execution times. PCOSina is evaluated as a wellness decision-support application and is not intended to diagnose, treat, or measure clinical outcomes related to PCOS.</w:t>
            </w:r>
          </w:p>
        </w:tc>
      </w:tr>
      <w:tr>
        <w:trPr>
          <w:cantSplit/>
        </w:trPr>
        <w:tc>
          <w:tcPr>
            <w:tcW w:type="dxa" w:w="7200"/>
            <w:tcMar>
              <w:top w:w="80" w:type="dxa"/>
              <w:start w:w="80" w:type="dxa"/>
              <w:bottom w:w="80" w:type="dxa"/>
              <w:end w:w="80" w:type="dxa"/>
            </w:tcMar>
            <w:vAlign w:val="top"/>
          </w:tcPr>
          <w:p>
            <w:pPr>
              <w:spacing w:after="0"/>
            </w:pPr>
            <w:r/>
            <w:r>
              <w:rPr>
                <w:sz w:val="13"/>
              </w:rPr>
              <w:t>P0137</w:t>
            </w:r>
          </w:p>
        </w:tc>
        <w:tc>
          <w:tcPr>
            <w:tcW w:type="dxa" w:w="7200"/>
            <w:tcMar>
              <w:top w:w="80" w:type="dxa"/>
              <w:start w:w="80" w:type="dxa"/>
              <w:bottom w:w="80" w:type="dxa"/>
              <w:end w:w="80" w:type="dxa"/>
            </w:tcMar>
            <w:vAlign w:val="top"/>
          </w:tcPr>
          <w:p>
            <w:pPr>
              <w:spacing w:after="0"/>
            </w:pPr>
            <w:r/>
            <w:r>
              <w:rPr>
                <w:sz w:val="13"/>
              </w:rPr>
              <w:t>This study addresses the problem domain of health informatics, software engineering, and computational optimization by developing PCOSina, an offline-first mobile meal-planning decision-support system for Filipino individuals diagnosed with PCOS. The system uses constraint-based modeling and a two-stage planning workflow to generate structured weekly meal plans. In the first stage, the remote optimizer service applies deterministic preferences, restriction, allergy, and pantry-aware candidate filtering, supported by a LightGBM-assisted ranking component that prioritizes candidate recipes without overriding hard safety constraints. In the second stage, the system solves a MILP-formulated 0-1 weekly assignment model through OR-Tools CP-SAT to select meal combinations that consider nutrition targets, dietary restrictions, Filipino food context, budget behavior, pantry overlap, and grocery guidance.</w:t>
            </w:r>
          </w:p>
        </w:tc>
      </w:tr>
      <w:tr>
        <w:trPr>
          <w:cantSplit/>
        </w:trPr>
        <w:tc>
          <w:tcPr>
            <w:tcW w:type="dxa" w:w="7200"/>
            <w:tcMar>
              <w:top w:w="80" w:type="dxa"/>
              <w:start w:w="80" w:type="dxa"/>
              <w:bottom w:w="80" w:type="dxa"/>
              <w:end w:w="80" w:type="dxa"/>
            </w:tcMar>
            <w:vAlign w:val="top"/>
          </w:tcPr>
          <w:p>
            <w:pPr>
              <w:spacing w:after="0"/>
            </w:pPr>
            <w:r/>
            <w:r>
              <w:rPr>
                <w:sz w:val="13"/>
              </w:rPr>
              <w:t>P0181</w:t>
            </w:r>
          </w:p>
        </w:tc>
        <w:tc>
          <w:tcPr>
            <w:tcW w:type="dxa" w:w="7200"/>
            <w:tcMar>
              <w:top w:w="80" w:type="dxa"/>
              <w:start w:w="80" w:type="dxa"/>
              <w:bottom w:w="80" w:type="dxa"/>
              <w:end w:w="80" w:type="dxa"/>
            </w:tcMar>
            <w:vAlign w:val="top"/>
          </w:tcPr>
          <w:p>
            <w:pPr>
              <w:spacing w:after="0"/>
            </w:pPr>
            <w:r/>
            <w:r>
              <w:rPr>
                <w:sz w:val="13"/>
              </w:rPr>
              <w:t>Polycystic Ovary Syndrome (PCOS) is a common chronic hormonal disorder affecting individuals with ovaries, commonly diagnosed during the reproductive years, and is often accompanied by hormonal imbalances and metabolic complications. According to the Department of Science and Technology (DOST, 2025), up to 70% of cases go undiagnosed, making PCOS a significant societal and economic challenge that is frequently overlooked. The condition also affects mental well-being and can lead to serious long-term health complications if left unaddressed. Existing nutrition applications are generic, do not address PCOS-specific dietary needs, and often lack culturally relevant features such as Filipino food tracking, pantry management, and offline functionality. There is a need for a culturally adapted, evidence-based mobile application that integrates PCOS-specific nutrition targets with Filipino food composition data to support structured meal planning, encourage dietary planning consistency, and provide pantry-aware grocery guidance to minimize unnecessary purchases and household food waste. However, PCOSina is a decision-support tool and does not replace professional clinicians. Registered nutritionist-dietitians (RDs) and medical doctors (MDs) are integrated as expert validators to ensure safety constraints and requirement boundaries.</w:t>
            </w:r>
          </w:p>
        </w:tc>
      </w:tr>
      <w:tr>
        <w:trPr>
          <w:cantSplit/>
        </w:trPr>
        <w:tc>
          <w:tcPr>
            <w:tcW w:type="dxa" w:w="7200"/>
            <w:tcMar>
              <w:top w:w="80" w:type="dxa"/>
              <w:start w:w="80" w:type="dxa"/>
              <w:bottom w:w="80" w:type="dxa"/>
              <w:end w:w="80" w:type="dxa"/>
            </w:tcMar>
            <w:vAlign w:val="top"/>
          </w:tcPr>
          <w:p>
            <w:pPr>
              <w:spacing w:after="0"/>
            </w:pPr>
            <w:r/>
            <w:r>
              <w:rPr>
                <w:sz w:val="13"/>
              </w:rPr>
              <w:t>P0195</w:t>
            </w:r>
          </w:p>
        </w:tc>
        <w:tc>
          <w:tcPr>
            <w:tcW w:type="dxa" w:w="7200"/>
            <w:tcMar>
              <w:top w:w="80" w:type="dxa"/>
              <w:start w:w="80" w:type="dxa"/>
              <w:bottom w:w="80" w:type="dxa"/>
              <w:end w:w="80" w:type="dxa"/>
            </w:tcMar>
            <w:vAlign w:val="top"/>
          </w:tcPr>
          <w:p>
            <w:pPr>
              <w:spacing w:after="0"/>
            </w:pPr>
            <w:r/>
            <w:r>
              <w:rPr>
                <w:sz w:val="13"/>
              </w:rPr>
              <w:t>1. To design and implement a two-stage meal-planning algorithm that filters recipes based on user preferences and optimizes weekly meal plans using pantry-constrained Mixed-Integer Linear Programming.</w:t>
            </w:r>
          </w:p>
        </w:tc>
      </w:tr>
      <w:tr>
        <w:trPr>
          <w:cantSplit/>
        </w:trPr>
        <w:tc>
          <w:tcPr>
            <w:tcW w:type="dxa" w:w="7200"/>
            <w:tcMar>
              <w:top w:w="80" w:type="dxa"/>
              <w:start w:w="80" w:type="dxa"/>
              <w:bottom w:w="80" w:type="dxa"/>
              <w:end w:w="80" w:type="dxa"/>
            </w:tcMar>
            <w:vAlign w:val="top"/>
          </w:tcPr>
          <w:p>
            <w:pPr>
              <w:spacing w:after="0"/>
            </w:pPr>
            <w:r/>
            <w:r>
              <w:rPr>
                <w:sz w:val="13"/>
              </w:rPr>
              <w:t>P0615</w:t>
            </w:r>
          </w:p>
        </w:tc>
        <w:tc>
          <w:tcPr>
            <w:tcW w:type="dxa" w:w="7200"/>
            <w:tcMar>
              <w:top w:w="80" w:type="dxa"/>
              <w:start w:w="80" w:type="dxa"/>
              <w:bottom w:w="80" w:type="dxa"/>
              <w:end w:w="80" w:type="dxa"/>
            </w:tcMar>
            <w:vAlign w:val="top"/>
          </w:tcPr>
          <w:p>
            <w:pPr>
              <w:spacing w:after="0"/>
            </w:pPr>
            <w:r/>
            <w:r>
              <w:rPr>
                <w:sz w:val="13"/>
              </w:rPr>
              <w:t>The meal-planning component of PCOSina implements a two-stage planning workflow in which the mobile application prepares, stores, and retrieves user data through local persistence, while the remote optimizer service performs computational planning for new optimized weekly meal plans. However, the generation of a new optimized weekly meal plan requires communication with the remote optimizer service, where the two-stage planning workflow is executed.</w:t>
            </w:r>
          </w:p>
        </w:tc>
      </w:tr>
      <w:tr>
        <w:trPr>
          <w:cantSplit/>
        </w:trPr>
        <w:tc>
          <w:tcPr>
            <w:tcW w:type="dxa" w:w="7200"/>
            <w:tcMar>
              <w:top w:w="80" w:type="dxa"/>
              <w:start w:w="80" w:type="dxa"/>
              <w:bottom w:w="80" w:type="dxa"/>
              <w:end w:w="80" w:type="dxa"/>
            </w:tcMar>
            <w:vAlign w:val="top"/>
          </w:tcPr>
          <w:p>
            <w:pPr>
              <w:spacing w:after="0"/>
            </w:pPr>
            <w:r/>
            <w:r>
              <w:rPr>
                <w:sz w:val="13"/>
              </w:rPr>
              <w:t>P0617</w:t>
            </w:r>
          </w:p>
        </w:tc>
        <w:tc>
          <w:tcPr>
            <w:tcW w:type="dxa" w:w="7200"/>
            <w:tcMar>
              <w:top w:w="80" w:type="dxa"/>
              <w:start w:w="80" w:type="dxa"/>
              <w:bottom w:w="80" w:type="dxa"/>
              <w:end w:w="80" w:type="dxa"/>
            </w:tcMar>
            <w:vAlign w:val="top"/>
          </w:tcPr>
          <w:p>
            <w:pPr>
              <w:spacing w:after="0"/>
            </w:pPr>
            <w:r/>
            <w:r>
              <w:rPr>
                <w:sz w:val="13"/>
              </w:rPr>
              <w:t>PCOSina adopts this philosophy by employing a two-stage optimization process. In the first stage, the remote optimizer service constructs a preference-aware candidate pool by normalizing recipe data, labeling meal attributes, filtering infeasible options, ranking feasible recipes, and pruning near-duplicate or low-priority candidates. In the second stage, the same service solves a MILP-formulated 0-1 linear weekly assignment model through OR-Tools CP-SAT to select the combination of recipes that best satisfies nutritional targets, pantry-aware signals, budget considerations, and whole-week variety requirements.</w:t>
            </w:r>
          </w:p>
        </w:tc>
      </w:tr>
      <w:tr>
        <w:trPr>
          <w:cantSplit/>
        </w:trPr>
        <w:tc>
          <w:tcPr>
            <w:tcW w:type="dxa" w:w="7200"/>
            <w:tcMar>
              <w:top w:w="80" w:type="dxa"/>
              <w:start w:w="80" w:type="dxa"/>
              <w:bottom w:w="80" w:type="dxa"/>
              <w:end w:w="80" w:type="dxa"/>
            </w:tcMar>
            <w:vAlign w:val="top"/>
          </w:tcPr>
          <w:p>
            <w:pPr>
              <w:spacing w:after="0"/>
            </w:pPr>
            <w:r/>
            <w:r>
              <w:rPr>
                <w:sz w:val="13"/>
              </w:rPr>
              <w:t>P0619</w:t>
            </w:r>
          </w:p>
        </w:tc>
        <w:tc>
          <w:tcPr>
            <w:tcW w:type="dxa" w:w="7200"/>
            <w:tcMar>
              <w:top w:w="80" w:type="dxa"/>
              <w:start w:w="80" w:type="dxa"/>
              <w:bottom w:w="80" w:type="dxa"/>
              <w:end w:w="80" w:type="dxa"/>
            </w:tcMar>
            <w:vAlign w:val="top"/>
          </w:tcPr>
          <w:p>
            <w:pPr>
              <w:spacing w:after="0"/>
            </w:pPr>
            <w:r/>
            <w:r>
              <w:rPr>
                <w:sz w:val="13"/>
              </w:rPr>
              <w:t>The planner accepts a structured planning request composed of anthropometric data, activity level, wellness goal, insulin-resistance-related setting, dietary restrictions, allergies, pantry entries, budget information, cooking-time limit, variety preference, and planning priority. Using these inputs together with recipe, nutrition, ingredient, price, and pantry-reference data, the system performs deterministic candidate filtering, LightGBM-assisted candidate ranking, and OR-Tools CP-SAT weekly assignment optimization to produce a seven-day meal plan, nutritional summaries, planning explanations, estimated cost information, pantry-overlap indicators, and grocery guidance.</w:t>
            </w:r>
          </w:p>
        </w:tc>
      </w:tr>
      <w:tr>
        <w:trPr>
          <w:cantSplit/>
        </w:trPr>
        <w:tc>
          <w:tcPr>
            <w:tcW w:type="dxa" w:w="7200"/>
            <w:tcMar>
              <w:top w:w="80" w:type="dxa"/>
              <w:start w:w="80" w:type="dxa"/>
              <w:bottom w:w="80" w:type="dxa"/>
              <w:end w:w="80" w:type="dxa"/>
            </w:tcMar>
            <w:vAlign w:val="top"/>
          </w:tcPr>
          <w:p>
            <w:pPr>
              <w:spacing w:after="0"/>
            </w:pPr>
            <w:r/>
            <w:r>
              <w:rPr>
                <w:sz w:val="13"/>
              </w:rPr>
              <w:t>P0627</w:t>
            </w:r>
          </w:p>
        </w:tc>
        <w:tc>
          <w:tcPr>
            <w:tcW w:type="dxa" w:w="7200"/>
            <w:tcMar>
              <w:top w:w="80" w:type="dxa"/>
              <w:start w:w="80" w:type="dxa"/>
              <w:bottom w:w="80" w:type="dxa"/>
              <w:end w:w="80" w:type="dxa"/>
            </w:tcMar>
            <w:vAlign w:val="top"/>
          </w:tcPr>
          <w:p>
            <w:pPr>
              <w:spacing w:after="0"/>
            </w:pPr>
            <w:r/>
            <w:r>
              <w:rPr>
                <w:sz w:val="13"/>
              </w:rPr>
              <w:t>At runtime, the algorithm proceeds through a fixed planning sequence. The system first loads the user profile and normalizes profile inputs, pantry entries, allergy terms, dietary restrictions, and planning preferences. It then validates contradictory or unsupported input combinations, checks the planning horizon and meals-per-day settings, and computes calorie and macronutrient targets based on profile data and wellness goals.</w:t>
            </w:r>
          </w:p>
        </w:tc>
      </w:tr>
      <w:tr>
        <w:trPr>
          <w:cantSplit/>
        </w:trPr>
        <w:tc>
          <w:tcPr>
            <w:tcW w:type="dxa" w:w="7200"/>
            <w:tcMar>
              <w:top w:w="80" w:type="dxa"/>
              <w:start w:w="80" w:type="dxa"/>
              <w:bottom w:w="80" w:type="dxa"/>
              <w:end w:w="80" w:type="dxa"/>
            </w:tcMar>
            <w:vAlign w:val="top"/>
          </w:tcPr>
          <w:p>
            <w:pPr>
              <w:spacing w:after="0"/>
            </w:pPr>
            <w:r/>
            <w:r>
              <w:rPr>
                <w:sz w:val="13"/>
              </w:rPr>
              <w:t>P0629</w:t>
            </w:r>
          </w:p>
        </w:tc>
        <w:tc>
          <w:tcPr>
            <w:tcW w:type="dxa" w:w="7200"/>
            <w:tcMar>
              <w:top w:w="80" w:type="dxa"/>
              <w:start w:w="80" w:type="dxa"/>
              <w:bottom w:w="80" w:type="dxa"/>
              <w:end w:w="80" w:type="dxa"/>
            </w:tcMar>
            <w:vAlign w:val="top"/>
          </w:tcPr>
          <w:p>
            <w:pPr>
              <w:spacing w:after="0"/>
            </w:pPr>
            <w:r/>
            <w:r>
              <w:rPr>
                <w:sz w:val="13"/>
              </w:rPr>
              <w:t>After input validation, the remote optimizer service executes the first-stage candidate construction process. Stage 1 normalizes recipe data, applies deterministic safety and suitability filters, estimates cost, measures pantry overlap, applies heuristic scoring, performs LightGBM-assisted candidate ranking, removes near-duplicate recipes, and caps the candidate pool to a solver-manageable size. LightGBM is used only as a non-authoritative ranking aid and cannot override allergy exclusions, dietary restrictions, explicit user exclusions, meal-slot eligibility, or other hard safety constraints.</w:t>
            </w:r>
          </w:p>
        </w:tc>
      </w:tr>
      <w:tr>
        <w:trPr>
          <w:cantSplit/>
        </w:trPr>
        <w:tc>
          <w:tcPr>
            <w:tcW w:type="dxa" w:w="7200"/>
            <w:tcMar>
              <w:top w:w="80" w:type="dxa"/>
              <w:start w:w="80" w:type="dxa"/>
              <w:bottom w:w="80" w:type="dxa"/>
              <w:end w:w="80" w:type="dxa"/>
            </w:tcMar>
            <w:vAlign w:val="top"/>
          </w:tcPr>
          <w:p>
            <w:pPr>
              <w:spacing w:after="0"/>
            </w:pPr>
            <w:r/>
            <w:r>
              <w:rPr>
                <w:sz w:val="13"/>
              </w:rPr>
              <w:t>P0631</w:t>
            </w:r>
          </w:p>
        </w:tc>
        <w:tc>
          <w:tcPr>
            <w:tcW w:type="dxa" w:w="7200"/>
            <w:tcMar>
              <w:top w:w="80" w:type="dxa"/>
              <w:start w:w="80" w:type="dxa"/>
              <w:bottom w:w="80" w:type="dxa"/>
              <w:end w:w="80" w:type="dxa"/>
            </w:tcMar>
            <w:vAlign w:val="top"/>
          </w:tcPr>
          <w:p>
            <w:pPr>
              <w:spacing w:after="0"/>
            </w:pPr>
            <w:r/>
            <w:r>
              <w:rPr>
                <w:sz w:val="13"/>
              </w:rPr>
              <w:t>The reduced candidate pool is then passed to Stage 2. In this stage, the system builds meal-slot domains and solves a MILP-formulated 0-1 weekly assignment model through OR-Tools CP-SAT in the remote optimizer service. The accepted assignments are converted into day-level meal plans with breakfast, lunch, and dinner entries, nutritional summaries, estimated cost information, pantry-overlap indicators, explanation data, and grocery guidance. These generated outputs are returned to the mobile application and stored locally for offline-first access.</w:t>
            </w:r>
          </w:p>
        </w:tc>
      </w:tr>
      <w:tr>
        <w:trPr>
          <w:cantSplit/>
        </w:trPr>
        <w:tc>
          <w:tcPr>
            <w:tcW w:type="dxa" w:w="7200"/>
            <w:tcMar>
              <w:top w:w="80" w:type="dxa"/>
              <w:start w:w="80" w:type="dxa"/>
              <w:bottom w:w="80" w:type="dxa"/>
              <w:end w:w="80" w:type="dxa"/>
            </w:tcMar>
            <w:vAlign w:val="top"/>
          </w:tcPr>
          <w:p>
            <w:pPr>
              <w:spacing w:after="0"/>
            </w:pPr>
            <w:r/>
            <w:r>
              <w:rPr>
                <w:sz w:val="13"/>
              </w:rPr>
              <w:t>P0635</w:t>
            </w:r>
          </w:p>
        </w:tc>
        <w:tc>
          <w:tcPr>
            <w:tcW w:type="dxa" w:w="7200"/>
            <w:tcMar>
              <w:top w:w="80" w:type="dxa"/>
              <w:start w:w="80" w:type="dxa"/>
              <w:bottom w:w="80" w:type="dxa"/>
              <w:end w:w="80" w:type="dxa"/>
            </w:tcMar>
            <w:vAlign w:val="top"/>
          </w:tcPr>
          <w:p>
            <w:pPr>
              <w:spacing w:after="0"/>
            </w:pPr>
            <w:r/>
            <w:r>
              <w:rPr>
                <w:sz w:val="13"/>
              </w:rPr>
              <w:t>When the primary CP-SAT optimization process cannot produce a complete or feasible weekly plan because of constraint conflicts, insufficient candidate coverage, timeout, or service interruption, the system applies an adaptive fallback strategy. Selected soft constraints may be progressively relaxed, such as variety preference, nutrition tolerance, budget warning band, or pantry-overlap preference. However, hard constraints such as allergies, dietary restrictions, explicit exclusions, and safety-related filters remain strictly enforced. If a safe complete plan still cannot be generated, the system provides constraint feedback or guidance rather than producing an unsafe recommendation.</w:t>
            </w:r>
          </w:p>
        </w:tc>
      </w:tr>
      <w:tr>
        <w:trPr>
          <w:cantSplit/>
        </w:trPr>
        <w:tc>
          <w:tcPr>
            <w:tcW w:type="dxa" w:w="7200"/>
            <w:tcMar>
              <w:top w:w="80" w:type="dxa"/>
              <w:start w:w="80" w:type="dxa"/>
              <w:bottom w:w="80" w:type="dxa"/>
              <w:end w:w="80" w:type="dxa"/>
            </w:tcMar>
            <w:vAlign w:val="top"/>
          </w:tcPr>
          <w:p>
            <w:pPr>
              <w:spacing w:after="0"/>
            </w:pPr>
            <w:r/>
            <w:r>
              <w:rPr>
                <w:sz w:val="13"/>
              </w:rPr>
              <w:t>P0779</w:t>
            </w:r>
          </w:p>
        </w:tc>
        <w:tc>
          <w:tcPr>
            <w:tcW w:type="dxa" w:w="7200"/>
            <w:tcMar>
              <w:top w:w="80" w:type="dxa"/>
              <w:start w:w="80" w:type="dxa"/>
              <w:bottom w:w="80" w:type="dxa"/>
              <w:end w:w="80" w:type="dxa"/>
            </w:tcMar>
            <w:vAlign w:val="top"/>
          </w:tcPr>
          <w:p>
            <w:pPr>
              <w:spacing w:after="0"/>
            </w:pPr>
            <w:r/>
            <w:r>
              <w:rPr>
                <w:sz w:val="13"/>
              </w:rPr>
              <w:t>Once the remote optimizer service obtained a feasible or optimized solution, the accepted assignments were transformed into a structured seven-day meal plan containing breakfast, lunch, and dinner selections for each day. The resulting plan, nutritional summaries, pantry-overlap indicators, explanation data, estimated cost information, and grocery guidance were returned to the mobile client and stored locally for offline-first access.</w:t>
            </w:r>
          </w:p>
        </w:tc>
      </w:tr>
      <w:tr>
        <w:trPr>
          <w:cantSplit/>
        </w:trPr>
        <w:tc>
          <w:tcPr>
            <w:tcW w:type="dxa" w:w="7200"/>
            <w:tcMar>
              <w:top w:w="80" w:type="dxa"/>
              <w:start w:w="80" w:type="dxa"/>
              <w:bottom w:w="80" w:type="dxa"/>
              <w:end w:w="80" w:type="dxa"/>
            </w:tcMar>
            <w:vAlign w:val="top"/>
          </w:tcPr>
          <w:p>
            <w:pPr>
              <w:spacing w:after="0"/>
            </w:pPr>
            <w:r/>
            <w:r>
              <w:rPr>
                <w:sz w:val="13"/>
              </w:rPr>
              <w:t>P0781</w:t>
            </w:r>
          </w:p>
        </w:tc>
        <w:tc>
          <w:tcPr>
            <w:tcW w:type="dxa" w:w="7200"/>
            <w:tcMar>
              <w:top w:w="80" w:type="dxa"/>
              <w:start w:w="80" w:type="dxa"/>
              <w:bottom w:w="80" w:type="dxa"/>
              <w:end w:w="80" w:type="dxa"/>
            </w:tcMar>
            <w:vAlign w:val="top"/>
          </w:tcPr>
          <w:p>
            <w:pPr>
              <w:spacing w:after="0"/>
            </w:pPr>
            <w:r/>
            <w:r>
              <w:rPr>
                <w:sz w:val="13"/>
              </w:rPr>
              <w:t>When no feasible complete plan could be produced under the supported settings, the system doesn’t force a partial or unsafe recommendation. Instead, it reported a structured no-safe-plan result and suggested adjustments to non-safety inputs such as budget limits, cooking-time limits, variety preferences, or overly restrictive exclusions before a new planning cycle is attempted.</w:t>
            </w:r>
          </w:p>
        </w:tc>
      </w:tr>
      <w:tr>
        <w:trPr>
          <w:cantSplit/>
        </w:trPr>
        <w:tc>
          <w:tcPr>
            <w:tcW w:type="dxa" w:w="7200"/>
            <w:tcMar>
              <w:top w:w="80" w:type="dxa"/>
              <w:start w:w="80" w:type="dxa"/>
              <w:bottom w:w="80" w:type="dxa"/>
              <w:end w:w="80" w:type="dxa"/>
            </w:tcMar>
            <w:vAlign w:val="top"/>
          </w:tcPr>
          <w:p>
            <w:pPr>
              <w:spacing w:after="0"/>
            </w:pPr>
            <w:r/>
            <w:r>
              <w:rPr>
                <w:sz w:val="13"/>
              </w:rPr>
              <w:t>P1108</w:t>
            </w:r>
          </w:p>
        </w:tc>
        <w:tc>
          <w:tcPr>
            <w:tcW w:type="dxa" w:w="7200"/>
            <w:tcMar>
              <w:top w:w="80" w:type="dxa"/>
              <w:start w:w="80" w:type="dxa"/>
              <w:bottom w:w="80" w:type="dxa"/>
              <w:end w:w="80" w:type="dxa"/>
            </w:tcMar>
            <w:vAlign w:val="top"/>
          </w:tcPr>
          <w:p>
            <w:pPr>
              <w:spacing w:after="0"/>
            </w:pPr>
            <w:r/>
            <w:r>
              <w:rPr>
                <w:sz w:val="13"/>
              </w:rPr>
              <w:t>The system creates meal plans using a two-stage process. First, it automatically filters out recipes that conflict with the user's allergies, dietary restrictions, or planning limits. A machine learning model (LightGBM) then ranks the remaining safe options using profile and recipe signals. Finally, the main scheduling engine (Google OR-Tools CP-SAT) builds the seven-day plan with three meals per day.</w:t>
            </w:r>
          </w:p>
        </w:tc>
      </w:tr>
      <w:tr>
        <w:trPr>
          <w:cantSplit/>
        </w:trPr>
        <w:tc>
          <w:tcPr>
            <w:tcW w:type="dxa" w:w="7200"/>
            <w:tcMar>
              <w:top w:w="80" w:type="dxa"/>
              <w:start w:w="80" w:type="dxa"/>
              <w:bottom w:w="80" w:type="dxa"/>
              <w:end w:w="80" w:type="dxa"/>
            </w:tcMar>
            <w:vAlign w:val="top"/>
          </w:tcPr>
          <w:p>
            <w:pPr>
              <w:spacing w:after="0"/>
            </w:pPr>
            <w:r/>
            <w:r>
              <w:rPr>
                <w:sz w:val="13"/>
              </w:rPr>
              <w:t>P1110</w:t>
            </w:r>
          </w:p>
        </w:tc>
        <w:tc>
          <w:tcPr>
            <w:tcW w:type="dxa" w:w="7200"/>
            <w:tcMar>
              <w:top w:w="80" w:type="dxa"/>
              <w:start w:w="80" w:type="dxa"/>
              <w:bottom w:w="80" w:type="dxa"/>
              <w:end w:w="80" w:type="dxa"/>
            </w:tcMar>
            <w:vAlign w:val="top"/>
          </w:tcPr>
          <w:p>
            <w:pPr>
              <w:spacing w:after="0"/>
            </w:pPr>
            <w:r/>
            <w:r>
              <w:rPr>
                <w:sz w:val="13"/>
              </w:rP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tc>
      </w:tr>
      <w:tr>
        <w:trPr>
          <w:cantSplit/>
        </w:trPr>
        <w:tc>
          <w:tcPr>
            <w:tcW w:type="dxa" w:w="7200"/>
            <w:tcMar>
              <w:top w:w="80" w:type="dxa"/>
              <w:start w:w="80" w:type="dxa"/>
              <w:bottom w:w="80" w:type="dxa"/>
              <w:end w:w="80" w:type="dxa"/>
            </w:tcMar>
            <w:vAlign w:val="top"/>
          </w:tcPr>
          <w:p>
            <w:pPr>
              <w:spacing w:after="0"/>
            </w:pPr>
            <w:r/>
            <w:r>
              <w:rPr>
                <w:sz w:val="13"/>
              </w:rPr>
              <w:t>P1112</w:t>
            </w:r>
          </w:p>
        </w:tc>
        <w:tc>
          <w:tcPr>
            <w:tcW w:type="dxa" w:w="7200"/>
            <w:tcMar>
              <w:top w:w="80" w:type="dxa"/>
              <w:start w:w="80" w:type="dxa"/>
              <w:bottom w:w="80" w:type="dxa"/>
              <w:end w:w="80" w:type="dxa"/>
            </w:tcMar>
            <w:vAlign w:val="top"/>
          </w:tcPr>
          <w:p>
            <w:pPr>
              <w:spacing w:after="0"/>
            </w:pPr>
            <w:r/>
            <w:r>
              <w:rPr>
                <w:sz w:val="13"/>
              </w:rPr>
              <w:t>To evaluate the final planner across realistic user needs, the study used representative cases from the 20-profile benchmark and a separate no-safe-plan boundary test. These cases cover ordinary meal planning, budget limits, dietary restrictions, allergy-sensitive profiles, pantry-aware planning, and an intentionally impossible budget condition.</w:t>
            </w:r>
          </w:p>
        </w:tc>
      </w:tr>
      <w:tr>
        <w:trPr>
          <w:cantSplit/>
        </w:trPr>
        <w:tc>
          <w:tcPr>
            <w:tcW w:type="dxa" w:w="7200"/>
            <w:tcMar>
              <w:top w:w="80" w:type="dxa"/>
              <w:start w:w="80" w:type="dxa"/>
              <w:bottom w:w="80" w:type="dxa"/>
              <w:end w:w="80" w:type="dxa"/>
            </w:tcMar>
            <w:vAlign w:val="top"/>
          </w:tcPr>
          <w:p>
            <w:pPr>
              <w:spacing w:after="0"/>
            </w:pPr>
            <w:r/>
            <w:r>
              <w:rPr>
                <w:sz w:val="13"/>
              </w:rPr>
              <w:t>P1116</w:t>
            </w:r>
          </w:p>
        </w:tc>
        <w:tc>
          <w:tcPr>
            <w:tcW w:type="dxa" w:w="7200"/>
            <w:tcMar>
              <w:top w:w="80" w:type="dxa"/>
              <w:start w:w="80" w:type="dxa"/>
              <w:bottom w:w="80" w:type="dxa"/>
              <w:end w:w="80" w:type="dxa"/>
            </w:tcMar>
            <w:vAlign w:val="top"/>
          </w:tcPr>
          <w:p>
            <w:pPr>
              <w:spacing w:after="0"/>
            </w:pPr>
            <w:r/>
            <w:r>
              <w:rPr>
                <w:sz w:val="13"/>
              </w:rPr>
              <w:t>These representative cases show that the planner was tested under ordinary use, budget-sensitive use, dietary restriction, allergy-sensitive use, pantry-aware use, and deliberate failure conditions. The no-safe-plan boundary test shows that the application reports infeasibility when a safe plan is impossible instead of forcing an unsafe recommendation.</w:t>
            </w:r>
          </w:p>
        </w:tc>
      </w:tr>
      <w:tr>
        <w:trPr>
          <w:cantSplit/>
        </w:trPr>
        <w:tc>
          <w:tcPr>
            <w:tcW w:type="dxa" w:w="7200"/>
            <w:tcMar>
              <w:top w:w="80" w:type="dxa"/>
              <w:start w:w="80" w:type="dxa"/>
              <w:bottom w:w="80" w:type="dxa"/>
              <w:end w:w="80" w:type="dxa"/>
            </w:tcMar>
            <w:vAlign w:val="top"/>
          </w:tcPr>
          <w:p>
            <w:pPr>
              <w:spacing w:after="0"/>
            </w:pPr>
            <w:r/>
            <w:r>
              <w:rPr>
                <w:sz w:val="13"/>
              </w:rPr>
              <w:t>P1123</w:t>
            </w:r>
          </w:p>
        </w:tc>
        <w:tc>
          <w:tcPr>
            <w:tcW w:type="dxa" w:w="7200"/>
            <w:tcMar>
              <w:top w:w="80" w:type="dxa"/>
              <w:start w:w="80" w:type="dxa"/>
              <w:bottom w:w="80" w:type="dxa"/>
              <w:end w:w="80" w:type="dxa"/>
            </w:tcMar>
            <w:vAlign w:val="top"/>
          </w:tcPr>
          <w:p>
            <w:pPr>
              <w:spacing w:after="0"/>
            </w:pPr>
            <w:r/>
            <w:r>
              <w:rPr>
                <w:sz w:val="13"/>
              </w:rPr>
              <w:t>In this section, recovery refers to measured planner-latency recovery, not a separate recovery module. The first 20-profile local benchmark already generated valid plans, but it averaged 6,154 ms, with P95 at 12,514 ms and maximum runtime at 14,013 ms. After profile-aware solve ordering, first-complete-safe-plan stopping, a smaller safe search set, cached static recipe features, and the LightGBM-assisted Stage-1 path, the final benchmark completed 100/100 runs with an average runtime of 257 ms, P95 runtime of 313 ms, maximum runtime of 357 ms, and zero hard-rule violations.</w:t>
            </w:r>
          </w:p>
        </w:tc>
      </w:tr>
      <w:tr>
        <w:trPr>
          <w:cantSplit/>
        </w:trPr>
        <w:tc>
          <w:tcPr>
            <w:tcW w:type="dxa" w:w="7200"/>
            <w:tcMar>
              <w:top w:w="80" w:type="dxa"/>
              <w:start w:w="80" w:type="dxa"/>
              <w:bottom w:w="80" w:type="dxa"/>
              <w:end w:w="80" w:type="dxa"/>
            </w:tcMar>
            <w:vAlign w:val="top"/>
          </w:tcPr>
          <w:p>
            <w:pPr>
              <w:spacing w:after="0"/>
            </w:pPr>
            <w:r/>
            <w:r>
              <w:rPr>
                <w:sz w:val="13"/>
              </w:rPr>
              <w:t>P1158</w:t>
            </w:r>
          </w:p>
        </w:tc>
        <w:tc>
          <w:tcPr>
            <w:tcW w:type="dxa" w:w="7200"/>
            <w:tcMar>
              <w:top w:w="80" w:type="dxa"/>
              <w:start w:w="80" w:type="dxa"/>
              <w:bottom w:w="80" w:type="dxa"/>
              <w:end w:w="80" w:type="dxa"/>
            </w:tcMar>
            <w:vAlign w:val="top"/>
          </w:tcPr>
          <w:p>
            <w:pPr>
              <w:spacing w:after="0"/>
            </w:pPr>
            <w:r/>
            <w:r>
              <w:rPr>
                <w:sz w:val="13"/>
              </w:rPr>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tc>
      </w:tr>
    </w:tbl>
    <w:p/>
    <w:p>
      <w:pPr>
        <w:pStyle w:val="Heading2"/>
      </w:pPr>
      <w:r>
        <w:rPr>
          <w:rFonts w:ascii="Calibri" w:hAnsi="Calibri"/>
          <w:color w:val="1F4E37"/>
        </w:rPr>
        <w:t>SOP 1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4: Table 4. Clinical Governance Gates Used in PCOSina (P0587)</w:t>
              <w:br/>
              <w:t>Table 7: Table 7. Adaptive Constraint Handling Sequence (P0639)</w:t>
              <w:br/>
              <w:t>Table 8: Table 8. Trigger Conditions and Evidence Indicators (P0645)</w:t>
              <w:br/>
              <w:t>Table 9: Table 9. Algorithm Selection Policy (P0649)</w:t>
              <w:br/>
              <w:t>Table 10: Table 10. Standard BMI Categories (P0688)</w:t>
              <w:br/>
              <w:t>Table 11: Table 11. Hard vs Soft Constraint Policy (P0701)</w:t>
              <w:br/>
              <w:t>Table 12: Table 12. Role of LightGBM in the Planning Workflow (P0720)</w:t>
              <w:br/>
              <w:t>Table 13: Table 13. Model Variables and Core Rules Matrix (P0730)</w:t>
              <w:br/>
              <w:t>Table 14: Table 14. Variable-to-Constraint and Objective Mapping (P0734)</w:t>
              <w:br/>
              <w:t>Table 15: Table 15. Sets, Parameters, and Decision Variables (P0736)</w:t>
              <w:br/>
              <w:t>Table 16: Table 16. Objective Function Parameters, Penalty Terms, and Optimization Weights (P0744)</w:t>
              <w:br/>
              <w:t>Table 17: Table 17. Core Constraints (P0746)</w:t>
              <w:br/>
              <w:t>Table 18: Table 18. Hard vs Soft Constraint Taxonomy (P0749)</w:t>
              <w:br/>
              <w:t>Table 21: Table 21. System Test Matrix (P0821)</w:t>
              <w:br/>
              <w:t>Table 42: Table 42. PCOSina Implemented Workflow and Functional Coverage (P1071)</w:t>
              <w:br/>
              <w:t>Table 45: Table 45. Summary of Functional Testing Results (P1103)</w:t>
              <w:br/>
              <w:t>Table 46: Table 46. Representative Final Planner Evaluation Cases (P1114)</w:t>
              <w:br/>
              <w:t>Table 47: Table 47. Final Planner Constraint and Safety Outcome Summary (P1118)</w:t>
              <w:br/>
              <w:t>Table 50: Table 50. Offline-First and Performance Evaluation Summary (P1139)</w:t>
              <w:br/>
              <w:t>Table 51: Table 51. Twenty-Profile Planner Optimization and Final Evidence Summary (P1143)</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1: Figure 1. Conceptual Framework (P0248)</w:t>
              <w:br/>
              <w:t>Figure 8: Figure 8. System Architecture (P0572)</w:t>
              <w:br/>
              <w:t>Figure 10: Figure 10. Two-Stage MILP-Based Meal Planning Algorithm (P0622)</w:t>
              <w:br/>
              <w:t>Figure 11: Figure 11. Adaptive fallback flowchart for weekly meal-plan generation (P0625)</w:t>
              <w:br/>
              <w:t>Figure 12: Figure 12. Relaxation ladder used by adaptive fallback (P0637)</w:t>
              <w:br/>
              <w:t>Figure 13: Figure 13. High-Level Pseudocode (P0774)</w:t>
              <w:br/>
              <w:t>Figure 18: Figure 18. Twenty-Profile Planner Runtime Optimization Progression (P1077)</w:t>
              <w:br/>
              <w:t>Figure 19: Figure 19. Scenario-Level Runtime and Nutrition Comparison (P1094)</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The manuscript still contains insulin-resistance wording in the original SOP/input descriptions. Use the revised SOP wording from the defense report.</w:t>
              <w:br/>
              <w:t>The manuscript gives pass/fail computation evidence, but a detailed manual-vs-system formula worksheet should be ready if the panel asks.</w:t>
            </w:r>
          </w:p>
        </w:tc>
      </w:tr>
    </w:tbl>
    <w:p/>
    <w:p>
      <w:pPr>
        <w:pStyle w:val="Heading1"/>
      </w:pPr>
      <w:r>
        <w:rPr>
          <w:rFonts w:ascii="Calibri" w:hAnsi="Calibri"/>
          <w:color w:val="1F4E37"/>
        </w:rPr>
        <w:t>SOP 2: Preferences, Filipino food practices, and dietary restrictions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can user preferences, Filipino food practices, and dietary restrictions be effectively integrated into a personalized meal-planning algorithm for individuals with PCOS?</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P0185: How can user preferences, cultural food practices, and dietary restrictions be effectively integrated into a personalized meal-planning algorithm for individuals with PCOS?</w:t>
            </w:r>
          </w:p>
        </w:tc>
      </w:tr>
      <w:tr>
        <w:trPr>
          <w:cantSplit/>
        </w:trPr>
        <w:tc>
          <w:tcPr>
            <w:tcW w:type="dxa" w:w="7200"/>
            <w:tcMar>
              <w:top w:w="80" w:type="dxa"/>
              <w:start w:w="80" w:type="dxa"/>
              <w:bottom w:w="80" w:type="dxa"/>
              <w:end w:w="80" w:type="dxa"/>
            </w:tcMar>
            <w:vAlign w:val="top"/>
          </w:tcPr>
          <w:p>
            <w:pPr>
              <w:spacing w:after="0"/>
            </w:pPr>
            <w:r/>
            <w:r>
              <w:rPr>
                <w:sz w:val="15"/>
              </w:rPr>
              <w:t>Direct defense answer</w:t>
            </w:r>
          </w:p>
        </w:tc>
        <w:tc>
          <w:tcPr>
            <w:tcW w:type="dxa" w:w="7200"/>
            <w:tcMar>
              <w:top w:w="80" w:type="dxa"/>
              <w:start w:w="80" w:type="dxa"/>
              <w:bottom w:w="80" w:type="dxa"/>
              <w:end w:w="80" w:type="dxa"/>
            </w:tcMar>
            <w:vAlign w:val="top"/>
          </w:tcPr>
          <w:p>
            <w:pPr>
              <w:spacing w:after="0"/>
            </w:pPr>
            <w:r/>
            <w:r>
              <w:rPr>
                <w:sz w:val="15"/>
              </w:rPr>
              <w:t>PCOSina treats allergies, restrictions, and explicit exclusions as hard filters, while Filipino food context, preferences, pantry overlap, budget, and cooking-time behavior shape ranking and optimization.</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The system normalizes recipe data, ingredient tokens, pantry entries, allergy terms, and dietary restrictions; labels recipe attributes; removes hard-rule violations; ranks feasible recipes; and balances the full week through CP-SAT.</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Dietary restrictions, allergies, explicit excluded foods, meal count, cooking-time limit, budget, pantry entries, planning priority, Filipino recipe data, nutrition values, ingredient tokens, and cultural familiarity indicators.</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Personalized Filipino-context weekly meal plan, readable meal slots, restriction-compliant recipe choices, plan metadata, cultural relevance evidence, and no-safe-plan guidance when preferences become too restrictive.</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Functional Suitability overall mean 3.93 Agree; Usability overall mean 4.06 Agree; Filipino food item scored 4.28 primary / 3.84 secondary; safety violations must remain zero.</w:t>
            </w:r>
          </w:p>
        </w:tc>
      </w:tr>
    </w:tbl>
    <w:p/>
    <w:p>
      <w:pPr>
        <w:pStyle w:val="Heading2"/>
      </w:pPr>
      <w:r>
        <w:rPr>
          <w:rFonts w:ascii="Calibri" w:hAnsi="Calibri"/>
          <w:color w:val="1F4E37"/>
        </w:rPr>
        <w:t>SOP 2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P0148</w:t>
            </w:r>
          </w:p>
        </w:tc>
        <w:tc>
          <w:tcPr>
            <w:tcW w:type="dxa" w:w="7200"/>
            <w:tcMar>
              <w:top w:w="80" w:type="dxa"/>
              <w:start w:w="80" w:type="dxa"/>
              <w:bottom w:w="80" w:type="dxa"/>
              <w:end w:w="80" w:type="dxa"/>
            </w:tcMar>
            <w:vAlign w:val="top"/>
          </w:tcPr>
          <w:p>
            <w:pPr>
              <w:spacing w:after="0"/>
            </w:pPr>
            <w:r/>
            <w:r>
              <w:rPr>
                <w:sz w:val="13"/>
              </w:rPr>
              <w:t>Filipino individuals managing PCOS require meal plans that honor their cultural palate while emphasizing PCOS-friendly choices (e.g., higher fiber, lower sugar, and refined carbs) to support weight-management and insulin resistance-related nutrition goals. Despite the clear benefits of meal planning—it is associated with healthier diets and lower obesity rates—existing diet apps and programs have significant shortcomings.</w:t>
            </w:r>
          </w:p>
        </w:tc>
      </w:tr>
      <w:tr>
        <w:trPr>
          <w:cantSplit/>
        </w:trPr>
        <w:tc>
          <w:tcPr>
            <w:tcW w:type="dxa" w:w="7200"/>
            <w:tcMar>
              <w:top w:w="80" w:type="dxa"/>
              <w:start w:w="80" w:type="dxa"/>
              <w:bottom w:w="80" w:type="dxa"/>
              <w:end w:w="80" w:type="dxa"/>
            </w:tcMar>
            <w:vAlign w:val="top"/>
          </w:tcPr>
          <w:p>
            <w:pPr>
              <w:spacing w:after="0"/>
            </w:pPr>
            <w:r/>
            <w:r>
              <w:rPr>
                <w:sz w:val="13"/>
              </w:rPr>
              <w:t>P0164</w:t>
            </w:r>
          </w:p>
        </w:tc>
        <w:tc>
          <w:tcPr>
            <w:tcW w:type="dxa" w:w="7200"/>
            <w:tcMar>
              <w:top w:w="80" w:type="dxa"/>
              <w:start w:w="80" w:type="dxa"/>
              <w:bottom w:w="80" w:type="dxa"/>
              <w:end w:w="80" w:type="dxa"/>
            </w:tcMar>
            <w:vAlign w:val="top"/>
          </w:tcPr>
          <w:p>
            <w:pPr>
              <w:spacing w:after="0"/>
            </w:pPr>
            <w:r/>
            <w:r>
              <w:rPr>
                <w:sz w:val="13"/>
              </w:rPr>
              <w:t>Another pillar of this architectural approach is the deployment of mathematical optimization algorithms for automated diet planning. Prior studies in operations research demonstrate that integer-programming-based diet optimization models can improve nutritional quality while respecting user-defined constraints and sustainability objectives. For instance, Benvenuti et al. (2024) proposed a tri-objective 0-1 integer programming model for generating healthy and sustainable diets that considered nutritional adequacy, environmental impact, and dietary acceptability. A key insight from that work is the critical importance of respecting cultural food habits to improve the structural practicality and long-term acceptability of generated meal plans.</w:t>
            </w:r>
          </w:p>
        </w:tc>
      </w:tr>
      <w:tr>
        <w:trPr>
          <w:cantSplit/>
        </w:trPr>
        <w:tc>
          <w:tcPr>
            <w:tcW w:type="dxa" w:w="7200"/>
            <w:tcMar>
              <w:top w:w="80" w:type="dxa"/>
              <w:start w:w="80" w:type="dxa"/>
              <w:bottom w:w="80" w:type="dxa"/>
              <w:end w:w="80" w:type="dxa"/>
            </w:tcMar>
            <w:vAlign w:val="top"/>
          </w:tcPr>
          <w:p>
            <w:pPr>
              <w:spacing w:after="0"/>
            </w:pPr>
            <w:r/>
            <w:r>
              <w:rPr>
                <w:sz w:val="13"/>
              </w:rPr>
              <w:t>P0166</w:t>
            </w:r>
          </w:p>
        </w:tc>
        <w:tc>
          <w:tcPr>
            <w:tcW w:type="dxa" w:w="7200"/>
            <w:tcMar>
              <w:top w:w="80" w:type="dxa"/>
              <w:start w:w="80" w:type="dxa"/>
              <w:bottom w:w="80" w:type="dxa"/>
              <w:end w:w="80" w:type="dxa"/>
            </w:tcMar>
            <w:vAlign w:val="top"/>
          </w:tcPr>
          <w:p>
            <w:pPr>
              <w:spacing w:after="0"/>
            </w:pPr>
            <w:r/>
            <w:r>
              <w:rPr>
                <w:sz w:val="13"/>
              </w:rPr>
              <w:t>PCOSina adopts a similar philosophy by employing a two-stage meal-planning approach. The system first prepares and ranks feasible recipe candidates, then applies constrained optimization to generate a weekly meal plan based on user needs, budget, pantry-related signals, and variety requirements.</w:t>
            </w:r>
          </w:p>
        </w:tc>
      </w:tr>
      <w:tr>
        <w:trPr>
          <w:cantSplit/>
        </w:trPr>
        <w:tc>
          <w:tcPr>
            <w:tcW w:type="dxa" w:w="7200"/>
            <w:tcMar>
              <w:top w:w="80" w:type="dxa"/>
              <w:start w:w="80" w:type="dxa"/>
              <w:bottom w:w="80" w:type="dxa"/>
              <w:end w:w="80" w:type="dxa"/>
            </w:tcMar>
            <w:vAlign w:val="top"/>
          </w:tcPr>
          <w:p>
            <w:pPr>
              <w:spacing w:after="0"/>
            </w:pPr>
            <w:r/>
            <w:r>
              <w:rPr>
                <w:sz w:val="13"/>
              </w:rPr>
              <w:t>P0172</w:t>
            </w:r>
          </w:p>
        </w:tc>
        <w:tc>
          <w:tcPr>
            <w:tcW w:type="dxa" w:w="7200"/>
            <w:tcMar>
              <w:top w:w="80" w:type="dxa"/>
              <w:start w:w="80" w:type="dxa"/>
              <w:bottom w:w="80" w:type="dxa"/>
              <w:end w:w="80" w:type="dxa"/>
            </w:tcMar>
            <w:vAlign w:val="top"/>
          </w:tcPr>
          <w:p>
            <w:pPr>
              <w:spacing w:after="0"/>
            </w:pPr>
            <w:r/>
            <w:r>
              <w:rPr>
                <w:sz w:val="13"/>
              </w:rPr>
              <w:t>The focus on Filipino cuisine and offline capability further strengthens the project’s relevance and impact. Many global diet apps have a Western bias in recipe databases, limiting appeal to Filipino users. PCOSina addresses this gap by curating a database of common Filipino dishes and applying nutritional adjustments when needed—for example, recommending brown rice (GI ≈ 52) instead of white rice for diabetic and PCOS-friendly meals.</w:t>
            </w:r>
          </w:p>
        </w:tc>
      </w:tr>
      <w:tr>
        <w:trPr>
          <w:cantSplit/>
        </w:trPr>
        <w:tc>
          <w:tcPr>
            <w:tcW w:type="dxa" w:w="7200"/>
            <w:tcMar>
              <w:top w:w="80" w:type="dxa"/>
              <w:start w:w="80" w:type="dxa"/>
              <w:bottom w:w="80" w:type="dxa"/>
              <w:end w:w="80" w:type="dxa"/>
            </w:tcMar>
            <w:vAlign w:val="top"/>
          </w:tcPr>
          <w:p>
            <w:pPr>
              <w:spacing w:after="0"/>
            </w:pPr>
            <w:r/>
            <w:r>
              <w:rPr>
                <w:sz w:val="13"/>
              </w:rPr>
              <w:t>P0273</w:t>
            </w:r>
          </w:p>
        </w:tc>
        <w:tc>
          <w:tcPr>
            <w:tcW w:type="dxa" w:w="7200"/>
            <w:tcMar>
              <w:top w:w="80" w:type="dxa"/>
              <w:start w:w="80" w:type="dxa"/>
              <w:bottom w:w="80" w:type="dxa"/>
              <w:end w:w="80" w:type="dxa"/>
            </w:tcMar>
            <w:vAlign w:val="top"/>
          </w:tcPr>
          <w:p>
            <w:pPr>
              <w:spacing w:after="0"/>
            </w:pPr>
            <w:r/>
            <w:r>
              <w:rPr>
                <w:sz w:val="13"/>
              </w:rPr>
              <w:t>The remote optimizer service first normalizes recipe data, ingredient tokens, user restrictions, allergies, pantry entries, and profile inputs. It labels recipe attributes, removes recipes that violate hard safety or dietary rules, estimates recipe cost, measures pantry overlap, applies heuristic scoring, and reduces near-duplicate candidates. The implemented LightGBM-assisted ranking component supports candidate prioritization within this stage, but it remains non-authoritative and cannot override deterministic hard constraints.</w:t>
            </w:r>
          </w:p>
        </w:tc>
      </w:tr>
      <w:tr>
        <w:trPr>
          <w:cantSplit/>
        </w:trPr>
        <w:tc>
          <w:tcPr>
            <w:tcW w:type="dxa" w:w="7200"/>
            <w:tcMar>
              <w:top w:w="80" w:type="dxa"/>
              <w:start w:w="80" w:type="dxa"/>
              <w:bottom w:w="80" w:type="dxa"/>
              <w:end w:w="80" w:type="dxa"/>
            </w:tcMar>
            <w:vAlign w:val="top"/>
          </w:tcPr>
          <w:p>
            <w:pPr>
              <w:spacing w:after="0"/>
            </w:pPr>
            <w:r/>
            <w:r>
              <w:rPr>
                <w:sz w:val="13"/>
              </w:rPr>
              <w:t>P0276</w:t>
            </w:r>
          </w:p>
        </w:tc>
        <w:tc>
          <w:tcPr>
            <w:tcW w:type="dxa" w:w="7200"/>
            <w:tcMar>
              <w:top w:w="80" w:type="dxa"/>
              <w:start w:w="80" w:type="dxa"/>
              <w:bottom w:w="80" w:type="dxa"/>
              <w:end w:w="80" w:type="dxa"/>
            </w:tcMar>
            <w:vAlign w:val="top"/>
          </w:tcPr>
          <w:p>
            <w:pPr>
              <w:spacing w:after="0"/>
            </w:pPr>
            <w:r/>
            <w:r>
              <w:rPr>
                <w:sz w:val="13"/>
              </w:rPr>
              <w:t>After candidate construction, the system solves a MILP-formulated 0-1 weekly assignment model through OR-Tools CP-SAT. Candidate recipes are represented as binary assignment variables over meal slots. The model considers nutrition targets, meal-slot validity, allergies, dietary exclusions, repetition limits, budget behavior, variety requirements, and pantry-aware rewards. The solver selects a weekly meal combination that best satisfies the defined constraints and objective terms.</w:t>
            </w:r>
          </w:p>
        </w:tc>
      </w:tr>
      <w:tr>
        <w:trPr>
          <w:cantSplit/>
        </w:trPr>
        <w:tc>
          <w:tcPr>
            <w:tcW w:type="dxa" w:w="7200"/>
            <w:tcMar>
              <w:top w:w="80" w:type="dxa"/>
              <w:start w:w="80" w:type="dxa"/>
              <w:bottom w:w="80" w:type="dxa"/>
              <w:end w:w="80" w:type="dxa"/>
            </w:tcMar>
            <w:vAlign w:val="top"/>
          </w:tcPr>
          <w:p>
            <w:pPr>
              <w:spacing w:after="0"/>
            </w:pPr>
            <w:r/>
            <w:r>
              <w:rPr>
                <w:sz w:val="13"/>
              </w:rPr>
              <w:t>P0292</w:t>
            </w:r>
          </w:p>
        </w:tc>
        <w:tc>
          <w:tcPr>
            <w:tcW w:type="dxa" w:w="7200"/>
            <w:tcMar>
              <w:top w:w="80" w:type="dxa"/>
              <w:start w:w="80" w:type="dxa"/>
              <w:bottom w:w="80" w:type="dxa"/>
              <w:end w:w="80" w:type="dxa"/>
            </w:tcMar>
            <w:vAlign w:val="top"/>
          </w:tcPr>
          <w:p>
            <w:pPr>
              <w:spacing w:after="0"/>
            </w:pPr>
            <w:r/>
            <w:r>
              <w:rPr>
                <w:sz w:val="13"/>
              </w:rPr>
              <w:t>Overall, the conceptual framework illustrates how PCOSina applies Filipino dietary context, nutrition principles, offline-first mobile system design, and constraint-based decision support to generate structured weekly meal-planning outputs. The IPO model demonstrates how user inputs are transformed into personalized meal plans through rule-based filtering, assistive ranking, and optimization-based selection.</w:t>
            </w:r>
          </w:p>
        </w:tc>
      </w:tr>
      <w:tr>
        <w:trPr>
          <w:cantSplit/>
        </w:trPr>
        <w:tc>
          <w:tcPr>
            <w:tcW w:type="dxa" w:w="7200"/>
            <w:tcMar>
              <w:top w:w="80" w:type="dxa"/>
              <w:start w:w="80" w:type="dxa"/>
              <w:bottom w:w="80" w:type="dxa"/>
              <w:end w:w="80" w:type="dxa"/>
            </w:tcMar>
            <w:vAlign w:val="top"/>
          </w:tcPr>
          <w:p>
            <w:pPr>
              <w:spacing w:after="0"/>
            </w:pPr>
            <w:r/>
            <w:r>
              <w:rPr>
                <w:sz w:val="13"/>
              </w:rPr>
              <w:t>P0784</w:t>
            </w:r>
          </w:p>
        </w:tc>
        <w:tc>
          <w:tcPr>
            <w:tcW w:type="dxa" w:w="7200"/>
            <w:tcMar>
              <w:top w:w="80" w:type="dxa"/>
              <w:start w:w="80" w:type="dxa"/>
              <w:bottom w:w="80" w:type="dxa"/>
              <w:end w:w="80" w:type="dxa"/>
            </w:tcMar>
            <w:vAlign w:val="top"/>
          </w:tcPr>
          <w:p>
            <w:pPr>
              <w:spacing w:after="0"/>
            </w:pPr>
            <w:r/>
            <w:r>
              <w:rPr>
                <w:sz w:val="13"/>
              </w:rPr>
              <w:t>System evaluation was conducted to assess the functional suitability, performance efficiency, compatibility, usability, reliability, security, maintainability, and portability of PCOSina. Since the system is intended for Filipino users diagnosed with PCOS, the evaluation also included a cultural relevance assessment. This assessment examined whether the generated meal plans contained familiar Filipino dishes and locally recognizable ingredients while still following user restrictions, allergy rules, nutrition targets, and system feasibility requirements.</w:t>
            </w:r>
          </w:p>
        </w:tc>
      </w:tr>
      <w:tr>
        <w:trPr>
          <w:cantSplit/>
        </w:trPr>
        <w:tc>
          <w:tcPr>
            <w:tcW w:type="dxa" w:w="7200"/>
            <w:tcMar>
              <w:top w:w="80" w:type="dxa"/>
              <w:start w:w="80" w:type="dxa"/>
              <w:bottom w:w="80" w:type="dxa"/>
              <w:end w:w="80" w:type="dxa"/>
            </w:tcMar>
            <w:vAlign w:val="top"/>
          </w:tcPr>
          <w:p>
            <w:pPr>
              <w:spacing w:after="0"/>
            </w:pPr>
            <w:r/>
            <w:r>
              <w:rPr>
                <w:sz w:val="13"/>
              </w:rPr>
              <w:t>P0786</w:t>
            </w:r>
          </w:p>
        </w:tc>
        <w:tc>
          <w:tcPr>
            <w:tcW w:type="dxa" w:w="7200"/>
            <w:tcMar>
              <w:top w:w="80" w:type="dxa"/>
              <w:start w:w="80" w:type="dxa"/>
              <w:bottom w:w="80" w:type="dxa"/>
              <w:end w:w="80" w:type="dxa"/>
            </w:tcMar>
            <w:vAlign w:val="top"/>
          </w:tcPr>
          <w:p>
            <w:pPr>
              <w:spacing w:after="0"/>
            </w:pPr>
            <w:r/>
            <w:r>
              <w:rPr>
                <w:sz w:val="13"/>
              </w:rPr>
              <w:t>The cultural relevance evaluation was conducted using predefined test scenarios. For each scenario, the system generated meal plans, recorded the selected meals, and checked whether the dishes and ingredients were culturally appropriate for the intended Filipino context. Two indicators were used: the Cultural Taste Score (CTS), which measures dish familiarity, and the Cultural Ingredient Score (CIS), which measures ingredient familiarity. These indicators helped determine whether the generated plans were not only technically feasible but also practical and familiar for Filipino users.</w:t>
            </w:r>
          </w:p>
        </w:tc>
      </w:tr>
      <w:tr>
        <w:trPr>
          <w:cantSplit/>
        </w:trPr>
        <w:tc>
          <w:tcPr>
            <w:tcW w:type="dxa" w:w="7200"/>
            <w:tcMar>
              <w:top w:w="80" w:type="dxa"/>
              <w:start w:w="80" w:type="dxa"/>
              <w:bottom w:w="80" w:type="dxa"/>
              <w:end w:w="80" w:type="dxa"/>
            </w:tcMar>
            <w:vAlign w:val="top"/>
          </w:tcPr>
          <w:p>
            <w:pPr>
              <w:spacing w:after="0"/>
            </w:pPr>
            <w:r/>
            <w:r>
              <w:rPr>
                <w:sz w:val="13"/>
              </w:rPr>
              <w:t>P0917</w:t>
            </w:r>
          </w:p>
        </w:tc>
        <w:tc>
          <w:tcPr>
            <w:tcW w:type="dxa" w:w="7200"/>
            <w:tcMar>
              <w:top w:w="80" w:type="dxa"/>
              <w:start w:w="80" w:type="dxa"/>
              <w:bottom w:w="80" w:type="dxa"/>
              <w:end w:w="80" w:type="dxa"/>
            </w:tcMar>
            <w:vAlign w:val="top"/>
          </w:tcPr>
          <w:p>
            <w:pPr>
              <w:spacing w:after="0"/>
            </w:pPr>
            <w:r/>
            <w:r>
              <w:rPr>
                <w:sz w:val="13"/>
              </w:rPr>
              <w:t>To further evaluate the contextual appropriateness of generated meal plans, PCOSina computes cultural relevance indicators based on scenario-generated outputs. These indicators measure whether selected weekly plans include culturally recognizable meal titles and locally familiar ingredient sets.</w:t>
            </w:r>
          </w:p>
        </w:tc>
      </w:tr>
      <w:tr>
        <w:trPr>
          <w:cantSplit/>
        </w:trPr>
        <w:tc>
          <w:tcPr>
            <w:tcW w:type="dxa" w:w="7200"/>
            <w:tcMar>
              <w:top w:w="80" w:type="dxa"/>
              <w:start w:w="80" w:type="dxa"/>
              <w:bottom w:w="80" w:type="dxa"/>
              <w:end w:w="80" w:type="dxa"/>
            </w:tcMar>
            <w:vAlign w:val="top"/>
          </w:tcPr>
          <w:p>
            <w:pPr>
              <w:spacing w:after="0"/>
            </w:pPr>
            <w:r/>
            <w:r>
              <w:rPr>
                <w:sz w:val="13"/>
              </w:rPr>
              <w:t>P0921</w:t>
            </w:r>
          </w:p>
        </w:tc>
        <w:tc>
          <w:tcPr>
            <w:tcW w:type="dxa" w:w="7200"/>
            <w:tcMar>
              <w:top w:w="80" w:type="dxa"/>
              <w:start w:w="80" w:type="dxa"/>
              <w:bottom w:w="80" w:type="dxa"/>
              <w:end w:w="80" w:type="dxa"/>
            </w:tcMar>
            <w:vAlign w:val="top"/>
          </w:tcPr>
          <w:p>
            <w:pPr>
              <w:spacing w:after="0"/>
            </w:pPr>
            <w:r/>
            <w:r>
              <w:rPr>
                <w:sz w:val="13"/>
              </w:rPr>
              <w:t>CTSj = (Number of culturally recognizable meal titles selected / Total selected meals) × 100</w:t>
            </w:r>
          </w:p>
        </w:tc>
      </w:tr>
      <w:tr>
        <w:trPr>
          <w:cantSplit/>
        </w:trPr>
        <w:tc>
          <w:tcPr>
            <w:tcW w:type="dxa" w:w="7200"/>
            <w:tcMar>
              <w:top w:w="80" w:type="dxa"/>
              <w:start w:w="80" w:type="dxa"/>
              <w:bottom w:w="80" w:type="dxa"/>
              <w:end w:w="80" w:type="dxa"/>
            </w:tcMar>
            <w:vAlign w:val="top"/>
          </w:tcPr>
          <w:p>
            <w:pPr>
              <w:spacing w:after="0"/>
            </w:pPr>
            <w:r/>
            <w:r>
              <w:rPr>
                <w:sz w:val="13"/>
              </w:rPr>
              <w:t>P0923</w:t>
            </w:r>
          </w:p>
        </w:tc>
        <w:tc>
          <w:tcPr>
            <w:tcW w:type="dxa" w:w="7200"/>
            <w:tcMar>
              <w:top w:w="80" w:type="dxa"/>
              <w:start w:w="80" w:type="dxa"/>
              <w:bottom w:w="80" w:type="dxa"/>
              <w:end w:w="80" w:type="dxa"/>
            </w:tcMar>
            <w:vAlign w:val="top"/>
          </w:tcPr>
          <w:p>
            <w:pPr>
              <w:spacing w:after="0"/>
            </w:pPr>
            <w:r/>
            <w:r>
              <w:rPr>
                <w:sz w:val="13"/>
              </w:rPr>
              <w:t>CISj = (Number of meals containing locally familiar ingredient sets / Total selected meals) × 100</w:t>
            </w:r>
          </w:p>
        </w:tc>
      </w:tr>
      <w:tr>
        <w:trPr>
          <w:cantSplit/>
        </w:trPr>
        <w:tc>
          <w:tcPr>
            <w:tcW w:type="dxa" w:w="7200"/>
            <w:tcMar>
              <w:top w:w="80" w:type="dxa"/>
              <w:start w:w="80" w:type="dxa"/>
              <w:bottom w:w="80" w:type="dxa"/>
              <w:end w:w="80" w:type="dxa"/>
            </w:tcMar>
            <w:vAlign w:val="top"/>
          </w:tcPr>
          <w:p>
            <w:pPr>
              <w:spacing w:after="0"/>
            </w:pPr>
            <w:r/>
            <w:r>
              <w:rPr>
                <w:sz w:val="13"/>
              </w:rPr>
              <w:t>P0929</w:t>
            </w:r>
          </w:p>
        </w:tc>
        <w:tc>
          <w:tcPr>
            <w:tcW w:type="dxa" w:w="7200"/>
            <w:tcMar>
              <w:top w:w="80" w:type="dxa"/>
              <w:start w:w="80" w:type="dxa"/>
              <w:bottom w:w="80" w:type="dxa"/>
              <w:end w:w="80" w:type="dxa"/>
            </w:tcMar>
            <w:vAlign w:val="top"/>
          </w:tcPr>
          <w:p>
            <w:pPr>
              <w:spacing w:after="0"/>
            </w:pPr>
            <w:r/>
            <w:r>
              <w:rPr>
                <w:sz w:val="13"/>
              </w:rPr>
              <w:t>Outputs are considered acceptable only when safety violations equal zero.</w:t>
            </w:r>
          </w:p>
        </w:tc>
      </w:tr>
      <w:tr>
        <w:trPr>
          <w:cantSplit/>
        </w:trPr>
        <w:tc>
          <w:tcPr>
            <w:tcW w:type="dxa" w:w="7200"/>
            <w:tcMar>
              <w:top w:w="80" w:type="dxa"/>
              <w:start w:w="80" w:type="dxa"/>
              <w:bottom w:w="80" w:type="dxa"/>
              <w:end w:w="80" w:type="dxa"/>
            </w:tcMar>
            <w:vAlign w:val="top"/>
          </w:tcPr>
          <w:p>
            <w:pPr>
              <w:spacing w:after="0"/>
            </w:pPr>
            <w:r/>
            <w:r>
              <w:rPr>
                <w:sz w:val="13"/>
              </w:rPr>
              <w:t>P1040</w:t>
            </w:r>
          </w:p>
        </w:tc>
        <w:tc>
          <w:tcPr>
            <w:tcW w:type="dxa" w:w="7200"/>
            <w:tcMar>
              <w:top w:w="80" w:type="dxa"/>
              <w:start w:w="80" w:type="dxa"/>
              <w:bottom w:w="80" w:type="dxa"/>
              <w:end w:w="80" w:type="dxa"/>
            </w:tcMar>
            <w:vAlign w:val="top"/>
          </w:tcPr>
          <w:p>
            <w:pPr>
              <w:spacing w:after="0"/>
            </w:pPr>
            <w:r/>
            <w:r>
              <w:rPr>
                <w:sz w:val="13"/>
              </w:rPr>
              <w:t>The results show that both primary and secondary users positively evaluated the functional suitability of the PCOSina application, with overall weighted means interpreted as “Agree.” The highest ratings were observed in the inclusion of familiar Filipino food options and pantry-aware meal planning features. Overall, the findings indicate that the application provides meal-planning functionalities aligned with the dietary needs of users managing PCOS.</w:t>
            </w:r>
          </w:p>
        </w:tc>
      </w:tr>
      <w:tr>
        <w:trPr>
          <w:cantSplit/>
        </w:trPr>
        <w:tc>
          <w:tcPr>
            <w:tcW w:type="dxa" w:w="7200"/>
            <w:tcMar>
              <w:top w:w="80" w:type="dxa"/>
              <w:start w:w="80" w:type="dxa"/>
              <w:bottom w:w="80" w:type="dxa"/>
              <w:end w:w="80" w:type="dxa"/>
            </w:tcMar>
            <w:vAlign w:val="top"/>
          </w:tcPr>
          <w:p>
            <w:pPr>
              <w:spacing w:after="0"/>
            </w:pPr>
            <w:r/>
            <w:r>
              <w:rPr>
                <w:sz w:val="13"/>
              </w:rPr>
              <w:t>P1163</w:t>
            </w:r>
          </w:p>
        </w:tc>
        <w:tc>
          <w:tcPr>
            <w:tcW w:type="dxa" w:w="7200"/>
            <w:tcMar>
              <w:top w:w="80" w:type="dxa"/>
              <w:start w:w="80" w:type="dxa"/>
              <w:bottom w:w="80" w:type="dxa"/>
              <w:end w:w="80" w:type="dxa"/>
            </w:tcMar>
            <w:vAlign w:val="top"/>
          </w:tcPr>
          <w:p>
            <w:pPr>
              <w:spacing w:after="0"/>
            </w:pPr>
            <w:r/>
            <w:r>
              <w:rPr>
                <w:sz w:val="13"/>
              </w:rPr>
              <w:t>User preferences, cultural food practices, and dietary restrictions were integrated into the system through profile-based filtering, restriction-based exclusion, and 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tc>
      </w:tr>
      <w:tr>
        <w:trPr>
          <w:cantSplit/>
        </w:trPr>
        <w:tc>
          <w:tcPr>
            <w:tcW w:type="dxa" w:w="7200"/>
            <w:tcMar>
              <w:top w:w="80" w:type="dxa"/>
              <w:start w:w="80" w:type="dxa"/>
              <w:bottom w:w="80" w:type="dxa"/>
              <w:end w:w="80" w:type="dxa"/>
            </w:tcMar>
            <w:vAlign w:val="top"/>
          </w:tcPr>
          <w:p>
            <w:pPr>
              <w:spacing w:after="0"/>
            </w:pPr>
            <w:r/>
            <w:r>
              <w:rPr>
                <w:sz w:val="13"/>
              </w:rPr>
              <w:t>P1165</w:t>
            </w:r>
          </w:p>
        </w:tc>
        <w:tc>
          <w:tcPr>
            <w:tcW w:type="dxa" w:w="7200"/>
            <w:tcMar>
              <w:top w:w="80" w:type="dxa"/>
              <w:start w:w="80" w:type="dxa"/>
              <w:bottom w:w="80" w:type="dxa"/>
              <w:end w:w="80" w:type="dxa"/>
            </w:tcMar>
            <w:vAlign w:val="top"/>
          </w:tcPr>
          <w:p>
            <w:pPr>
              <w:spacing w:after="0"/>
            </w:pPr>
            <w:r/>
            <w:r>
              <w:rPr>
                <w:sz w:val="13"/>
              </w:rP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tc>
      </w:tr>
    </w:tbl>
    <w:p/>
    <w:p>
      <w:pPr>
        <w:pStyle w:val="Heading2"/>
      </w:pPr>
      <w:r>
        <w:rPr>
          <w:rFonts w:ascii="Calibri" w:hAnsi="Calibri"/>
          <w:color w:val="1F4E37"/>
        </w:rPr>
        <w:t>SOP 2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1: Table 1. Summary of Key Literature Related to the Study (P0444)</w:t>
              <w:br/>
              <w:t>Table 2: Table 2. Summary of Key Studies Related to the Study (P0485)</w:t>
              <w:br/>
              <w:t>Table 3: Table 3. Local Literature-to-Design Traceability Matrix (P0494)</w:t>
              <w:br/>
              <w:t>Table 11: Table 11. Hard vs Soft Constraint Policy (P0701)</w:t>
              <w:br/>
              <w:t>Table 12: Table 12. Role of LightGBM in the Planning Workflow (P0720)</w:t>
              <w:br/>
              <w:t>Table 14: Table 14. Variable-to-Constraint and Objective Mapping (P0734)</w:t>
              <w:br/>
              <w:t>Table 17: Table 17. Core Constraints (P0746)</w:t>
              <w:br/>
              <w:t>Table 19: Table 19. Cultural Relevance Evaluation Protocol (P0788)</w:t>
              <w:br/>
              <w:t>Table 20: Table 20. Acceptance Rule and Failure Handling (P0793)</w:t>
              <w:br/>
              <w:t>Table 23: Table 23. Software-Effectiveness Dimensions and Metrics (P0915)</w:t>
              <w:br/>
              <w:t>Table 33: Table 33. Functional Suitability of PCOSina (P1037)</w:t>
              <w:br/>
              <w:t>Table 36: Table 36. Usability of PCOSina (P1047)</w:t>
              <w:br/>
              <w:t>Table 41: Table 41. Summary of ISO/IEC 25010 Evaluation Results for the PCOSina Application (P1065)</w:t>
              <w:br/>
              <w:t>Table 45: Table 45. Summary of Functional Testing Results (P1103)</w:t>
              <w:br/>
              <w:t>Table 46: Table 46. Representative Final Planner Evaluation Cases (P1114)</w:t>
              <w:br/>
              <w:t>Table 47: Table 47. Final Planner Constraint and Safety Outcome Summary (P1118)</w:t>
              <w:br/>
              <w:t>Table 48: Table 48. Evaluation Summary of the Stage-1 ML Model (P1127)</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1: Figure 1. Conceptual Framework (P0248)</w:t>
              <w:br/>
              <w:t>Figure 10: Figure 10. Two-Stage MILP-Based Meal Planning Algorithm (P0622)</w:t>
              <w:br/>
              <w:t>Figure 13: Figure 13. High-Level Pseudocode (P0774)</w:t>
              <w:br/>
              <w:t>Figure 14: Figure 14. ISO-Based Software Evaluation Model (P0797)</w:t>
              <w:br/>
              <w:t>Figure 16: Figure 16. Effectiveness dimensions, metrics, and output artifacts (P0904)</w:t>
              <w:br/>
              <w:t>Figure 17: Figure 17. Effectiveness-evaluation flowchart (software-evaluation scope) (P0911)</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The manuscript defines CTS/CIS formulas and protocol, but no final CTS/CIS result table was found.</w:t>
              <w:br/>
              <w:t>Keep hard preferences separate from soft preferences in defense answers so cultural or ML ranking is never described as overriding safety.</w:t>
            </w:r>
          </w:p>
        </w:tc>
      </w:tr>
    </w:tbl>
    <w:p/>
    <w:p>
      <w:pPr>
        <w:pStyle w:val="Heading1"/>
      </w:pPr>
      <w:r>
        <w:rPr>
          <w:rFonts w:ascii="Calibri" w:hAnsi="Calibri"/>
          <w:color w:val="1F4E37"/>
        </w:rPr>
        <w:t>SOP 3: Pantry-aware planning and grocery reduction support</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can pantry inventory data be integrated into meal planning to help promote reduced food waste and unnecessary grocery purchases while maintaining nutritional adequacy?</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P0186: How can the integration of pantry inventory data into meal planning reduce food waste and unnecessary grocery purchases while maintaining nutritional adequacy?</w:t>
            </w:r>
          </w:p>
        </w:tc>
      </w:tr>
      <w:tr>
        <w:trPr>
          <w:cantSplit/>
        </w:trPr>
        <w:tc>
          <w:tcPr>
            <w:tcW w:type="dxa" w:w="7200"/>
            <w:tcMar>
              <w:top w:w="80" w:type="dxa"/>
              <w:start w:w="80" w:type="dxa"/>
              <w:bottom w:w="80" w:type="dxa"/>
              <w:end w:w="80" w:type="dxa"/>
            </w:tcMar>
            <w:vAlign w:val="top"/>
          </w:tcPr>
          <w:p>
            <w:pPr>
              <w:spacing w:after="0"/>
            </w:pPr>
            <w:r/>
            <w:r>
              <w:rPr>
                <w:sz w:val="15"/>
              </w:rPr>
              <w:t>Direct defense answer</w:t>
            </w:r>
          </w:p>
        </w:tc>
        <w:tc>
          <w:tcPr>
            <w:tcW w:type="dxa" w:w="7200"/>
            <w:tcMar>
              <w:top w:w="80" w:type="dxa"/>
              <w:start w:w="80" w:type="dxa"/>
              <w:bottom w:w="80" w:type="dxa"/>
              <w:end w:w="80" w:type="dxa"/>
            </w:tcMar>
            <w:vAlign w:val="top"/>
          </w:tcPr>
          <w:p>
            <w:pPr>
              <w:spacing w:after="0"/>
            </w:pPr>
            <w:r/>
            <w:r>
              <w:rPr>
                <w:sz w:val="15"/>
              </w:rPr>
              <w:t>PCOSina uses pantry entries as ranking and grocery-guidance signals. It can encourage ingredient reuse and reduce unnecessary purchases, but actual waste reduction depends on pantry accuracy and user adherence.</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Pantry strings are normalized to tokens, compared with recipe ingredients, used to compute pantry overlap, and reflected in grocery deficit guidance.</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User pantry entries, recipe ingredient lists, normalized pantry/ingredient tokens, quantities when available, budget caps, prices, and the generated meal plan.</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Pantry-overlap indicators, grocery list grouping, pantry-covered flags, missing-item guidance, estimated prices, and no-safe-plan feedback for impossible budgets.</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Scenario 4 recorded 38 pantry-overlap matches; PHP 1,000 budget scenario passed; PHP 20 impossible budget returned no-safe-plan; functional suitability pantry/purchase items scored positively.</w:t>
            </w:r>
          </w:p>
        </w:tc>
      </w:tr>
    </w:tbl>
    <w:p/>
    <w:p>
      <w:pPr>
        <w:pStyle w:val="Heading2"/>
      </w:pPr>
      <w:r>
        <w:rPr>
          <w:rFonts w:ascii="Calibri" w:hAnsi="Calibri"/>
          <w:color w:val="1F4E37"/>
        </w:rPr>
        <w:t>SOP 3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P0152</w:t>
            </w:r>
          </w:p>
        </w:tc>
        <w:tc>
          <w:tcPr>
            <w:tcW w:type="dxa" w:w="7200"/>
            <w:tcMar>
              <w:top w:w="80" w:type="dxa"/>
              <w:start w:w="80" w:type="dxa"/>
              <w:bottom w:w="80" w:type="dxa"/>
              <w:end w:w="80" w:type="dxa"/>
            </w:tcMar>
            <w:vAlign w:val="top"/>
          </w:tcPr>
          <w:p>
            <w:pPr>
              <w:spacing w:after="0"/>
            </w:pPr>
            <w:r/>
            <w:r>
              <w:rPr>
                <w:sz w:val="13"/>
              </w:rPr>
              <w:t>Second, current meal planners generally ignore the user’s pantry or food inventory. They recommend recipes without regard to what ingredients the user already has on hand, leading to unnecessary grocery expenses, extra market trips, and contributing to food waste when unused ingredients spoil. In contrast, public health guidance on meal planning emphasizes checking one’s pantry first and using available ingredients to minimize costs. Without inventory awareness, apps miss the opportunity to foster budget-friendly and sustainable consumption.</w:t>
            </w:r>
          </w:p>
        </w:tc>
      </w:tr>
      <w:tr>
        <w:trPr>
          <w:cantSplit/>
        </w:trPr>
        <w:tc>
          <w:tcPr>
            <w:tcW w:type="dxa" w:w="7200"/>
            <w:tcMar>
              <w:top w:w="80" w:type="dxa"/>
              <w:start w:w="80" w:type="dxa"/>
              <w:bottom w:w="80" w:type="dxa"/>
              <w:end w:w="80" w:type="dxa"/>
            </w:tcMar>
            <w:vAlign w:val="top"/>
          </w:tcPr>
          <w:p>
            <w:pPr>
              <w:spacing w:after="0"/>
            </w:pPr>
            <w:r/>
            <w:r>
              <w:rPr>
                <w:sz w:val="13"/>
              </w:rPr>
              <w:t>P0168</w:t>
            </w:r>
          </w:p>
        </w:tc>
        <w:tc>
          <w:tcPr>
            <w:tcW w:type="dxa" w:w="7200"/>
            <w:tcMar>
              <w:top w:w="80" w:type="dxa"/>
              <w:start w:w="80" w:type="dxa"/>
              <w:bottom w:w="80" w:type="dxa"/>
              <w:end w:w="80" w:type="dxa"/>
            </w:tcMar>
            <w:vAlign w:val="top"/>
          </w:tcPr>
          <w:p>
            <w:pPr>
              <w:spacing w:after="0"/>
            </w:pPr>
            <w:r/>
            <w:r>
              <w:rPr>
                <w:sz w:val="13"/>
              </w:rPr>
              <w:t>Importantly, the planner incorporates pantry information as a pantry-aware planning signal by prioritizing recipes with stronger pantry overlap and generating grocery guidance for missing ingredients, prioritizing recipes that use ingredients already available at home. This pantry-aware design improves convenience and reduces grocery expenses while supporting waste reduction goals. Studies show that incorporating inventory constraints can reduce food purchasing costs by around 4% and lower food-waste environmental impact by up to 19%. PCOSina embodies this principle by algorithmically prioritizing recipes that make use of available pantry ingredients during meal plan generation, helping reduce additional grocery needs and potential food waste.</w:t>
            </w:r>
          </w:p>
        </w:tc>
      </w:tr>
      <w:tr>
        <w:trPr>
          <w:cantSplit/>
        </w:trPr>
        <w:tc>
          <w:tcPr>
            <w:tcW w:type="dxa" w:w="7200"/>
            <w:tcMar>
              <w:top w:w="80" w:type="dxa"/>
              <w:start w:w="80" w:type="dxa"/>
              <w:bottom w:w="80" w:type="dxa"/>
              <w:end w:w="80" w:type="dxa"/>
            </w:tcMar>
            <w:vAlign w:val="top"/>
          </w:tcPr>
          <w:p>
            <w:pPr>
              <w:spacing w:after="0"/>
            </w:pPr>
            <w:r/>
            <w:r>
              <w:rPr>
                <w:sz w:val="13"/>
              </w:rPr>
              <w:t>P0181</w:t>
            </w:r>
          </w:p>
        </w:tc>
        <w:tc>
          <w:tcPr>
            <w:tcW w:type="dxa" w:w="7200"/>
            <w:tcMar>
              <w:top w:w="80" w:type="dxa"/>
              <w:start w:w="80" w:type="dxa"/>
              <w:bottom w:w="80" w:type="dxa"/>
              <w:end w:w="80" w:type="dxa"/>
            </w:tcMar>
            <w:vAlign w:val="top"/>
          </w:tcPr>
          <w:p>
            <w:pPr>
              <w:spacing w:after="0"/>
            </w:pPr>
            <w:r/>
            <w:r>
              <w:rPr>
                <w:sz w:val="13"/>
              </w:rPr>
              <w:t>Polycystic Ovary Syndrome (PCOS) is a common chronic hormonal disorder affecting individuals with ovaries, commonly diagnosed during the reproductive years, and is often accompanied by hormonal imbalances and metabolic complications. According to the Department of Science and Technology (DOST, 2025), up to 70% of cases go undiagnosed, making PCOS a significant societal and economic challenge that is frequently overlooked. The condition also affects mental well-being and can lead to serious long-term health complications if left unaddressed. Existing nutrition applications are generic, do not address PCOS-specific dietary needs, and often lack culturally relevant features such as Filipino food tracking, pantry management, and offline functionality. There is a need for a culturally adapted, evidence-based mobile application that integrates PCOS-specific nutrition targets with Filipino food composition data to support structured meal planning, encourage dietary planning consistency, and provide pantry-aware grocery guidance to minimize unnecessary purchases and household food waste. However, PCOSina is a decision-support tool and does not replace professional clinicians. Registered nutritionist-dietitians (RDs) and medical doctors (MDs) are integrated as expert validators to ensure safety constraints and requirement boundaries.</w:t>
            </w:r>
          </w:p>
        </w:tc>
      </w:tr>
      <w:tr>
        <w:trPr>
          <w:cantSplit/>
        </w:trPr>
        <w:tc>
          <w:tcPr>
            <w:tcW w:type="dxa" w:w="7200"/>
            <w:tcMar>
              <w:top w:w="80" w:type="dxa"/>
              <w:start w:w="80" w:type="dxa"/>
              <w:bottom w:w="80" w:type="dxa"/>
              <w:end w:w="80" w:type="dxa"/>
            </w:tcMar>
            <w:vAlign w:val="top"/>
          </w:tcPr>
          <w:p>
            <w:pPr>
              <w:spacing w:after="0"/>
            </w:pPr>
            <w:r/>
            <w:r>
              <w:rPr>
                <w:sz w:val="13"/>
              </w:rPr>
              <w:t>P0197</w:t>
            </w:r>
          </w:p>
        </w:tc>
        <w:tc>
          <w:tcPr>
            <w:tcW w:type="dxa" w:w="7200"/>
            <w:tcMar>
              <w:top w:w="80" w:type="dxa"/>
              <w:start w:w="80" w:type="dxa"/>
              <w:bottom w:w="80" w:type="dxa"/>
              <w:end w:w="80" w:type="dxa"/>
            </w:tcMar>
            <w:vAlign w:val="top"/>
          </w:tcPr>
          <w:p>
            <w:pPr>
              <w:spacing w:after="0"/>
            </w:pPr>
            <w:r/>
            <w:r>
              <w:rPr>
                <w:sz w:val="13"/>
              </w:rPr>
              <w:t>3. To integrate a digital pantry inventory system that prioritizes the use of available ingredients and generates efficient grocery recommendations to reduce food waste.</w:t>
            </w:r>
          </w:p>
        </w:tc>
      </w:tr>
      <w:tr>
        <w:trPr>
          <w:cantSplit/>
        </w:trPr>
        <w:tc>
          <w:tcPr>
            <w:tcW w:type="dxa" w:w="7200"/>
            <w:tcMar>
              <w:top w:w="80" w:type="dxa"/>
              <w:start w:w="80" w:type="dxa"/>
              <w:bottom w:w="80" w:type="dxa"/>
              <w:end w:w="80" w:type="dxa"/>
            </w:tcMar>
            <w:vAlign w:val="top"/>
          </w:tcPr>
          <w:p>
            <w:pPr>
              <w:spacing w:after="0"/>
            </w:pPr>
            <w:r/>
            <w:r>
              <w:rPr>
                <w:sz w:val="13"/>
              </w:rPr>
              <w:t>P0679</w:t>
            </w:r>
          </w:p>
        </w:tc>
        <w:tc>
          <w:tcPr>
            <w:tcW w:type="dxa" w:w="7200"/>
            <w:tcMar>
              <w:top w:w="80" w:type="dxa"/>
              <w:start w:w="80" w:type="dxa"/>
              <w:bottom w:w="80" w:type="dxa"/>
              <w:end w:w="80" w:type="dxa"/>
            </w:tcMar>
            <w:vAlign w:val="top"/>
          </w:tcPr>
          <w:p>
            <w:pPr>
              <w:spacing w:after="0"/>
            </w:pPr>
            <w:r/>
            <w:r>
              <w:rPr>
                <w:sz w:val="13"/>
              </w:rPr>
              <w:t>Pantry information was used as a planning-support signal rather than as a complete guarantee that all ingredients are already available at home. The system checked pantry overlap using normalized pantry and ingredient terms:</w:t>
            </w:r>
          </w:p>
        </w:tc>
      </w:tr>
      <w:tr>
        <w:trPr>
          <w:cantSplit/>
        </w:trPr>
        <w:tc>
          <w:tcPr>
            <w:tcW w:type="dxa" w:w="7200"/>
            <w:tcMar>
              <w:top w:w="80" w:type="dxa"/>
              <w:start w:w="80" w:type="dxa"/>
              <w:bottom w:w="80" w:type="dxa"/>
              <w:end w:w="80" w:type="dxa"/>
            </w:tcMar>
            <w:vAlign w:val="top"/>
          </w:tcPr>
          <w:p>
            <w:pPr>
              <w:spacing w:after="0"/>
            </w:pPr>
            <w:r/>
            <w:r>
              <w:rPr>
                <w:sz w:val="13"/>
              </w:rPr>
              <w:t>P0680</w:t>
            </w:r>
          </w:p>
        </w:tc>
        <w:tc>
          <w:tcPr>
            <w:tcW w:type="dxa" w:w="7200"/>
            <w:tcMar>
              <w:top w:w="80" w:type="dxa"/>
              <w:start w:w="80" w:type="dxa"/>
              <w:bottom w:w="80" w:type="dxa"/>
              <w:end w:w="80" w:type="dxa"/>
            </w:tcMar>
            <w:vAlign w:val="top"/>
          </w:tcPr>
          <w:p>
            <w:pPr>
              <w:spacing w:after="0"/>
            </w:pPr>
            <w:r/>
            <w:r>
              <w:rPr>
                <w:sz w:val="13"/>
              </w:rPr>
              <w:t>When ingredient quantity estimates were available, grocery gaps were estimated as:</w:t>
            </w:r>
          </w:p>
        </w:tc>
      </w:tr>
      <w:tr>
        <w:trPr>
          <w:cantSplit/>
        </w:trPr>
        <w:tc>
          <w:tcPr>
            <w:tcW w:type="dxa" w:w="7200"/>
            <w:tcMar>
              <w:top w:w="80" w:type="dxa"/>
              <w:start w:w="80" w:type="dxa"/>
              <w:bottom w:w="80" w:type="dxa"/>
              <w:end w:w="80" w:type="dxa"/>
            </w:tcMar>
            <w:vAlign w:val="top"/>
          </w:tcPr>
          <w:p>
            <w:pPr>
              <w:spacing w:after="0"/>
            </w:pPr>
            <w:r/>
            <w:r>
              <w:rPr>
                <w:sz w:val="13"/>
              </w:rPr>
              <w:t>P0705</w:t>
            </w:r>
          </w:p>
        </w:tc>
        <w:tc>
          <w:tcPr>
            <w:tcW w:type="dxa" w:w="7200"/>
            <w:tcMar>
              <w:top w:w="80" w:type="dxa"/>
              <w:start w:w="80" w:type="dxa"/>
              <w:bottom w:w="80" w:type="dxa"/>
              <w:end w:w="80" w:type="dxa"/>
            </w:tcMar>
            <w:vAlign w:val="top"/>
          </w:tcPr>
          <w:p>
            <w:pPr>
              <w:spacing w:after="0"/>
            </w:pPr>
            <w:r/>
            <w:r>
              <w:rPr>
                <w:sz w:val="13"/>
              </w:rPr>
              <w:t>where P_i denotes protein grams, C_i denotes estimated cost, K_i denotes recipe calories, M_i denotes pantry-overlap count, and B_i denotes the bounded Stage 1 adjustment term, which may include goal-related boosts, symptom-related boosts, preparation-time effects, and non-authoritative LightGBM-assisted ranking contribution. This formulation rewards protein density and pantry overlap while penalizing high estimated cost and large deviation from the moderate calorie reference point. The scoring process improves recipe prioritization, but consistent with the system's exception gating rules, it does not override hard safety rules. If the constraints cannot produce a mathematically feasible candidate layout, the system executes a no safe plan handling routine to return diagnostics and reason codes rather than forcing an invalid or unsafe layout.</w:t>
            </w:r>
          </w:p>
        </w:tc>
      </w:tr>
      <w:tr>
        <w:trPr>
          <w:cantSplit/>
        </w:trPr>
        <w:tc>
          <w:tcPr>
            <w:tcW w:type="dxa" w:w="7200"/>
            <w:tcMar>
              <w:top w:w="80" w:type="dxa"/>
              <w:start w:w="80" w:type="dxa"/>
              <w:bottom w:w="80" w:type="dxa"/>
              <w:end w:w="80" w:type="dxa"/>
            </w:tcMar>
            <w:vAlign w:val="top"/>
          </w:tcPr>
          <w:p>
            <w:pPr>
              <w:spacing w:after="0"/>
            </w:pPr>
            <w:r/>
            <w:r>
              <w:rPr>
                <w:sz w:val="13"/>
              </w:rPr>
              <w:t>P0740</w:t>
            </w:r>
          </w:p>
        </w:tc>
        <w:tc>
          <w:tcPr>
            <w:tcW w:type="dxa" w:w="7200"/>
            <w:tcMar>
              <w:top w:w="80" w:type="dxa"/>
              <w:start w:w="80" w:type="dxa"/>
              <w:bottom w:w="80" w:type="dxa"/>
              <w:end w:w="80" w:type="dxa"/>
            </w:tcMar>
            <w:vAlign w:val="top"/>
          </w:tcPr>
          <w:p>
            <w:pPr>
              <w:spacing w:after="0"/>
            </w:pPr>
            <w:r/>
            <w:r>
              <w:rPr>
                <w:sz w:val="13"/>
              </w:rPr>
              <w:t>The objective function guides the optimizer in selecting the most suitable weekly meal plan from the feasible recipe assignments. At a thesis level, the objective can be summarized as minimizing nutrition deviation, repetition pressure, grocery gaps, and budget pressure while rewarding pantry overlap and meal diversity.</w:t>
            </w:r>
          </w:p>
        </w:tc>
      </w:tr>
      <w:tr>
        <w:trPr>
          <w:cantSplit/>
        </w:trPr>
        <w:tc>
          <w:tcPr>
            <w:tcW w:type="dxa" w:w="7200"/>
            <w:tcMar>
              <w:top w:w="80" w:type="dxa"/>
              <w:start w:w="80" w:type="dxa"/>
              <w:bottom w:w="80" w:type="dxa"/>
              <w:end w:w="80" w:type="dxa"/>
            </w:tcMar>
            <w:vAlign w:val="top"/>
          </w:tcPr>
          <w:p>
            <w:pPr>
              <w:spacing w:after="0"/>
            </w:pPr>
            <w:r/>
            <w:r>
              <w:rPr>
                <w:sz w:val="13"/>
              </w:rPr>
              <w:t>P0754</w:t>
            </w:r>
          </w:p>
        </w:tc>
        <w:tc>
          <w:tcPr>
            <w:tcW w:type="dxa" w:w="7200"/>
            <w:tcMar>
              <w:top w:w="80" w:type="dxa"/>
              <w:start w:w="80" w:type="dxa"/>
              <w:bottom w:w="80" w:type="dxa"/>
              <w:end w:w="80" w:type="dxa"/>
            </w:tcMar>
            <w:vAlign w:val="top"/>
          </w:tcPr>
          <w:p>
            <w:pPr>
              <w:spacing w:after="0"/>
            </w:pPr>
            <w:r/>
            <w:r>
              <w:rPr>
                <w:sz w:val="13"/>
              </w:rPr>
              <w:t>Not all planning goals are treated as absolute requirements. To preserve solvability under realistic user conditions, the system uses soft penalties and rewards for factors such as nutrition deviation, variety, preparation time, pantry overlap, and estimated grocery needs. This allows the optimizer to search for a usable plan while still preserving hard safety rules.</w:t>
            </w:r>
          </w:p>
        </w:tc>
      </w:tr>
      <w:tr>
        <w:trPr>
          <w:cantSplit/>
        </w:trPr>
        <w:tc>
          <w:tcPr>
            <w:tcW w:type="dxa" w:w="7200"/>
            <w:tcMar>
              <w:top w:w="80" w:type="dxa"/>
              <w:start w:w="80" w:type="dxa"/>
              <w:bottom w:w="80" w:type="dxa"/>
              <w:end w:w="80" w:type="dxa"/>
            </w:tcMar>
            <w:vAlign w:val="top"/>
          </w:tcPr>
          <w:p>
            <w:pPr>
              <w:spacing w:after="0"/>
            </w:pPr>
            <w:r/>
            <w:r>
              <w:rPr>
                <w:sz w:val="13"/>
              </w:rPr>
              <w:t>P0956</w:t>
            </w:r>
          </w:p>
        </w:tc>
        <w:tc>
          <w:tcPr>
            <w:tcW w:type="dxa" w:w="7200"/>
            <w:tcMar>
              <w:top w:w="80" w:type="dxa"/>
              <w:start w:w="80" w:type="dxa"/>
              <w:bottom w:w="80" w:type="dxa"/>
              <w:end w:w="80" w:type="dxa"/>
            </w:tcMar>
            <w:vAlign w:val="top"/>
          </w:tcPr>
          <w:p>
            <w:pPr>
              <w:spacing w:after="0"/>
            </w:pPr>
            <w:r/>
            <w:r>
              <w:rPr>
                <w:sz w:val="13"/>
              </w:rPr>
              <w:t>Pantry-related outputs are also interpreted within the limits of user-provided data. Pantry overlap supports recipe prioritization and grocery guidance, but it does not guarantee that all ingredients are available in the correct quantity, quality, or freshness. Users remain responsible for checking actual pantry contents before cooking or shopping.</w:t>
            </w:r>
          </w:p>
        </w:tc>
      </w:tr>
      <w:tr>
        <w:trPr>
          <w:cantSplit/>
        </w:trPr>
        <w:tc>
          <w:tcPr>
            <w:tcW w:type="dxa" w:w="7200"/>
            <w:tcMar>
              <w:top w:w="80" w:type="dxa"/>
              <w:start w:w="80" w:type="dxa"/>
              <w:bottom w:w="80" w:type="dxa"/>
              <w:end w:w="80" w:type="dxa"/>
            </w:tcMar>
            <w:vAlign w:val="top"/>
          </w:tcPr>
          <w:p>
            <w:pPr>
              <w:spacing w:after="0"/>
            </w:pPr>
            <w:r/>
            <w:r>
              <w:rPr>
                <w:sz w:val="13"/>
              </w:rPr>
              <w:t>P1130</w:t>
            </w:r>
          </w:p>
        </w:tc>
        <w:tc>
          <w:tcPr>
            <w:tcW w:type="dxa" w:w="7200"/>
            <w:tcMar>
              <w:top w:w="80" w:type="dxa"/>
              <w:start w:w="80" w:type="dxa"/>
              <w:bottom w:w="80" w:type="dxa"/>
              <w:end w:w="80" w:type="dxa"/>
            </w:tcMar>
            <w:vAlign w:val="top"/>
          </w:tcPr>
          <w:p>
            <w:pPr>
              <w:spacing w:after="0"/>
            </w:pPr>
            <w:r/>
            <w:r>
              <w:rPr>
                <w:sz w:val="13"/>
              </w:rPr>
              <w:t>Pantry, grocery, and budget behaviors were evaluated to measure the practical usability of the system's core features. While the solver treats configured weekly budgets as strict hard constraints, pantry and grocery features operate on intelligent data tracking to assist user management. The table below summarizes the system's operational logic in these areas.</w:t>
            </w:r>
          </w:p>
        </w:tc>
      </w:tr>
      <w:tr>
        <w:trPr>
          <w:cantSplit/>
        </w:trPr>
        <w:tc>
          <w:tcPr>
            <w:tcW w:type="dxa" w:w="7200"/>
            <w:tcMar>
              <w:top w:w="80" w:type="dxa"/>
              <w:start w:w="80" w:type="dxa"/>
              <w:bottom w:w="80" w:type="dxa"/>
              <w:end w:w="80" w:type="dxa"/>
            </w:tcMar>
            <w:vAlign w:val="top"/>
          </w:tcPr>
          <w:p>
            <w:pPr>
              <w:spacing w:after="0"/>
            </w:pPr>
            <w:r/>
            <w:r>
              <w:rPr>
                <w:sz w:val="13"/>
              </w:rPr>
              <w:t>P1134</w:t>
            </w:r>
          </w:p>
        </w:tc>
        <w:tc>
          <w:tcPr>
            <w:tcW w:type="dxa" w:w="7200"/>
            <w:tcMar>
              <w:top w:w="80" w:type="dxa"/>
              <w:start w:w="80" w:type="dxa"/>
              <w:bottom w:w="80" w:type="dxa"/>
              <w:end w:w="80" w:type="dxa"/>
            </w:tcMar>
            <w:vAlign w:val="top"/>
          </w:tcPr>
          <w:p>
            <w:pPr>
              <w:spacing w:after="0"/>
            </w:pPr>
            <w:r/>
            <w:r>
              <w:rPr>
                <w:sz w:val="13"/>
              </w:rPr>
              <w:t>The table above proves that the system successfully connects complex backend math with real-world features, making it easy for the user to plan their groceries and manage their budget based on what is already in their kitchen.</w:t>
            </w:r>
          </w:p>
        </w:tc>
      </w:tr>
      <w:tr>
        <w:trPr>
          <w:cantSplit/>
        </w:trPr>
        <w:tc>
          <w:tcPr>
            <w:tcW w:type="dxa" w:w="7200"/>
            <w:tcMar>
              <w:top w:w="80" w:type="dxa"/>
              <w:start w:w="80" w:type="dxa"/>
              <w:bottom w:w="80" w:type="dxa"/>
              <w:end w:w="80" w:type="dxa"/>
            </w:tcMar>
            <w:vAlign w:val="top"/>
          </w:tcPr>
          <w:p>
            <w:pPr>
              <w:spacing w:after="0"/>
            </w:pPr>
            <w:r/>
            <w:r>
              <w:rPr>
                <w:sz w:val="13"/>
              </w:rPr>
              <w:t>P1152</w:t>
            </w:r>
          </w:p>
        </w:tc>
        <w:tc>
          <w:tcPr>
            <w:tcW w:type="dxa" w:w="7200"/>
            <w:tcMar>
              <w:top w:w="80" w:type="dxa"/>
              <w:start w:w="80" w:type="dxa"/>
              <w:bottom w:w="80" w:type="dxa"/>
              <w:end w:w="80" w:type="dxa"/>
            </w:tcMar>
            <w:vAlign w:val="top"/>
          </w:tcPr>
          <w:p>
            <w:pPr>
              <w:spacing w:after="0"/>
            </w:pPr>
            <w:r/>
            <w:r>
              <w:rPr>
                <w:sz w:val="13"/>
              </w:rP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tc>
      </w:tr>
      <w:tr>
        <w:trPr>
          <w:cantSplit/>
        </w:trPr>
        <w:tc>
          <w:tcPr>
            <w:tcW w:type="dxa" w:w="7200"/>
            <w:tcMar>
              <w:top w:w="80" w:type="dxa"/>
              <w:start w:w="80" w:type="dxa"/>
              <w:bottom w:w="80" w:type="dxa"/>
              <w:end w:w="80" w:type="dxa"/>
            </w:tcMar>
            <w:vAlign w:val="top"/>
          </w:tcPr>
          <w:p>
            <w:pPr>
              <w:spacing w:after="0"/>
            </w:pPr>
            <w:r/>
            <w:r>
              <w:rPr>
                <w:sz w:val="13"/>
              </w:rPr>
              <w:t>P1168</w:t>
            </w:r>
          </w:p>
        </w:tc>
        <w:tc>
          <w:tcPr>
            <w:tcW w:type="dxa" w:w="7200"/>
            <w:tcMar>
              <w:top w:w="80" w:type="dxa"/>
              <w:start w:w="80" w:type="dxa"/>
              <w:bottom w:w="80" w:type="dxa"/>
              <w:end w:w="80" w:type="dxa"/>
            </w:tcMar>
            <w:vAlign w:val="top"/>
          </w:tcPr>
          <w:p>
            <w:pPr>
              <w:spacing w:after="0"/>
            </w:pPr>
            <w:r/>
            <w:r>
              <w:rPr>
                <w:sz w:val="13"/>
              </w:rPr>
              <w:t>The pantry management feature allowed the system to incorporate available household ingredients during meal-plan generation and grocery list creation. Meals that utilized existing pantry ingredients were prioritized, aiming to minimize unnecessary ingredient purchases and promote ingredient reuse across meal schedules. Grocery lists were generated based on the current pantry inventory, ensuring that only missing or insufficient ingredients were suggested for purchase while still maintaining alignment with nutritional targets.</w:t>
            </w:r>
          </w:p>
        </w:tc>
      </w:tr>
      <w:tr>
        <w:trPr>
          <w:cantSplit/>
        </w:trPr>
        <w:tc>
          <w:tcPr>
            <w:tcW w:type="dxa" w:w="7200"/>
            <w:tcMar>
              <w:top w:w="80" w:type="dxa"/>
              <w:start w:w="80" w:type="dxa"/>
              <w:bottom w:w="80" w:type="dxa"/>
              <w:end w:w="80" w:type="dxa"/>
            </w:tcMar>
            <w:vAlign w:val="top"/>
          </w:tcPr>
          <w:p>
            <w:pPr>
              <w:spacing w:after="0"/>
            </w:pPr>
            <w:r/>
            <w:r>
              <w:rPr>
                <w:sz w:val="13"/>
              </w:rPr>
              <w:t>P1170</w:t>
            </w:r>
          </w:p>
        </w:tc>
        <w:tc>
          <w:tcPr>
            <w:tcW w:type="dxa" w:w="7200"/>
            <w:tcMar>
              <w:top w:w="80" w:type="dxa"/>
              <w:start w:w="80" w:type="dxa"/>
              <w:bottom w:w="80" w:type="dxa"/>
              <w:end w:w="80" w:type="dxa"/>
            </w:tcMar>
            <w:vAlign w:val="top"/>
          </w:tcPr>
          <w:p>
            <w:pPr>
              <w:spacing w:after="0"/>
            </w:pPr>
            <w:r/>
            <w:r>
              <w:rPr>
                <w:sz w:val="13"/>
              </w:rPr>
              <w:t>Functional Suitability results supported these findings, showing a positive evaluation of pantry-aware recommendations and grocery reduction features. This indicates that users recognized the system’s potential to optimize ingredient usage while maintaining meal planning quality. Overall, the integration of pantry inventory data supports the minimization of unnecessary grocery purchases and potentially helps lower household food waste without compromising nutritional adequacy.</w:t>
            </w:r>
          </w:p>
        </w:tc>
      </w:tr>
      <w:tr>
        <w:trPr>
          <w:cantSplit/>
        </w:trPr>
        <w:tc>
          <w:tcPr>
            <w:tcW w:type="dxa" w:w="7200"/>
            <w:tcMar>
              <w:top w:w="80" w:type="dxa"/>
              <w:start w:w="80" w:type="dxa"/>
              <w:bottom w:w="80" w:type="dxa"/>
              <w:end w:w="80" w:type="dxa"/>
            </w:tcMar>
            <w:vAlign w:val="top"/>
          </w:tcPr>
          <w:p>
            <w:pPr>
              <w:spacing w:after="0"/>
            </w:pPr>
            <w:r/>
            <w:r>
              <w:rPr>
                <w:sz w:val="13"/>
              </w:rPr>
              <w:t>P1185</w:t>
            </w:r>
          </w:p>
        </w:tc>
        <w:tc>
          <w:tcPr>
            <w:tcW w:type="dxa" w:w="7200"/>
            <w:tcMar>
              <w:top w:w="80" w:type="dxa"/>
              <w:start w:w="80" w:type="dxa"/>
              <w:bottom w:w="80" w:type="dxa"/>
              <w:end w:w="80" w:type="dxa"/>
            </w:tcMar>
            <w:vAlign w:val="top"/>
          </w:tcPr>
          <w:p>
            <w:pPr>
              <w:spacing w:after="0"/>
            </w:pPr>
            <w:r/>
            <w:r>
              <w:rPr>
                <w:sz w:val="13"/>
              </w:rPr>
              <w:t>By incorporating user profiles, preferences, and Filipino recipe data, the personalization mechanism tailored weekly assignments directly to a user's body mass index (BMI) metrics and strict caloric boundaries. Furthermore, the digital pantry module reduced unnecessary grocery expenses and minimized food waste by processing available household ingredient records as algorithmic weights to encourage ingredient reuse. Technical boundaries from system logs show that this inventory feature operates as a pantry-aware guidance layout rather than a fully hard-enforced constraint across all optimization layers, preventing resource limitations from compromising a user's necessary macro-nutrient adequacy.</w:t>
            </w:r>
          </w:p>
        </w:tc>
      </w:tr>
      <w:tr>
        <w:trPr>
          <w:cantSplit/>
        </w:trPr>
        <w:tc>
          <w:tcPr>
            <w:tcW w:type="dxa" w:w="7200"/>
            <w:tcMar>
              <w:top w:w="80" w:type="dxa"/>
              <w:start w:w="80" w:type="dxa"/>
              <w:bottom w:w="80" w:type="dxa"/>
              <w:end w:w="80" w:type="dxa"/>
            </w:tcMar>
            <w:vAlign w:val="top"/>
          </w:tcPr>
          <w:p>
            <w:pPr>
              <w:spacing w:after="0"/>
            </w:pPr>
            <w:r/>
            <w:r>
              <w:rPr>
                <w:sz w:val="13"/>
              </w:rPr>
              <w:t>P1216</w:t>
            </w:r>
          </w:p>
        </w:tc>
        <w:tc>
          <w:tcPr>
            <w:tcW w:type="dxa" w:w="7200"/>
            <w:tcMar>
              <w:top w:w="80" w:type="dxa"/>
              <w:start w:w="80" w:type="dxa"/>
              <w:bottom w:w="80" w:type="dxa"/>
              <w:end w:w="80" w:type="dxa"/>
            </w:tcMar>
            <w:vAlign w:val="top"/>
          </w:tcPr>
          <w:p>
            <w:pPr>
              <w:spacing w:after="0"/>
            </w:pPr>
            <w:r/>
            <w:r>
              <w:rPr>
                <w:sz w:val="13"/>
              </w:rPr>
              <w:t>The application successfully integrated a digital pantry inventory system. Available household pantry records are processed as algorithmic weights that encourage ingredient reuse, while the platform dynamically computes precise grocery list deficits to minimize unnecessary purchases and reduce household food waste. System testing confirmed that this functionality operates as an effective pantry-aware guidance module without compromising required nutritional adequacy.</w:t>
            </w:r>
          </w:p>
        </w:tc>
      </w:tr>
    </w:tbl>
    <w:p/>
    <w:p>
      <w:pPr>
        <w:pStyle w:val="Heading2"/>
      </w:pPr>
      <w:r>
        <w:rPr>
          <w:rFonts w:ascii="Calibri" w:hAnsi="Calibri"/>
          <w:color w:val="1F4E37"/>
        </w:rPr>
        <w:t>SOP 3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3: Table 3. Local Literature-to-Design Traceability Matrix (P0494)</w:t>
              <w:br/>
              <w:t>Table 11: Table 11. Hard vs Soft Constraint Policy (P0701)</w:t>
              <w:br/>
              <w:t>Table 14: Table 14. Variable-to-Constraint and Objective Mapping (P0734)</w:t>
              <w:br/>
              <w:t>Table 16: Table 16. Objective Function Parameters, Penalty Terms, and Optimization Weights (P0744)</w:t>
              <w:br/>
              <w:t>Table 17: Table 17. Core Constraints (P0746)</w:t>
              <w:br/>
              <w:t>Table 18: Table 18. Hard vs Soft Constraint Taxonomy (P0749)</w:t>
              <w:br/>
              <w:t>Table 21: Table 21. System Test Matrix (P0821)</w:t>
              <w:br/>
              <w:t>Table 31: Table 31. Frequency of Checking Pantry/Kitchen Inventory Before Buying Groceries of All Respondents (P1024)</w:t>
              <w:br/>
              <w:t>Table 32: Table 32. Baseline Experience of Respondents Before Using PCOSina (P1031)</w:t>
              <w:br/>
              <w:t>Table 33: Table 33. Functional Suitability of PCOSina (P1037)</w:t>
              <w:br/>
              <w:t>Table 42: Table 42. PCOSina Implemented Workflow and Functional Coverage (P1071)</w:t>
              <w:br/>
              <w:t>Table 45: Table 45. Summary of Functional Testing Results (P1103)</w:t>
              <w:br/>
              <w:t>Table 46: Table 46. Representative Final Planner Evaluation Cases (P1114)</w:t>
              <w:br/>
              <w:t>Table 47: Table 47. Final Planner Constraint and Safety Outcome Summary (P1118)</w:t>
              <w:br/>
              <w:t>Table 49: Table 49. Pantry, Grocery, and Budget Evaluation Summary (P1132)</w:t>
              <w:br/>
              <w:t>Table 50: Table 50. Offline-First and Performance Evaluation Summary (P1139)</w:t>
              <w:br/>
              <w:t>Table 51: Table 51. Twenty-Profile Planner Optimization and Final Evidence Summary (P1143)</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1: Figure 1. Conceptual Framework (P0248)</w:t>
              <w:br/>
              <w:t>Figure 8: Figure 8. System Architecture (P0572)</w:t>
              <w:br/>
              <w:t>Figure 10: Figure 10. Two-Stage MILP-Based Meal Planning Algorithm (P0622)</w:t>
              <w:br/>
              <w:t>Figure 13: Figure 13. High-Level Pseudocode (P0774)</w:t>
              <w:br/>
              <w:t>Figure 16: Figure 16. Effectiveness dimensions, metrics, and output artifacts (P0904)</w:t>
              <w:br/>
              <w:t>Figure 18: Figure 18. Twenty-Profile Planner Runtime Optimization Progression (P1077)</w:t>
              <w:br/>
              <w:t>Figure 19: Figure 19. Scenario-Level Runtime and Nutrition Comparison (P1094)</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The manuscript has proxy evidence for purchase reduction, but no measured pre/post household food-waste or purchase-log study.</w:t>
              <w:br/>
              <w:t>Use 'helps promote' or 'supports' waste reduction. Avoid saying the system proved actual food-waste reduction.</w:t>
            </w:r>
          </w:p>
        </w:tc>
      </w:tr>
    </w:tbl>
    <w:p/>
    <w:p>
      <w:pPr>
        <w:pStyle w:val="Heading1"/>
      </w:pPr>
      <w:r>
        <w:rPr>
          <w:rFonts w:ascii="Calibri" w:hAnsi="Calibri"/>
          <w:color w:val="1F4E37"/>
        </w:rPr>
        <w:t>SOP 4: Offline-first mobile support</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can an offline-first mobile application be designed to support saved meal planning, saved recipe access, grocery/pantry management, and progress tracking in environments with limited or no internet connectivity?</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P0187: How can an offline-first mobile application be designed to support meal planning, recipe access, and pantry management in environments with limited or no internet connectivity?</w:t>
            </w:r>
          </w:p>
        </w:tc>
      </w:tr>
      <w:tr>
        <w:trPr>
          <w:cantSplit/>
        </w:trPr>
        <w:tc>
          <w:tcPr>
            <w:tcW w:type="dxa" w:w="7200"/>
            <w:tcMar>
              <w:top w:w="80" w:type="dxa"/>
              <w:start w:w="80" w:type="dxa"/>
              <w:bottom w:w="80" w:type="dxa"/>
              <w:end w:w="80" w:type="dxa"/>
            </w:tcMar>
            <w:vAlign w:val="top"/>
          </w:tcPr>
          <w:p>
            <w:pPr>
              <w:spacing w:after="0"/>
            </w:pPr>
            <w:r/>
            <w:r>
              <w:rPr>
                <w:sz w:val="15"/>
              </w:rPr>
              <w:t>Direct defense answer</w:t>
            </w:r>
          </w:p>
        </w:tc>
        <w:tc>
          <w:tcPr>
            <w:tcW w:type="dxa" w:w="7200"/>
            <w:tcMar>
              <w:top w:w="80" w:type="dxa"/>
              <w:start w:w="80" w:type="dxa"/>
              <w:bottom w:w="80" w:type="dxa"/>
              <w:end w:w="80" w:type="dxa"/>
            </w:tcMar>
            <w:vAlign w:val="top"/>
          </w:tcPr>
          <w:p>
            <w:pPr>
              <w:spacing w:after="0"/>
            </w:pPr>
            <w:r/>
            <w:r>
              <w:rPr>
                <w:sz w:val="15"/>
              </w:rPr>
              <w:t>PCOSina keeps saved user-facing artifacts locally available while clearly bounding new optimized plan generation as backend-dependent.</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The mobile client uses local persistence for profiles, saved plans, pantry records, grocery guides, progress records, and settings; remote optimization is used for new CP-SAT plan generation.</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Local storage artifacts, saved profile, saved plan, pantry records, grocery guidance, progress logs, connectivity state, and backend optimizer availability.</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Offline-readable saved artifacts, local-first continuity, clear online-dependency boundary for new generation, and reliability/portability survey evidence.</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Portability overall mean 4.04 Agree; offline item 4.04 primary / 3.88 secondary; saved plans/pantry offline item 4.16 primary / 4.12 secondary; Reliability overall mean 4.00 Agree.</w:t>
            </w:r>
          </w:p>
        </w:tc>
      </w:tr>
    </w:tbl>
    <w:p/>
    <w:p>
      <w:pPr>
        <w:pStyle w:val="Heading2"/>
      </w:pPr>
      <w:r>
        <w:rPr>
          <w:rFonts w:ascii="Calibri" w:hAnsi="Calibri"/>
          <w:color w:val="1F4E37"/>
        </w:rPr>
        <w:t>SOP 4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P0154</w:t>
            </w:r>
          </w:p>
        </w:tc>
        <w:tc>
          <w:tcPr>
            <w:tcW w:type="dxa" w:w="7200"/>
            <w:tcMar>
              <w:top w:w="80" w:type="dxa"/>
              <w:start w:w="80" w:type="dxa"/>
              <w:bottom w:w="80" w:type="dxa"/>
              <w:end w:w="80" w:type="dxa"/>
            </w:tcMar>
            <w:vAlign w:val="top"/>
          </w:tcPr>
          <w:p>
            <w:pPr>
              <w:spacing w:after="0"/>
            </w:pPr>
            <w:r/>
            <w:r>
              <w:rPr>
                <w:sz w:val="13"/>
              </w:rPr>
              <w:t>Third, most nutrition apps assume constant internet connectivity for downloading meal plans or syncing data. This is a critical limitation in the Philippines, where only 48.8% of households had internet access at home as of 2024 (up from 17.7% in 2019). Over half of Filipino homes remain offline or rely on intermittent connections, largely due to cost barriers—58.3% of offline households cite high subscription fees. An app that fails to work offline will likely exclude or frustrate a substantial portion of users, especially in rural and lower-income areas.</w:t>
            </w:r>
          </w:p>
        </w:tc>
      </w:tr>
      <w:tr>
        <w:trPr>
          <w:cantSplit/>
        </w:trPr>
        <w:tc>
          <w:tcPr>
            <w:tcW w:type="dxa" w:w="7200"/>
            <w:tcMar>
              <w:top w:w="80" w:type="dxa"/>
              <w:start w:w="80" w:type="dxa"/>
              <w:bottom w:w="80" w:type="dxa"/>
              <w:end w:w="80" w:type="dxa"/>
            </w:tcMar>
            <w:vAlign w:val="top"/>
          </w:tcPr>
          <w:p>
            <w:pPr>
              <w:spacing w:after="0"/>
            </w:pPr>
            <w:r/>
            <w:r>
              <w:rPr>
                <w:sz w:val="13"/>
              </w:rPr>
              <w:t>P0229</w:t>
            </w:r>
          </w:p>
        </w:tc>
        <w:tc>
          <w:tcPr>
            <w:tcW w:type="dxa" w:w="7200"/>
            <w:tcMar>
              <w:top w:w="80" w:type="dxa"/>
              <w:start w:w="80" w:type="dxa"/>
              <w:bottom w:w="80" w:type="dxa"/>
              <w:end w:w="80" w:type="dxa"/>
            </w:tcMar>
            <w:vAlign w:val="top"/>
          </w:tcPr>
          <w:p>
            <w:pPr>
              <w:spacing w:after="0"/>
            </w:pPr>
            <w:r/>
            <w:r>
              <w:rPr>
                <w:sz w:val="13"/>
              </w:rPr>
              <w:t>The system design of PCOSina is guided by established software engineering principles, particularly offline-first architecture, modular system design, privacy-conscious data handling, and user-centered development. To protect user-related health and progress records, the application adheres to a privacy-conscious data handling approach by prioritizing localized device storage and restricting server-side interactions strictly to the inputs needed for backend optimization. These principles support the creation of systems that remain accessible, maintainable, and practical under real-world operating conditions.</w:t>
            </w:r>
          </w:p>
        </w:tc>
      </w:tr>
      <w:tr>
        <w:trPr>
          <w:cantSplit/>
        </w:trPr>
        <w:tc>
          <w:tcPr>
            <w:tcW w:type="dxa" w:w="7200"/>
            <w:tcMar>
              <w:top w:w="80" w:type="dxa"/>
              <w:start w:w="80" w:type="dxa"/>
              <w:bottom w:w="80" w:type="dxa"/>
              <w:end w:w="80" w:type="dxa"/>
            </w:tcMar>
            <w:vAlign w:val="top"/>
          </w:tcPr>
          <w:p>
            <w:pPr>
              <w:spacing w:after="0"/>
            </w:pPr>
            <w:r/>
            <w:r>
              <w:rPr>
                <w:sz w:val="13"/>
              </w:rPr>
              <w:t>P0231</w:t>
            </w:r>
          </w:p>
        </w:tc>
        <w:tc>
          <w:tcPr>
            <w:tcW w:type="dxa" w:w="7200"/>
            <w:tcMar>
              <w:top w:w="80" w:type="dxa"/>
              <w:start w:w="80" w:type="dxa"/>
              <w:bottom w:w="80" w:type="dxa"/>
              <w:end w:w="80" w:type="dxa"/>
            </w:tcMar>
            <w:vAlign w:val="top"/>
          </w:tcPr>
          <w:p>
            <w:pPr>
              <w:spacing w:after="0"/>
            </w:pPr>
            <w:r/>
            <w:r>
              <w:rPr>
                <w:sz w:val="13"/>
              </w:rPr>
              <w:t>Offline-first design asserts that applications should preserve access to essential user data and previously generated outputs even without continuous internet connectivity. In PCOSina, saved user profiles, pantry records, generated meal plans, grocery guidance, and progress-related records are maintained locally so that users can continue accessing core information under limited-connectivity conditions.</w:t>
            </w:r>
          </w:p>
        </w:tc>
      </w:tr>
      <w:tr>
        <w:trPr>
          <w:cantSplit/>
        </w:trPr>
        <w:tc>
          <w:tcPr>
            <w:tcW w:type="dxa" w:w="7200"/>
            <w:tcMar>
              <w:top w:w="80" w:type="dxa"/>
              <w:start w:w="80" w:type="dxa"/>
              <w:bottom w:w="80" w:type="dxa"/>
              <w:end w:w="80" w:type="dxa"/>
            </w:tcMar>
            <w:vAlign w:val="top"/>
          </w:tcPr>
          <w:p>
            <w:pPr>
              <w:spacing w:after="0"/>
            </w:pPr>
            <w:r/>
            <w:r>
              <w:rPr>
                <w:sz w:val="13"/>
              </w:rPr>
              <w:t>P0261</w:t>
            </w:r>
          </w:p>
        </w:tc>
        <w:tc>
          <w:tcPr>
            <w:tcW w:type="dxa" w:w="7200"/>
            <w:tcMar>
              <w:top w:w="80" w:type="dxa"/>
              <w:start w:w="80" w:type="dxa"/>
              <w:bottom w:w="80" w:type="dxa"/>
              <w:end w:w="80" w:type="dxa"/>
            </w:tcMar>
            <w:vAlign w:val="top"/>
          </w:tcPr>
          <w:p>
            <w:pPr>
              <w:spacing w:after="0"/>
            </w:pPr>
            <w:r/>
            <w:r>
              <w:rPr>
                <w:sz w:val="13"/>
              </w:rPr>
              <w:t>Software requirements include Android Studio, Kotlin, and Jetpack Compose for mobile application development; Android local persistence technologies such as DataStore, encrypted shared preferences, and locally stored artifacts for offline-first continuity; optional Firebase services for authentication, distribution, and supplementary synchronization; and a Python-based backend toolchain using FastAPI and OR-Tools CP-SAT for remote optimization. The system also uses LightGBM for assistive candidate ranking within the first-stage candidate construction process. Version control and documentation tools such as Git, GitHub, and diagramming tools support traceability, collaboration, and development management.</w:t>
            </w:r>
          </w:p>
        </w:tc>
      </w:tr>
      <w:tr>
        <w:trPr>
          <w:cantSplit/>
        </w:trPr>
        <w:tc>
          <w:tcPr>
            <w:tcW w:type="dxa" w:w="7200"/>
            <w:tcMar>
              <w:top w:w="80" w:type="dxa"/>
              <w:start w:w="80" w:type="dxa"/>
              <w:bottom w:w="80" w:type="dxa"/>
              <w:end w:w="80" w:type="dxa"/>
            </w:tcMar>
            <w:vAlign w:val="top"/>
          </w:tcPr>
          <w:p>
            <w:pPr>
              <w:spacing w:after="0"/>
            </w:pPr>
            <w:r/>
            <w:r>
              <w:rPr>
                <w:sz w:val="13"/>
              </w:rPr>
              <w:t>P0283</w:t>
            </w:r>
          </w:p>
        </w:tc>
        <w:tc>
          <w:tcPr>
            <w:tcW w:type="dxa" w:w="7200"/>
            <w:tcMar>
              <w:top w:w="80" w:type="dxa"/>
              <w:start w:w="80" w:type="dxa"/>
              <w:bottom w:w="80" w:type="dxa"/>
              <w:end w:w="80" w:type="dxa"/>
            </w:tcMar>
            <w:vAlign w:val="top"/>
          </w:tcPr>
          <w:p>
            <w:pPr>
              <w:spacing w:after="0"/>
            </w:pPr>
            <w:r/>
            <w:r>
              <w:rPr>
                <w:sz w:val="13"/>
              </w:rPr>
              <w:t>The generated weekly plan and related data are returned to the mobile client and stored locally to support offline-first functionality. This allows users to access previously generated meal plans, grocery lists, pantry-related suggestions, and progress information even without continuous internet connectivity.</w:t>
            </w:r>
          </w:p>
        </w:tc>
      </w:tr>
      <w:tr>
        <w:trPr>
          <w:cantSplit/>
        </w:trPr>
        <w:tc>
          <w:tcPr>
            <w:tcW w:type="dxa" w:w="7200"/>
            <w:tcMar>
              <w:top w:w="80" w:type="dxa"/>
              <w:start w:w="80" w:type="dxa"/>
              <w:bottom w:w="80" w:type="dxa"/>
              <w:end w:w="80" w:type="dxa"/>
            </w:tcMar>
            <w:vAlign w:val="top"/>
          </w:tcPr>
          <w:p>
            <w:pPr>
              <w:spacing w:after="0"/>
            </w:pPr>
            <w:r/>
            <w:r>
              <w:rPr>
                <w:sz w:val="13"/>
              </w:rPr>
              <w:t>P0349</w:t>
            </w:r>
          </w:p>
        </w:tc>
        <w:tc>
          <w:tcPr>
            <w:tcW w:type="dxa" w:w="7200"/>
            <w:tcMar>
              <w:top w:w="80" w:type="dxa"/>
              <w:start w:w="80" w:type="dxa"/>
              <w:bottom w:w="80" w:type="dxa"/>
              <w:end w:w="80" w:type="dxa"/>
            </w:tcMar>
            <w:vAlign w:val="top"/>
          </w:tcPr>
          <w:p>
            <w:pPr>
              <w:spacing w:after="0"/>
            </w:pPr>
            <w:r/>
            <w:r>
              <w:rPr>
                <w:sz w:val="13"/>
              </w:rPr>
              <w:t>The offline-first design also involves trade-offs. While offline capability enhances reliability and accessibility, it means that new recipes and content updates are not automatically delivered unless the user chooses to synchronize while online. Content may become static over time. This is mitigated by allowing optional manual updates when connectivity is available, prioritizing reliability over continuous real-time updates.</w:t>
            </w:r>
          </w:p>
        </w:tc>
      </w:tr>
      <w:tr>
        <w:trPr>
          <w:cantSplit/>
        </w:trPr>
        <w:tc>
          <w:tcPr>
            <w:tcW w:type="dxa" w:w="7200"/>
            <w:tcMar>
              <w:top w:w="80" w:type="dxa"/>
              <w:start w:w="80" w:type="dxa"/>
              <w:bottom w:w="80" w:type="dxa"/>
              <w:end w:w="80" w:type="dxa"/>
            </w:tcMar>
            <w:vAlign w:val="top"/>
          </w:tcPr>
          <w:p>
            <w:pPr>
              <w:spacing w:after="0"/>
            </w:pPr>
            <w:r/>
            <w:r>
              <w:rPr>
                <w:sz w:val="13"/>
              </w:rPr>
              <w:t>P0372</w:t>
            </w:r>
          </w:p>
        </w:tc>
        <w:tc>
          <w:tcPr>
            <w:tcW w:type="dxa" w:w="7200"/>
            <w:tcMar>
              <w:top w:w="80" w:type="dxa"/>
              <w:start w:w="80" w:type="dxa"/>
              <w:bottom w:w="80" w:type="dxa"/>
              <w:end w:w="80" w:type="dxa"/>
            </w:tcMar>
            <w:vAlign w:val="top"/>
          </w:tcPr>
          <w:p>
            <w:pPr>
              <w:spacing w:after="0"/>
            </w:pPr>
            <w:r/>
            <w:r>
              <w:rPr>
                <w:sz w:val="13"/>
              </w:rPr>
              <w:t>Offline Capability - The ability of the system to provide access to essential saved information without continuous internet connectivity. In PCOSina, this includes access to saved profiles, pantry records, grocery guidance, progress records, and previously generated meal plans.</w:t>
            </w:r>
          </w:p>
        </w:tc>
      </w:tr>
      <w:tr>
        <w:trPr>
          <w:cantSplit/>
        </w:trPr>
        <w:tc>
          <w:tcPr>
            <w:tcW w:type="dxa" w:w="7200"/>
            <w:tcMar>
              <w:top w:w="80" w:type="dxa"/>
              <w:start w:w="80" w:type="dxa"/>
              <w:bottom w:w="80" w:type="dxa"/>
              <w:end w:w="80" w:type="dxa"/>
            </w:tcMar>
            <w:vAlign w:val="top"/>
          </w:tcPr>
          <w:p>
            <w:pPr>
              <w:spacing w:after="0"/>
            </w:pPr>
            <w:r/>
            <w:r>
              <w:rPr>
                <w:sz w:val="13"/>
              </w:rPr>
              <w:t>P0373</w:t>
            </w:r>
          </w:p>
        </w:tc>
        <w:tc>
          <w:tcPr>
            <w:tcW w:type="dxa" w:w="7200"/>
            <w:tcMar>
              <w:top w:w="80" w:type="dxa"/>
              <w:start w:w="80" w:type="dxa"/>
              <w:bottom w:w="80" w:type="dxa"/>
              <w:end w:w="80" w:type="dxa"/>
            </w:tcMar>
            <w:vAlign w:val="top"/>
          </w:tcPr>
          <w:p>
            <w:pPr>
              <w:spacing w:after="0"/>
            </w:pPr>
            <w:r/>
            <w:r>
              <w:rPr>
                <w:sz w:val="13"/>
              </w:rPr>
              <w:t>Offline-First Architecture - A system design approach in which essential data and previously generated outputs are stored locally so key information remains accessible under limited-connectivity conditions. In PCOSina, new optimized weekly plan generation may still require communication with the remote optimizer service.</w:t>
            </w:r>
          </w:p>
        </w:tc>
      </w:tr>
      <w:tr>
        <w:trPr>
          <w:cantSplit/>
        </w:trPr>
        <w:tc>
          <w:tcPr>
            <w:tcW w:type="dxa" w:w="7200"/>
            <w:tcMar>
              <w:top w:w="80" w:type="dxa"/>
              <w:start w:w="80" w:type="dxa"/>
              <w:bottom w:w="80" w:type="dxa"/>
              <w:end w:w="80" w:type="dxa"/>
            </w:tcMar>
            <w:vAlign w:val="top"/>
          </w:tcPr>
          <w:p>
            <w:pPr>
              <w:spacing w:after="0"/>
            </w:pPr>
            <w:r/>
            <w:r>
              <w:rPr>
                <w:sz w:val="13"/>
              </w:rPr>
              <w:t>P0571</w:t>
            </w:r>
          </w:p>
        </w:tc>
        <w:tc>
          <w:tcPr>
            <w:tcW w:type="dxa" w:w="7200"/>
            <w:tcMar>
              <w:top w:w="80" w:type="dxa"/>
              <w:start w:w="80" w:type="dxa"/>
              <w:bottom w:w="80" w:type="dxa"/>
              <w:end w:w="80" w:type="dxa"/>
            </w:tcMar>
            <w:vAlign w:val="top"/>
          </w:tcPr>
          <w:p>
            <w:pPr>
              <w:spacing w:after="0"/>
            </w:pPr>
            <w:r/>
            <w:r>
              <w:rPr>
                <w:sz w:val="13"/>
              </w:rPr>
              <w:t>The architecture diagram illustrates the interaction between the Android mobile application, local persistence layer, remote optimizer service, reference recipe and nutrition data, optional cloud synchronization services, and evaluation components. PCOSina follows an offline-first/local-first design in which saved user profiles, pantry records, generated meal plans, grocery guidance, and progress-related data remain accessible locally. Optional synchronization is supplementary and may support backup, recovery, authentication, or distribution when enabled. New optimized weekly plan generation is performed through the remote optimizer service.</w:t>
            </w:r>
          </w:p>
        </w:tc>
      </w:tr>
      <w:tr>
        <w:trPr>
          <w:cantSplit/>
        </w:trPr>
        <w:tc>
          <w:tcPr>
            <w:tcW w:type="dxa" w:w="7200"/>
            <w:tcMar>
              <w:top w:w="80" w:type="dxa"/>
              <w:start w:w="80" w:type="dxa"/>
              <w:bottom w:w="80" w:type="dxa"/>
              <w:end w:w="80" w:type="dxa"/>
            </w:tcMar>
            <w:vAlign w:val="top"/>
          </w:tcPr>
          <w:p>
            <w:pPr>
              <w:spacing w:after="0"/>
            </w:pPr>
            <w:r/>
            <w:r>
              <w:rPr>
                <w:sz w:val="13"/>
              </w:rPr>
              <w:t>P0615</w:t>
            </w:r>
          </w:p>
        </w:tc>
        <w:tc>
          <w:tcPr>
            <w:tcW w:type="dxa" w:w="7200"/>
            <w:tcMar>
              <w:top w:w="80" w:type="dxa"/>
              <w:start w:w="80" w:type="dxa"/>
              <w:bottom w:w="80" w:type="dxa"/>
              <w:end w:w="80" w:type="dxa"/>
            </w:tcMar>
            <w:vAlign w:val="top"/>
          </w:tcPr>
          <w:p>
            <w:pPr>
              <w:spacing w:after="0"/>
            </w:pPr>
            <w:r/>
            <w:r>
              <w:rPr>
                <w:sz w:val="13"/>
              </w:rPr>
              <w:t>The meal-planning component of PCOSina implements a two-stage planning workflow in which the mobile application prepares, stores, and retrieves user data through local persistence, while the remote optimizer service performs computational planning for new optimized weekly meal plans. However, the generation of a new optimized weekly meal plan requires communication with the remote optimizer service, where the two-stage planning workflow is executed.</w:t>
            </w:r>
          </w:p>
        </w:tc>
      </w:tr>
      <w:tr>
        <w:trPr>
          <w:cantSplit/>
        </w:trPr>
        <w:tc>
          <w:tcPr>
            <w:tcW w:type="dxa" w:w="7200"/>
            <w:tcMar>
              <w:top w:w="80" w:type="dxa"/>
              <w:start w:w="80" w:type="dxa"/>
              <w:bottom w:w="80" w:type="dxa"/>
              <w:end w:w="80" w:type="dxa"/>
            </w:tcMar>
            <w:vAlign w:val="top"/>
          </w:tcPr>
          <w:p>
            <w:pPr>
              <w:spacing w:after="0"/>
            </w:pPr>
            <w:r/>
            <w:r>
              <w:rPr>
                <w:sz w:val="13"/>
              </w:rPr>
              <w:t>P0631</w:t>
            </w:r>
          </w:p>
        </w:tc>
        <w:tc>
          <w:tcPr>
            <w:tcW w:type="dxa" w:w="7200"/>
            <w:tcMar>
              <w:top w:w="80" w:type="dxa"/>
              <w:start w:w="80" w:type="dxa"/>
              <w:bottom w:w="80" w:type="dxa"/>
              <w:end w:w="80" w:type="dxa"/>
            </w:tcMar>
            <w:vAlign w:val="top"/>
          </w:tcPr>
          <w:p>
            <w:pPr>
              <w:spacing w:after="0"/>
            </w:pPr>
            <w:r/>
            <w:r>
              <w:rPr>
                <w:sz w:val="13"/>
              </w:rPr>
              <w:t>The reduced candidate pool is then passed to Stage 2. In this stage, the system builds meal-slot domains and solves a MILP-formulated 0-1 weekly assignment model through OR-Tools CP-SAT in the remote optimizer service. The accepted assignments are converted into day-level meal plans with breakfast, lunch, and dinner entries, nutritional summaries, estimated cost information, pantry-overlap indicators, explanation data, and grocery guidance. These generated outputs are returned to the mobile application and stored locally for offline-first access.</w:t>
            </w:r>
          </w:p>
        </w:tc>
      </w:tr>
      <w:tr>
        <w:trPr>
          <w:cantSplit/>
        </w:trPr>
        <w:tc>
          <w:tcPr>
            <w:tcW w:type="dxa" w:w="7200"/>
            <w:tcMar>
              <w:top w:w="80" w:type="dxa"/>
              <w:start w:w="80" w:type="dxa"/>
              <w:bottom w:w="80" w:type="dxa"/>
              <w:end w:w="80" w:type="dxa"/>
            </w:tcMar>
            <w:vAlign w:val="top"/>
          </w:tcPr>
          <w:p>
            <w:pPr>
              <w:spacing w:after="0"/>
            </w:pPr>
            <w:r/>
            <w:r>
              <w:rPr>
                <w:sz w:val="13"/>
              </w:rPr>
              <w:t>P0779</w:t>
            </w:r>
          </w:p>
        </w:tc>
        <w:tc>
          <w:tcPr>
            <w:tcW w:type="dxa" w:w="7200"/>
            <w:tcMar>
              <w:top w:w="80" w:type="dxa"/>
              <w:start w:w="80" w:type="dxa"/>
              <w:bottom w:w="80" w:type="dxa"/>
              <w:end w:w="80" w:type="dxa"/>
            </w:tcMar>
            <w:vAlign w:val="top"/>
          </w:tcPr>
          <w:p>
            <w:pPr>
              <w:spacing w:after="0"/>
            </w:pPr>
            <w:r/>
            <w:r>
              <w:rPr>
                <w:sz w:val="13"/>
              </w:rPr>
              <w:t>Once the remote optimizer service obtained a feasible or optimized solution, the accepted assignments were transformed into a structured seven-day meal plan containing breakfast, lunch, and dinner selections for each day. The resulting plan, nutritional summaries, pantry-overlap indicators, explanation data, estimated cost information, and grocery guidance were returned to the mobile client and stored locally for offline-first access.</w:t>
            </w:r>
          </w:p>
        </w:tc>
      </w:tr>
      <w:tr>
        <w:trPr>
          <w:cantSplit/>
        </w:trPr>
        <w:tc>
          <w:tcPr>
            <w:tcW w:type="dxa" w:w="7200"/>
            <w:tcMar>
              <w:top w:w="80" w:type="dxa"/>
              <w:start w:w="80" w:type="dxa"/>
              <w:bottom w:w="80" w:type="dxa"/>
              <w:end w:w="80" w:type="dxa"/>
            </w:tcMar>
            <w:vAlign w:val="top"/>
          </w:tcPr>
          <w:p>
            <w:pPr>
              <w:spacing w:after="0"/>
            </w:pPr>
            <w:r/>
            <w:r>
              <w:rPr>
                <w:sz w:val="13"/>
              </w:rPr>
              <w:t>P0819</w:t>
            </w:r>
          </w:p>
        </w:tc>
        <w:tc>
          <w:tcPr>
            <w:tcW w:type="dxa" w:w="7200"/>
            <w:tcMar>
              <w:top w:w="80" w:type="dxa"/>
              <w:start w:w="80" w:type="dxa"/>
              <w:bottom w:w="80" w:type="dxa"/>
              <w:end w:w="80" w:type="dxa"/>
            </w:tcMar>
            <w:vAlign w:val="top"/>
          </w:tcPr>
          <w:p>
            <w:pPr>
              <w:spacing w:after="0"/>
            </w:pPr>
            <w:r/>
            <w:r>
              <w:rPr>
                <w:sz w:val="13"/>
              </w:rPr>
              <w:t>To further validate system behavior under different operational scenarios, a test matrix was developed to document representative test cases, input conditions, expected outputs, and observed system responses. The test matrix helps verify whether PCOSina handles successful planning, infeasible inputs, safety constraints, timeout cases, offline-first access, and validation errors according to the intended system behavior.</w:t>
            </w:r>
          </w:p>
        </w:tc>
      </w:tr>
      <w:tr>
        <w:trPr>
          <w:cantSplit/>
        </w:trPr>
        <w:tc>
          <w:tcPr>
            <w:tcW w:type="dxa" w:w="7200"/>
            <w:tcMar>
              <w:top w:w="80" w:type="dxa"/>
              <w:start w:w="80" w:type="dxa"/>
              <w:bottom w:w="80" w:type="dxa"/>
              <w:end w:w="80" w:type="dxa"/>
            </w:tcMar>
            <w:vAlign w:val="top"/>
          </w:tcPr>
          <w:p>
            <w:pPr>
              <w:spacing w:after="0"/>
            </w:pPr>
            <w:r/>
            <w:r>
              <w:rPr>
                <w:sz w:val="13"/>
              </w:rPr>
              <w:t>P0906</w:t>
            </w:r>
          </w:p>
        </w:tc>
        <w:tc>
          <w:tcPr>
            <w:tcW w:type="dxa" w:w="7200"/>
            <w:tcMar>
              <w:top w:w="80" w:type="dxa"/>
              <w:start w:w="80" w:type="dxa"/>
              <w:bottom w:w="80" w:type="dxa"/>
              <w:end w:w="80" w:type="dxa"/>
            </w:tcMar>
            <w:vAlign w:val="top"/>
          </w:tcPr>
          <w:p>
            <w:pPr>
              <w:spacing w:after="0"/>
            </w:pPr>
            <w:r/>
            <w:r>
              <w:rPr>
                <w:sz w:val="13"/>
              </w:rPr>
              <w:t>This diagram illustrates the comprehensive evaluation framework structured to assess the effectiveness and system quality of the PCOSina application. The model mapped out eight distinct evaluation components starting with the ISO IEC 25010 system quality dimensions and survey instrument reliability through Cronbach Alpha. It covered the technical verification blocks including planner correctness, nutrition accuracy, generation performance behavior, offline resilience testing, and security privacy checks. Finally, it integrated the user and expert feedback mechanisms to consolidate all software evaluation evidence. This structured breakdown mapped the precise measures and technical outputs that served as the foundational basis for the data analysis and interpretations detailed in Chapter 4.</w:t>
            </w:r>
          </w:p>
        </w:tc>
      </w:tr>
      <w:tr>
        <w:trPr>
          <w:cantSplit/>
        </w:trPr>
        <w:tc>
          <w:tcPr>
            <w:tcW w:type="dxa" w:w="7200"/>
            <w:tcMar>
              <w:top w:w="80" w:type="dxa"/>
              <w:start w:w="80" w:type="dxa"/>
              <w:bottom w:w="80" w:type="dxa"/>
              <w:end w:w="80" w:type="dxa"/>
            </w:tcMar>
            <w:vAlign w:val="top"/>
          </w:tcPr>
          <w:p>
            <w:pPr>
              <w:spacing w:after="0"/>
            </w:pPr>
            <w:r/>
            <w:r>
              <w:rPr>
                <w:sz w:val="13"/>
              </w:rPr>
              <w:t>P1050</w:t>
            </w:r>
          </w:p>
        </w:tc>
        <w:tc>
          <w:tcPr>
            <w:tcW w:type="dxa" w:w="7200"/>
            <w:tcMar>
              <w:top w:w="80" w:type="dxa"/>
              <w:start w:w="80" w:type="dxa"/>
              <w:bottom w:w="80" w:type="dxa"/>
              <w:end w:w="80" w:type="dxa"/>
            </w:tcMar>
            <w:vAlign w:val="top"/>
          </w:tcPr>
          <w:p>
            <w:pPr>
              <w:spacing w:after="0"/>
            </w:pPr>
            <w:r/>
            <w:r>
              <w:rPr>
                <w:sz w:val="13"/>
              </w:rPr>
              <w:t>Table 37. Reliability of PCOSina</w:t>
            </w:r>
          </w:p>
        </w:tc>
      </w:tr>
      <w:tr>
        <w:trPr>
          <w:cantSplit/>
        </w:trPr>
        <w:tc>
          <w:tcPr>
            <w:tcW w:type="dxa" w:w="7200"/>
            <w:tcMar>
              <w:top w:w="80" w:type="dxa"/>
              <w:start w:w="80" w:type="dxa"/>
              <w:bottom w:w="80" w:type="dxa"/>
              <w:end w:w="80" w:type="dxa"/>
            </w:tcMar>
            <w:vAlign w:val="top"/>
          </w:tcPr>
          <w:p>
            <w:pPr>
              <w:spacing w:after="0"/>
            </w:pPr>
            <w:r/>
            <w:r>
              <w:rPr>
                <w:sz w:val="13"/>
              </w:rPr>
              <w:t>P1059</w:t>
            </w:r>
          </w:p>
        </w:tc>
        <w:tc>
          <w:tcPr>
            <w:tcW w:type="dxa" w:w="7200"/>
            <w:tcMar>
              <w:top w:w="80" w:type="dxa"/>
              <w:start w:w="80" w:type="dxa"/>
              <w:bottom w:w="80" w:type="dxa"/>
              <w:end w:w="80" w:type="dxa"/>
            </w:tcMar>
            <w:vAlign w:val="top"/>
          </w:tcPr>
          <w:p>
            <w:pPr>
              <w:spacing w:after="0"/>
            </w:pPr>
            <w:r/>
            <w:r>
              <w:rPr>
                <w:sz w:val="13"/>
              </w:rPr>
              <w:t>Table 40. Portability of PCOSina</w:t>
            </w:r>
          </w:p>
        </w:tc>
      </w:tr>
      <w:tr>
        <w:trPr>
          <w:cantSplit/>
        </w:trPr>
        <w:tc>
          <w:tcPr>
            <w:tcW w:type="dxa" w:w="7200"/>
            <w:tcMar>
              <w:top w:w="80" w:type="dxa"/>
              <w:start w:w="80" w:type="dxa"/>
              <w:bottom w:w="80" w:type="dxa"/>
              <w:end w:w="80" w:type="dxa"/>
            </w:tcMar>
            <w:vAlign w:val="top"/>
          </w:tcPr>
          <w:p>
            <w:pPr>
              <w:spacing w:after="0"/>
            </w:pPr>
            <w:r/>
            <w:r>
              <w:rPr>
                <w:sz w:val="13"/>
              </w:rPr>
              <w:t>P1137</w:t>
            </w:r>
          </w:p>
        </w:tc>
        <w:tc>
          <w:tcPr>
            <w:tcW w:type="dxa" w:w="7200"/>
            <w:tcMar>
              <w:top w:w="80" w:type="dxa"/>
              <w:start w:w="80" w:type="dxa"/>
              <w:bottom w:w="80" w:type="dxa"/>
              <w:end w:w="80" w:type="dxa"/>
            </w:tcMar>
            <w:vAlign w:val="top"/>
          </w:tcPr>
          <w:p>
            <w:pPr>
              <w:spacing w:after="0"/>
            </w:pPr>
            <w:r/>
            <w:r>
              <w:rPr>
                <w:sz w:val="13"/>
              </w:rPr>
              <w:t>Offline-first behavior was evaluated in terms of continuity rather than claiming that every function is fully offline. PCOSina stores important user-facing information locally so that saved plans, pantry data, grocery guidance, and progress records can remain accessible after they have been created. However, new optimized meal-plan generation may still depend on backend availability because the current planner uses the backend CP-SAT service and optional worker or queue execution path.</w:t>
            </w:r>
          </w:p>
        </w:tc>
      </w:tr>
      <w:tr>
        <w:trPr>
          <w:cantSplit/>
        </w:trPr>
        <w:tc>
          <w:tcPr>
            <w:tcW w:type="dxa" w:w="7200"/>
            <w:tcMar>
              <w:top w:w="80" w:type="dxa"/>
              <w:start w:w="80" w:type="dxa"/>
              <w:bottom w:w="80" w:type="dxa"/>
              <w:end w:w="80" w:type="dxa"/>
            </w:tcMar>
            <w:vAlign w:val="top"/>
          </w:tcPr>
          <w:p>
            <w:pPr>
              <w:spacing w:after="0"/>
            </w:pPr>
            <w:r/>
            <w:r>
              <w:rPr>
                <w:sz w:val="13"/>
              </w:rPr>
              <w:t>P1141</w:t>
            </w:r>
          </w:p>
        </w:tc>
        <w:tc>
          <w:tcPr>
            <w:tcW w:type="dxa" w:w="7200"/>
            <w:tcMar>
              <w:top w:w="80" w:type="dxa"/>
              <w:start w:w="80" w:type="dxa"/>
              <w:bottom w:w="80" w:type="dxa"/>
              <w:end w:w="80" w:type="dxa"/>
            </w:tcMar>
            <w:vAlign w:val="top"/>
          </w:tcPr>
          <w:p>
            <w:pPr>
              <w:spacing w:after="0"/>
            </w:pPr>
            <w:r/>
            <w:r>
              <w:rPr>
                <w:sz w:val="13"/>
              </w:rPr>
              <w:t>The table above demonstrates that the system supports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tc>
      </w:tr>
      <w:tr>
        <w:trPr>
          <w:cantSplit/>
        </w:trPr>
        <w:tc>
          <w:tcPr>
            <w:tcW w:type="dxa" w:w="7200"/>
            <w:tcMar>
              <w:top w:w="80" w:type="dxa"/>
              <w:start w:w="80" w:type="dxa"/>
              <w:bottom w:w="80" w:type="dxa"/>
              <w:end w:w="80" w:type="dxa"/>
            </w:tcMar>
            <w:vAlign w:val="top"/>
          </w:tcPr>
          <w:p>
            <w:pPr>
              <w:spacing w:after="0"/>
            </w:pPr>
            <w:r/>
            <w:r>
              <w:rPr>
                <w:sz w:val="13"/>
              </w:rPr>
              <w:t>P1173</w:t>
            </w:r>
          </w:p>
        </w:tc>
        <w:tc>
          <w:tcPr>
            <w:tcW w:type="dxa" w:w="7200"/>
            <w:tcMar>
              <w:top w:w="80" w:type="dxa"/>
              <w:start w:w="80" w:type="dxa"/>
              <w:bottom w:w="80" w:type="dxa"/>
              <w:end w:w="80" w:type="dxa"/>
            </w:tcMar>
            <w:vAlign w:val="top"/>
          </w:tcPr>
          <w:p>
            <w:pPr>
              <w:spacing w:after="0"/>
            </w:pPr>
            <w:r/>
            <w:r>
              <w:rPr>
                <w:sz w:val="13"/>
              </w:rP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tc>
      </w:tr>
      <w:tr>
        <w:trPr>
          <w:cantSplit/>
        </w:trPr>
        <w:tc>
          <w:tcPr>
            <w:tcW w:type="dxa" w:w="7200"/>
            <w:tcMar>
              <w:top w:w="80" w:type="dxa"/>
              <w:start w:w="80" w:type="dxa"/>
              <w:bottom w:w="80" w:type="dxa"/>
              <w:end w:w="80" w:type="dxa"/>
            </w:tcMar>
            <w:vAlign w:val="top"/>
          </w:tcPr>
          <w:p>
            <w:pPr>
              <w:spacing w:after="0"/>
            </w:pPr>
            <w:r/>
            <w:r>
              <w:rPr>
                <w:sz w:val="13"/>
              </w:rPr>
              <w:t>P1175</w:t>
            </w:r>
          </w:p>
        </w:tc>
        <w:tc>
          <w:tcPr>
            <w:tcW w:type="dxa" w:w="7200"/>
            <w:tcMar>
              <w:top w:w="80" w:type="dxa"/>
              <w:start w:w="80" w:type="dxa"/>
              <w:bottom w:w="80" w:type="dxa"/>
              <w:end w:w="80" w:type="dxa"/>
            </w:tcMar>
            <w:vAlign w:val="top"/>
          </w:tcPr>
          <w:p>
            <w:pPr>
              <w:spacing w:after="0"/>
            </w:pPr>
            <w:r/>
            <w:r>
              <w:rPr>
                <w:sz w:val="13"/>
              </w:rPr>
              <w:t>However, system analysis shows that new optimized meal-plan generation may still rely on backend computation due to the CP-SAT optimization engine. Despite this limitation, offline access to saved outputs ensures continuity of use in low-connectivity environments. This design aligns with practical usability requirements in real-world settings where internet access may not always be available.</w:t>
            </w:r>
          </w:p>
        </w:tc>
      </w:tr>
      <w:tr>
        <w:trPr>
          <w:cantSplit/>
        </w:trPr>
        <w:tc>
          <w:tcPr>
            <w:tcW w:type="dxa" w:w="7200"/>
            <w:tcMar>
              <w:top w:w="80" w:type="dxa"/>
              <w:start w:w="80" w:type="dxa"/>
              <w:bottom w:w="80" w:type="dxa"/>
              <w:end w:w="80" w:type="dxa"/>
            </w:tcMar>
            <w:vAlign w:val="top"/>
          </w:tcPr>
          <w:p>
            <w:pPr>
              <w:spacing w:after="0"/>
            </w:pPr>
            <w:r/>
            <w:r>
              <w:rPr>
                <w:sz w:val="13"/>
              </w:rPr>
              <w:t>P1187</w:t>
            </w:r>
          </w:p>
        </w:tc>
        <w:tc>
          <w:tcPr>
            <w:tcW w:type="dxa" w:w="7200"/>
            <w:tcMar>
              <w:top w:w="80" w:type="dxa"/>
              <w:start w:w="80" w:type="dxa"/>
              <w:bottom w:w="80" w:type="dxa"/>
              <w:end w:w="80" w:type="dxa"/>
            </w:tcMar>
            <w:vAlign w:val="top"/>
          </w:tcPr>
          <w:p>
            <w:pPr>
              <w:spacing w:after="0"/>
            </w:pPr>
            <w:r/>
            <w:r>
              <w:rPr>
                <w:sz w:val="13"/>
              </w:rPr>
              <w:t>The implementation confirmed the reliability of an offline-first mobile architecture within the local connectivity landscape. By leveraging local data persistence, the system guarantees continuous user access to active profile records, generated meal schedules, grocery tracking lists, and clinical progress logs in environments with intermittent or zero internet connection. However, performance testing clarifies that the synchronization framework remains backend-dependent for executing the mathematical optimization routines required to generate entirely new meal plan layouts.</w:t>
            </w:r>
          </w:p>
        </w:tc>
      </w:tr>
      <w:tr>
        <w:trPr>
          <w:cantSplit/>
        </w:trPr>
        <w:tc>
          <w:tcPr>
            <w:tcW w:type="dxa" w:w="7200"/>
            <w:tcMar>
              <w:top w:w="80" w:type="dxa"/>
              <w:start w:w="80" w:type="dxa"/>
              <w:bottom w:w="80" w:type="dxa"/>
              <w:end w:w="80" w:type="dxa"/>
            </w:tcMar>
            <w:vAlign w:val="top"/>
          </w:tcPr>
          <w:p>
            <w:pPr>
              <w:spacing w:after="0"/>
            </w:pPr>
            <w:r/>
            <w:r>
              <w:rPr>
                <w:sz w:val="13"/>
              </w:rPr>
              <w:t>P1218</w:t>
            </w:r>
          </w:p>
        </w:tc>
        <w:tc>
          <w:tcPr>
            <w:tcW w:type="dxa" w:w="7200"/>
            <w:tcMar>
              <w:top w:w="80" w:type="dxa"/>
              <w:start w:w="80" w:type="dxa"/>
              <w:bottom w:w="80" w:type="dxa"/>
              <w:end w:w="80" w:type="dxa"/>
            </w:tcMar>
            <w:vAlign w:val="top"/>
          </w:tcPr>
          <w:p>
            <w:pPr>
              <w:spacing w:after="0"/>
            </w:pPr>
            <w:r/>
            <w:r>
              <w:rPr>
                <w:sz w:val="13"/>
              </w:rPr>
              <w:t>The deployment of a stable offline-first mobile architecture using local data persistence successfully ensures continuous operation in low-signal or disconnected environments. Active user profiles, saved weekly meal plans, shopping guides, and tracking records remain completely accessible offline, while new optimized plan generation is handled by the backend optimizer service.</w:t>
            </w:r>
          </w:p>
        </w:tc>
      </w:tr>
    </w:tbl>
    <w:p/>
    <w:p>
      <w:pPr>
        <w:pStyle w:val="Heading2"/>
      </w:pPr>
      <w:r>
        <w:rPr>
          <w:rFonts w:ascii="Calibri" w:hAnsi="Calibri"/>
          <w:color w:val="1F4E37"/>
        </w:rPr>
        <w:t>SOP 4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3: Table 3. Local Literature-to-Design Traceability Matrix (P0494)</w:t>
              <w:br/>
              <w:t>Table 6: Table 6. Software Specifications (P0600)</w:t>
              <w:br/>
              <w:t>Table 8: Table 8. Trigger Conditions and Evidence Indicators (P0645)</w:t>
              <w:br/>
              <w:t>Table 9: Table 9. Algorithm Selection Policy (P0649)</w:t>
              <w:br/>
              <w:t>Table 21: Table 21. System Test Matrix (P0821)</w:t>
              <w:br/>
              <w:t>Table 37: Table 37. Reliability of PCOSina (P1050)</w:t>
              <w:br/>
              <w:t>Table 40: Table 40. Portability of PCOSina (P1059)</w:t>
              <w:br/>
              <w:t>Table 41: Table 41. Summary of ISO/IEC 25010 Evaluation Results for the PCOSina Application (P1065)</w:t>
              <w:br/>
              <w:t>Table 42: Table 42. PCOSina Implemented Workflow and Functional Coverage (P1071)</w:t>
              <w:br/>
              <w:t>Table 45: Table 45. Summary of Functional Testing Results (P1103)</w:t>
              <w:br/>
              <w:t>Table 50: Table 50. Offline-First and Performance Evaluation Summary (P1139)</w:t>
              <w:br/>
              <w:t>Table 51: Table 51. Twenty-Profile Planner Optimization and Final Evidence Summary (P1143)</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4: Figure 4. Activity Diagram (P0550)</w:t>
              <w:br/>
              <w:t>Figure 5: Figure 5. Sequence Diagram (P0557)</w:t>
              <w:br/>
              <w:t>Figure 8: Figure 8. System Architecture (P0572)</w:t>
              <w:br/>
              <w:t>Figure 14: Figure 14. ISO-Based Software Evaluation Model (P0797)</w:t>
              <w:br/>
              <w:t>Figure 16: Figure 16. Effectiveness dimensions, metrics, and output artifacts (P0904)</w:t>
              <w:br/>
              <w:t>Figure 17: Figure 17. Effectiveness-evaluation flowchart (software-evaluation scope) (P0911)</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The manuscript supports saved-data continuity, not full offline generation of new optimized plans.</w:t>
              <w:br/>
              <w:t>Screenshots/manual walkthrough evidence would strengthen SOP 4 if the panel asks for direct UI proof.</w:t>
            </w:r>
          </w:p>
        </w:tc>
      </w:tr>
    </w:tbl>
    <w:p/>
    <w:p>
      <w:pPr>
        <w:pStyle w:val="Heading1"/>
      </w:pPr>
      <w:r>
        <w:rPr>
          <w:rFonts w:ascii="Calibri" w:hAnsi="Calibri"/>
          <w:color w:val="1F4E37"/>
        </w:rPr>
        <w:t>SOP 5: Evaluation of nutrition quality, usability, cultural relevance, and efficiency</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5"/>
              </w:rPr>
              <w:t>Bucket</w:t>
            </w:r>
          </w:p>
        </w:tc>
        <w:tc>
          <w:tcPr>
            <w:tcW w:type="dxa" w:w="7200"/>
            <w:shd w:fill="D9EAD3"/>
            <w:tcMar>
              <w:top w:w="80" w:type="dxa"/>
              <w:start w:w="80" w:type="dxa"/>
              <w:bottom w:w="80" w:type="dxa"/>
              <w:end w:w="80" w:type="dxa"/>
            </w:tcMar>
            <w:vAlign w:val="center"/>
          </w:tcPr>
          <w:p>
            <w:r/>
            <w:r>
              <w:rPr>
                <w:b/>
                <w:sz w:val="15"/>
              </w:rPr>
              <w:t>Extracted / Organized Answer</w:t>
            </w:r>
          </w:p>
        </w:tc>
      </w:tr>
      <w:tr>
        <w:trPr>
          <w:cantSplit/>
        </w:trPr>
        <w:tc>
          <w:tcPr>
            <w:tcW w:type="dxa" w:w="7200"/>
            <w:tcMar>
              <w:top w:w="80" w:type="dxa"/>
              <w:start w:w="80" w:type="dxa"/>
              <w:bottom w:w="80" w:type="dxa"/>
              <w:end w:w="80" w:type="dxa"/>
            </w:tcMar>
            <w:vAlign w:val="top"/>
          </w:tcPr>
          <w:p>
            <w:pPr>
              <w:spacing w:after="0"/>
            </w:pPr>
            <w:r/>
            <w:r>
              <w:rPr>
                <w:sz w:val="15"/>
              </w:rPr>
              <w:t>Revised SOP question</w:t>
            </w:r>
          </w:p>
        </w:tc>
        <w:tc>
          <w:tcPr>
            <w:tcW w:type="dxa" w:w="7200"/>
            <w:tcMar>
              <w:top w:w="80" w:type="dxa"/>
              <w:start w:w="80" w:type="dxa"/>
              <w:bottom w:w="80" w:type="dxa"/>
              <w:end w:w="80" w:type="dxa"/>
            </w:tcMar>
            <w:vAlign w:val="top"/>
          </w:tcPr>
          <w:p>
            <w:pPr>
              <w:spacing w:after="0"/>
            </w:pPr>
            <w:r/>
            <w:r>
              <w:rPr>
                <w:sz w:val="15"/>
              </w:rPr>
              <w:t>How does the proposed system perform in terms of nutritional quality, usability, cultural relevance, and computational efficiency based on algorithmic, expert, and user-centered evaluation metrics?</w:t>
            </w:r>
          </w:p>
        </w:tc>
      </w:tr>
      <w:tr>
        <w:trPr>
          <w:cantSplit/>
        </w:trPr>
        <w:tc>
          <w:tcPr>
            <w:tcW w:type="dxa" w:w="7200"/>
            <w:tcMar>
              <w:top w:w="80" w:type="dxa"/>
              <w:start w:w="80" w:type="dxa"/>
              <w:bottom w:w="80" w:type="dxa"/>
              <w:end w:w="80" w:type="dxa"/>
            </w:tcMar>
            <w:vAlign w:val="top"/>
          </w:tcPr>
          <w:p>
            <w:pPr>
              <w:spacing w:after="0"/>
            </w:pPr>
            <w:r/>
            <w:r>
              <w:rPr>
                <w:sz w:val="15"/>
              </w:rPr>
              <w:t>Original manuscript SOP</w:t>
            </w:r>
          </w:p>
        </w:tc>
        <w:tc>
          <w:tcPr>
            <w:tcW w:type="dxa" w:w="7200"/>
            <w:tcMar>
              <w:top w:w="80" w:type="dxa"/>
              <w:start w:w="80" w:type="dxa"/>
              <w:bottom w:w="80" w:type="dxa"/>
              <w:end w:w="80" w:type="dxa"/>
            </w:tcMar>
            <w:vAlign w:val="top"/>
          </w:tcPr>
          <w:p>
            <w:pPr>
              <w:spacing w:after="0"/>
            </w:pPr>
            <w:r/>
            <w:r>
              <w:rPr>
                <w:sz w:val="15"/>
              </w:rPr>
              <w:t>P0188: How does the proposed system perform in terms of nutritional quality, usability, cultural relevance, and computational efficiency based on algorithmic and user-centered evaluation metrics?</w:t>
            </w:r>
          </w:p>
        </w:tc>
      </w:tr>
      <w:tr>
        <w:trPr>
          <w:cantSplit/>
        </w:trPr>
        <w:tc>
          <w:tcPr>
            <w:tcW w:type="dxa" w:w="7200"/>
            <w:tcMar>
              <w:top w:w="80" w:type="dxa"/>
              <w:start w:w="80" w:type="dxa"/>
              <w:bottom w:w="80" w:type="dxa"/>
              <w:end w:w="80" w:type="dxa"/>
            </w:tcMar>
            <w:vAlign w:val="top"/>
          </w:tcPr>
          <w:p>
            <w:pPr>
              <w:spacing w:after="0"/>
            </w:pPr>
            <w:r/>
            <w:r>
              <w:rPr>
                <w:sz w:val="15"/>
              </w:rPr>
              <w:t>Direct defense answer</w:t>
            </w:r>
          </w:p>
        </w:tc>
        <w:tc>
          <w:tcPr>
            <w:tcW w:type="dxa" w:w="7200"/>
            <w:tcMar>
              <w:top w:w="80" w:type="dxa"/>
              <w:start w:w="80" w:type="dxa"/>
              <w:bottom w:w="80" w:type="dxa"/>
              <w:end w:w="80" w:type="dxa"/>
            </w:tcMar>
            <w:vAlign w:val="top"/>
          </w:tcPr>
          <w:p>
            <w:pPr>
              <w:spacing w:after="0"/>
            </w:pPr>
            <w:r/>
            <w:r>
              <w:rPr>
                <w:sz w:val="15"/>
              </w:rPr>
              <w:t>PCOSina separates evaluation into algorithmic evidence, functional testing, ML ranking evidence, expert validation, and ISO/IEC 25010 user-centered results.</w:t>
            </w:r>
          </w:p>
        </w:tc>
      </w:tr>
      <w:tr>
        <w:trPr>
          <w:cantSplit/>
        </w:trPr>
        <w:tc>
          <w:tcPr>
            <w:tcW w:type="dxa" w:w="7200"/>
            <w:tcMar>
              <w:top w:w="80" w:type="dxa"/>
              <w:start w:w="80" w:type="dxa"/>
              <w:bottom w:w="80" w:type="dxa"/>
              <w:end w:w="80" w:type="dxa"/>
            </w:tcMar>
            <w:vAlign w:val="top"/>
          </w:tcPr>
          <w:p>
            <w:pPr>
              <w:spacing w:after="0"/>
            </w:pPr>
            <w:r/>
            <w:r>
              <w:rPr>
                <w:sz w:val="15"/>
              </w:rPr>
              <w:t>How PCOSina solves this</w:t>
            </w:r>
          </w:p>
        </w:tc>
        <w:tc>
          <w:tcPr>
            <w:tcW w:type="dxa" w:w="7200"/>
            <w:tcMar>
              <w:top w:w="80" w:type="dxa"/>
              <w:start w:w="80" w:type="dxa"/>
              <w:bottom w:w="80" w:type="dxa"/>
              <w:end w:w="80" w:type="dxa"/>
            </w:tcMar>
            <w:vAlign w:val="top"/>
          </w:tcPr>
          <w:p>
            <w:pPr>
              <w:spacing w:after="0"/>
            </w:pPr>
            <w:r/>
            <w:r>
              <w:rPr>
                <w:sz w:val="15"/>
              </w:rPr>
              <w:t>The study uses Cronbach alpha for instrument reliability, weighted means for ISO/IEC 25010 results, functional tests, benchmark scenarios, ML ranking metrics, pantry/offline summaries, and runtime progression.</w:t>
            </w:r>
          </w:p>
        </w:tc>
      </w:tr>
      <w:tr>
        <w:trPr>
          <w:cantSplit/>
        </w:trPr>
        <w:tc>
          <w:tcPr>
            <w:tcW w:type="dxa" w:w="7200"/>
            <w:tcMar>
              <w:top w:w="80" w:type="dxa"/>
              <w:start w:w="80" w:type="dxa"/>
              <w:bottom w:w="80" w:type="dxa"/>
              <w:end w:w="80" w:type="dxa"/>
            </w:tcMar>
            <w:vAlign w:val="top"/>
          </w:tcPr>
          <w:p>
            <w:pPr>
              <w:spacing w:after="0"/>
            </w:pPr>
            <w:r/>
            <w:r>
              <w:rPr>
                <w:sz w:val="15"/>
              </w:rPr>
              <w:t>Inputs required</w:t>
            </w:r>
          </w:p>
        </w:tc>
        <w:tc>
          <w:tcPr>
            <w:tcW w:type="dxa" w:w="7200"/>
            <w:tcMar>
              <w:top w:w="80" w:type="dxa"/>
              <w:start w:w="80" w:type="dxa"/>
              <w:bottom w:w="80" w:type="dxa"/>
              <w:end w:w="80" w:type="dxa"/>
            </w:tcMar>
            <w:vAlign w:val="top"/>
          </w:tcPr>
          <w:p>
            <w:pPr>
              <w:spacing w:after="0"/>
            </w:pPr>
            <w:r/>
            <w:r>
              <w:rPr>
                <w:sz w:val="15"/>
              </w:rPr>
              <w:t>50 respondents, primary/secondary user surveys, expert validators, functional test matrix, 20-profile benchmark, planner logs, ML dataset, and cultural relevance protocol.</w:t>
            </w:r>
          </w:p>
        </w:tc>
      </w:tr>
      <w:tr>
        <w:trPr>
          <w:cantSplit/>
        </w:trPr>
        <w:tc>
          <w:tcPr>
            <w:tcW w:type="dxa" w:w="7200"/>
            <w:tcMar>
              <w:top w:w="80" w:type="dxa"/>
              <w:start w:w="80" w:type="dxa"/>
              <w:bottom w:w="80" w:type="dxa"/>
              <w:end w:w="80" w:type="dxa"/>
            </w:tcMar>
            <w:vAlign w:val="top"/>
          </w:tcPr>
          <w:p>
            <w:pPr>
              <w:spacing w:after="0"/>
            </w:pPr>
            <w:r/>
            <w:r>
              <w:rPr>
                <w:sz w:val="15"/>
              </w:rPr>
              <w:t>Outputs and evidence required</w:t>
            </w:r>
          </w:p>
        </w:tc>
        <w:tc>
          <w:tcPr>
            <w:tcW w:type="dxa" w:w="7200"/>
            <w:tcMar>
              <w:top w:w="80" w:type="dxa"/>
              <w:start w:w="80" w:type="dxa"/>
              <w:bottom w:w="80" w:type="dxa"/>
              <w:end w:w="80" w:type="dxa"/>
            </w:tcMar>
            <w:vAlign w:val="top"/>
          </w:tcPr>
          <w:p>
            <w:pPr>
              <w:spacing w:after="0"/>
            </w:pPr>
            <w:r/>
            <w:r>
              <w:rPr>
                <w:sz w:val="15"/>
              </w:rPr>
              <w:t>Cronbach alpha table, demographic/baseline tables, ISO/IEC 25010 tables, functional testing table, planner benchmark tables, ML metrics, pantry/offline results, and final evidence summary.</w:t>
            </w:r>
          </w:p>
        </w:tc>
      </w:tr>
      <w:tr>
        <w:trPr>
          <w:cantSplit/>
        </w:trPr>
        <w:tc>
          <w:tcPr>
            <w:tcW w:type="dxa" w:w="7200"/>
            <w:tcMar>
              <w:top w:w="80" w:type="dxa"/>
              <w:start w:w="80" w:type="dxa"/>
              <w:bottom w:w="80" w:type="dxa"/>
              <w:end w:w="80" w:type="dxa"/>
            </w:tcMar>
            <w:vAlign w:val="top"/>
          </w:tcPr>
          <w:p>
            <w:pPr>
              <w:spacing w:after="0"/>
            </w:pPr>
            <w:r/>
            <w:r>
              <w:rPr>
                <w:sz w:val="15"/>
              </w:rPr>
              <w:t>Metrics/results found</w:t>
            </w:r>
          </w:p>
        </w:tc>
        <w:tc>
          <w:tcPr>
            <w:tcW w:type="dxa" w:w="7200"/>
            <w:tcMar>
              <w:top w:w="80" w:type="dxa"/>
              <w:start w:w="80" w:type="dxa"/>
              <w:bottom w:w="80" w:type="dxa"/>
              <w:end w:w="80" w:type="dxa"/>
            </w:tcMar>
            <w:vAlign w:val="top"/>
          </w:tcPr>
          <w:p>
            <w:pPr>
              <w:spacing w:after="0"/>
            </w:pPr>
            <w:r/>
            <w:r>
              <w:rPr>
                <w:sz w:val="15"/>
              </w:rPr>
              <w:t>Cronbach alpha all above 0.700; overall ISO mean 4.02 Agree; Usability 4.06 Agree; Functional Suitability 3.93 Agree; Security 4.24 Strongly Agree; 100/100 final runs; average runtime 257 ms; P95 313 ms; max 357 ms; zero hard-rule violations; ML NDCG@10 0.9211.</w:t>
            </w:r>
          </w:p>
        </w:tc>
      </w:tr>
    </w:tbl>
    <w:p/>
    <w:p>
      <w:pPr>
        <w:pStyle w:val="Heading2"/>
      </w:pPr>
      <w:r>
        <w:rPr>
          <w:rFonts w:ascii="Calibri" w:hAnsi="Calibri"/>
          <w:color w:val="1F4E37"/>
        </w:rPr>
        <w:t>SOP 5 Manuscript Statement Extracts</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Source</w:t>
            </w:r>
          </w:p>
        </w:tc>
        <w:tc>
          <w:tcPr>
            <w:tcW w:type="dxa" w:w="7200"/>
            <w:shd w:fill="D9EAD3"/>
            <w:tcMar>
              <w:top w:w="80" w:type="dxa"/>
              <w:start w:w="80" w:type="dxa"/>
              <w:bottom w:w="80" w:type="dxa"/>
              <w:end w:w="80" w:type="dxa"/>
            </w:tcMar>
            <w:vAlign w:val="center"/>
          </w:tcPr>
          <w:p>
            <w:r/>
            <w:r>
              <w:rPr>
                <w:b/>
                <w:sz w:val="13"/>
              </w:rPr>
              <w:t>Extracted statement</w:t>
            </w:r>
          </w:p>
        </w:tc>
      </w:tr>
      <w:tr>
        <w:trPr>
          <w:cantSplit/>
        </w:trPr>
        <w:tc>
          <w:tcPr>
            <w:tcW w:type="dxa" w:w="7200"/>
            <w:tcMar>
              <w:top w:w="80" w:type="dxa"/>
              <w:start w:w="80" w:type="dxa"/>
              <w:bottom w:w="80" w:type="dxa"/>
              <w:end w:w="80" w:type="dxa"/>
            </w:tcMar>
            <w:vAlign w:val="top"/>
          </w:tcPr>
          <w:p>
            <w:pPr>
              <w:spacing w:after="0"/>
            </w:pPr>
            <w:r/>
            <w:r>
              <w:rPr>
                <w:sz w:val="13"/>
              </w:rPr>
              <w:t>P0876</w:t>
            </w:r>
          </w:p>
        </w:tc>
        <w:tc>
          <w:tcPr>
            <w:tcW w:type="dxa" w:w="7200"/>
            <w:tcMar>
              <w:top w:w="80" w:type="dxa"/>
              <w:start w:w="80" w:type="dxa"/>
              <w:bottom w:w="80" w:type="dxa"/>
              <w:end w:w="80" w:type="dxa"/>
            </w:tcMar>
            <w:vAlign w:val="top"/>
          </w:tcPr>
          <w:p>
            <w:pPr>
              <w:spacing w:after="0"/>
            </w:pPr>
            <w:r/>
            <w:r>
              <w:rPr>
                <w:sz w:val="13"/>
              </w:rPr>
              <w:t>Final evaluation data were analyzed using weighted mean and Cronbach’s Alpha to verify the internal consistency of the ISO/IEC 25010 survey instrument.</w:t>
            </w:r>
          </w:p>
        </w:tc>
      </w:tr>
      <w:tr>
        <w:trPr>
          <w:cantSplit/>
        </w:trPr>
        <w:tc>
          <w:tcPr>
            <w:tcW w:type="dxa" w:w="7200"/>
            <w:tcMar>
              <w:top w:w="80" w:type="dxa"/>
              <w:start w:w="80" w:type="dxa"/>
              <w:bottom w:w="80" w:type="dxa"/>
              <w:end w:w="80" w:type="dxa"/>
            </w:tcMar>
            <w:vAlign w:val="top"/>
          </w:tcPr>
          <w:p>
            <w:pPr>
              <w:spacing w:after="0"/>
            </w:pPr>
            <w:r/>
            <w:r>
              <w:rPr>
                <w:sz w:val="13"/>
              </w:rPr>
              <w:t>P0880</w:t>
            </w:r>
          </w:p>
        </w:tc>
        <w:tc>
          <w:tcPr>
            <w:tcW w:type="dxa" w:w="7200"/>
            <w:tcMar>
              <w:top w:w="80" w:type="dxa"/>
              <w:start w:w="80" w:type="dxa"/>
              <w:bottom w:w="80" w:type="dxa"/>
              <w:end w:w="80" w:type="dxa"/>
            </w:tcMar>
            <w:vAlign w:val="top"/>
          </w:tcPr>
          <w:p>
            <w:pPr>
              <w:spacing w:after="0"/>
            </w:pPr>
            <w:r/>
            <w:r>
              <w:rPr>
                <w:sz w:val="13"/>
              </w:rPr>
              <w:t>Descriptive statistical methods were used to analyze the evaluation results and user feedback gathered during the beta testing phase. These methods included frequency distribution, percentage analysis, and weighted means to objectively assess the application based on the product quality characteristics specified by the ISO/IEC 25010 model: Functional Suitability, Performance Efficiency, Compatibility, Usability, Reliability, Security, Maintainability, and Portability.</w:t>
            </w:r>
          </w:p>
        </w:tc>
      </w:tr>
      <w:tr>
        <w:trPr>
          <w:cantSplit/>
        </w:trPr>
        <w:tc>
          <w:tcPr>
            <w:tcW w:type="dxa" w:w="7200"/>
            <w:tcMar>
              <w:top w:w="80" w:type="dxa"/>
              <w:start w:w="80" w:type="dxa"/>
              <w:bottom w:w="80" w:type="dxa"/>
              <w:end w:w="80" w:type="dxa"/>
            </w:tcMar>
            <w:vAlign w:val="top"/>
          </w:tcPr>
          <w:p>
            <w:pPr>
              <w:spacing w:after="0"/>
            </w:pPr>
            <w:r/>
            <w:r>
              <w:rPr>
                <w:sz w:val="13"/>
              </w:rPr>
              <w:t>P0899</w:t>
            </w:r>
          </w:p>
        </w:tc>
        <w:tc>
          <w:tcPr>
            <w:tcW w:type="dxa" w:w="7200"/>
            <w:tcMar>
              <w:top w:w="80" w:type="dxa"/>
              <w:start w:w="80" w:type="dxa"/>
              <w:bottom w:w="80" w:type="dxa"/>
              <w:end w:w="80" w:type="dxa"/>
            </w:tcMar>
            <w:vAlign w:val="top"/>
          </w:tcPr>
          <w:p>
            <w:pPr>
              <w:spacing w:after="0"/>
            </w:pPr>
            <w:r/>
            <w:r>
              <w:rPr>
                <w:sz w:val="13"/>
              </w:rPr>
              <w:t>To interpret the calculated evaluation results for each sub-characteristic and the eight main product quality characteristics of the ISO/IEC 25010 model, the computed weighted mean (X̄) values were mapped against a predefined evaluation grid. The primary survey instrument used a 5-point Likert scale ranging from 1 (Strongly Disagree) to 5 (Strongly Agree).</w:t>
            </w:r>
          </w:p>
        </w:tc>
      </w:tr>
      <w:tr>
        <w:trPr>
          <w:cantSplit/>
        </w:trPr>
        <w:tc>
          <w:tcPr>
            <w:tcW w:type="dxa" w:w="7200"/>
            <w:tcMar>
              <w:top w:w="80" w:type="dxa"/>
              <w:start w:w="80" w:type="dxa"/>
              <w:bottom w:w="80" w:type="dxa"/>
              <w:end w:w="80" w:type="dxa"/>
            </w:tcMar>
            <w:vAlign w:val="top"/>
          </w:tcPr>
          <w:p>
            <w:pPr>
              <w:spacing w:after="0"/>
            </w:pPr>
            <w:r/>
            <w:r>
              <w:rPr>
                <w:sz w:val="13"/>
              </w:rPr>
              <w:t>P0906</w:t>
            </w:r>
          </w:p>
        </w:tc>
        <w:tc>
          <w:tcPr>
            <w:tcW w:type="dxa" w:w="7200"/>
            <w:tcMar>
              <w:top w:w="80" w:type="dxa"/>
              <w:start w:w="80" w:type="dxa"/>
              <w:bottom w:w="80" w:type="dxa"/>
              <w:end w:w="80" w:type="dxa"/>
            </w:tcMar>
            <w:vAlign w:val="top"/>
          </w:tcPr>
          <w:p>
            <w:pPr>
              <w:spacing w:after="0"/>
            </w:pPr>
            <w:r/>
            <w:r>
              <w:rPr>
                <w:sz w:val="13"/>
              </w:rPr>
              <w:t>This diagram illustrates the comprehensive evaluation framework structured to assess the effectiveness and system quality of the PCOSina application. The model mapped out eight distinct evaluation components starting with the ISO IEC 25010 system quality dimensions and survey instrument reliability through Cronbach Alpha. It covered the technical verification blocks including planner correctness, nutrition accuracy, generation performance behavior, offline resilience testing, and security privacy checks. Finally, it integrated the user and expert feedback mechanisms to consolidate all software evaluation evidence. This structured breakdown mapped the precise measures and technical outputs that served as the foundational basis for the data analysis and interpretations detailed in Chapter 4.</w:t>
            </w:r>
          </w:p>
        </w:tc>
      </w:tr>
      <w:tr>
        <w:trPr>
          <w:cantSplit/>
        </w:trPr>
        <w:tc>
          <w:tcPr>
            <w:tcW w:type="dxa" w:w="7200"/>
            <w:tcMar>
              <w:top w:w="80" w:type="dxa"/>
              <w:start w:w="80" w:type="dxa"/>
              <w:bottom w:w="80" w:type="dxa"/>
              <w:end w:w="80" w:type="dxa"/>
            </w:tcMar>
            <w:vAlign w:val="top"/>
          </w:tcPr>
          <w:p>
            <w:pPr>
              <w:spacing w:after="0"/>
            </w:pPr>
            <w:r/>
            <w:r>
              <w:rPr>
                <w:sz w:val="13"/>
              </w:rPr>
              <w:t>P0913</w:t>
            </w:r>
          </w:p>
        </w:tc>
        <w:tc>
          <w:tcPr>
            <w:tcW w:type="dxa" w:w="7200"/>
            <w:tcMar>
              <w:top w:w="80" w:type="dxa"/>
              <w:start w:w="80" w:type="dxa"/>
              <w:bottom w:w="80" w:type="dxa"/>
              <w:end w:w="80" w:type="dxa"/>
            </w:tcMar>
            <w:vAlign w:val="top"/>
          </w:tcPr>
          <w:p>
            <w:pPr>
              <w:spacing w:after="0"/>
            </w:pPr>
            <w:r/>
            <w:r>
              <w:rPr>
                <w:sz w:val="13"/>
              </w:rPr>
              <w:t>This flowchart illustrates the sequence followed during the system evaluation phase of the PCOSina application. Clinical symptom changes and biological outcomes were excluded from the study scope, as the evaluation focused solely on software quality and numerical correctness. The process began by defining the evaluation scope and collecting data through user surveys, alpha and beta testing, and professional reviews. The gathered data were then used to compute the evaluation metrics, producing analytical results.</w:t>
            </w:r>
          </w:p>
        </w:tc>
      </w:tr>
      <w:tr>
        <w:trPr>
          <w:cantSplit/>
        </w:trPr>
        <w:tc>
          <w:tcPr>
            <w:tcW w:type="dxa" w:w="7200"/>
            <w:tcMar>
              <w:top w:w="80" w:type="dxa"/>
              <w:start w:w="80" w:type="dxa"/>
              <w:bottom w:w="80" w:type="dxa"/>
              <w:end w:w="80" w:type="dxa"/>
            </w:tcMar>
            <w:vAlign w:val="top"/>
          </w:tcPr>
          <w:p>
            <w:pPr>
              <w:spacing w:after="0"/>
            </w:pPr>
            <w:r/>
            <w:r>
              <w:rPr>
                <w:sz w:val="13"/>
              </w:rPr>
              <w:t>P0917</w:t>
            </w:r>
          </w:p>
        </w:tc>
        <w:tc>
          <w:tcPr>
            <w:tcW w:type="dxa" w:w="7200"/>
            <w:tcMar>
              <w:top w:w="80" w:type="dxa"/>
              <w:start w:w="80" w:type="dxa"/>
              <w:bottom w:w="80" w:type="dxa"/>
              <w:end w:w="80" w:type="dxa"/>
            </w:tcMar>
            <w:vAlign w:val="top"/>
          </w:tcPr>
          <w:p>
            <w:pPr>
              <w:spacing w:after="0"/>
            </w:pPr>
            <w:r/>
            <w:r>
              <w:rPr>
                <w:sz w:val="13"/>
              </w:rPr>
              <w:t>To further evaluate the contextual appropriateness of generated meal plans, PCOSina computes cultural relevance indicators based on scenario-generated outputs. These indicators measure whether selected weekly plans include culturally recognizable meal titles and locally familiar ingredient sets.</w:t>
            </w:r>
          </w:p>
        </w:tc>
      </w:tr>
      <w:tr>
        <w:trPr>
          <w:cantSplit/>
        </w:trPr>
        <w:tc>
          <w:tcPr>
            <w:tcW w:type="dxa" w:w="7200"/>
            <w:tcMar>
              <w:top w:w="80" w:type="dxa"/>
              <w:start w:w="80" w:type="dxa"/>
              <w:bottom w:w="80" w:type="dxa"/>
              <w:end w:w="80" w:type="dxa"/>
            </w:tcMar>
            <w:vAlign w:val="top"/>
          </w:tcPr>
          <w:p>
            <w:pPr>
              <w:spacing w:after="0"/>
            </w:pPr>
            <w:r/>
            <w:r>
              <w:rPr>
                <w:sz w:val="13"/>
              </w:rPr>
              <w:t>P0921</w:t>
            </w:r>
          </w:p>
        </w:tc>
        <w:tc>
          <w:tcPr>
            <w:tcW w:type="dxa" w:w="7200"/>
            <w:tcMar>
              <w:top w:w="80" w:type="dxa"/>
              <w:start w:w="80" w:type="dxa"/>
              <w:bottom w:w="80" w:type="dxa"/>
              <w:end w:w="80" w:type="dxa"/>
            </w:tcMar>
            <w:vAlign w:val="top"/>
          </w:tcPr>
          <w:p>
            <w:pPr>
              <w:spacing w:after="0"/>
            </w:pPr>
            <w:r/>
            <w:r>
              <w:rPr>
                <w:sz w:val="13"/>
              </w:rPr>
              <w:t>CTSj = (Number of culturally recognizable meal titles selected / Total selected meals) × 100</w:t>
            </w:r>
          </w:p>
        </w:tc>
      </w:tr>
      <w:tr>
        <w:trPr>
          <w:cantSplit/>
        </w:trPr>
        <w:tc>
          <w:tcPr>
            <w:tcW w:type="dxa" w:w="7200"/>
            <w:tcMar>
              <w:top w:w="80" w:type="dxa"/>
              <w:start w:w="80" w:type="dxa"/>
              <w:bottom w:w="80" w:type="dxa"/>
              <w:end w:w="80" w:type="dxa"/>
            </w:tcMar>
            <w:vAlign w:val="top"/>
          </w:tcPr>
          <w:p>
            <w:pPr>
              <w:spacing w:after="0"/>
            </w:pPr>
            <w:r/>
            <w:r>
              <w:rPr>
                <w:sz w:val="13"/>
              </w:rPr>
              <w:t>P0923</w:t>
            </w:r>
          </w:p>
        </w:tc>
        <w:tc>
          <w:tcPr>
            <w:tcW w:type="dxa" w:w="7200"/>
            <w:tcMar>
              <w:top w:w="80" w:type="dxa"/>
              <w:start w:w="80" w:type="dxa"/>
              <w:bottom w:w="80" w:type="dxa"/>
              <w:end w:w="80" w:type="dxa"/>
            </w:tcMar>
            <w:vAlign w:val="top"/>
          </w:tcPr>
          <w:p>
            <w:pPr>
              <w:spacing w:after="0"/>
            </w:pPr>
            <w:r/>
            <w:r>
              <w:rPr>
                <w:sz w:val="13"/>
              </w:rPr>
              <w:t>CISj = (Number of meals containing locally familiar ingredient sets / Total selected meals) × 100</w:t>
            </w:r>
          </w:p>
        </w:tc>
      </w:tr>
      <w:tr>
        <w:trPr>
          <w:cantSplit/>
        </w:trPr>
        <w:tc>
          <w:tcPr>
            <w:tcW w:type="dxa" w:w="7200"/>
            <w:tcMar>
              <w:top w:w="80" w:type="dxa"/>
              <w:start w:w="80" w:type="dxa"/>
              <w:bottom w:w="80" w:type="dxa"/>
              <w:end w:w="80" w:type="dxa"/>
            </w:tcMar>
            <w:vAlign w:val="top"/>
          </w:tcPr>
          <w:p>
            <w:pPr>
              <w:spacing w:after="0"/>
            </w:pPr>
            <w:r/>
            <w:r>
              <w:rPr>
                <w:sz w:val="13"/>
              </w:rPr>
              <w:t>P0929</w:t>
            </w:r>
          </w:p>
        </w:tc>
        <w:tc>
          <w:tcPr>
            <w:tcW w:type="dxa" w:w="7200"/>
            <w:tcMar>
              <w:top w:w="80" w:type="dxa"/>
              <w:start w:w="80" w:type="dxa"/>
              <w:bottom w:w="80" w:type="dxa"/>
              <w:end w:w="80" w:type="dxa"/>
            </w:tcMar>
            <w:vAlign w:val="top"/>
          </w:tcPr>
          <w:p>
            <w:pPr>
              <w:spacing w:after="0"/>
            </w:pPr>
            <w:r/>
            <w:r>
              <w:rPr>
                <w:sz w:val="13"/>
              </w:rPr>
              <w:t>Outputs are considered acceptable only when safety violations equal zero.</w:t>
            </w:r>
          </w:p>
        </w:tc>
      </w:tr>
      <w:tr>
        <w:trPr>
          <w:cantSplit/>
        </w:trPr>
        <w:tc>
          <w:tcPr>
            <w:tcW w:type="dxa" w:w="7200"/>
            <w:tcMar>
              <w:top w:w="80" w:type="dxa"/>
              <w:start w:w="80" w:type="dxa"/>
              <w:bottom w:w="80" w:type="dxa"/>
              <w:end w:w="80" w:type="dxa"/>
            </w:tcMar>
            <w:vAlign w:val="top"/>
          </w:tcPr>
          <w:p>
            <w:pPr>
              <w:spacing w:after="0"/>
            </w:pPr>
            <w:r/>
            <w:r>
              <w:rPr>
                <w:sz w:val="13"/>
              </w:rPr>
              <w:t>P0932</w:t>
            </w:r>
          </w:p>
        </w:tc>
        <w:tc>
          <w:tcPr>
            <w:tcW w:type="dxa" w:w="7200"/>
            <w:tcMar>
              <w:top w:w="80" w:type="dxa"/>
              <w:start w:w="80" w:type="dxa"/>
              <w:bottom w:w="80" w:type="dxa"/>
              <w:end w:w="80" w:type="dxa"/>
            </w:tcMar>
            <w:vAlign w:val="top"/>
          </w:tcPr>
          <w:p>
            <w:pPr>
              <w:spacing w:after="0"/>
            </w:pPr>
            <w:r/>
            <w:r>
              <w:rPr>
                <w:sz w:val="13"/>
              </w:rPr>
              <w:t>To ensure the consistency and reliability of the evaluation questionnaire, Cronbach’s Alpha (α) was used to measure the internal consistency of the survey instrument. Cronbach’s Alpha is a commonly used statistical measure for determining the reliability of Likert-scale questionnaires and evaluation instruments, particularly in software and system evaluation studies. The formula for Cronbach’s Alpha is expressed as:</w:t>
            </w:r>
          </w:p>
        </w:tc>
      </w:tr>
      <w:tr>
        <w:trPr>
          <w:cantSplit/>
        </w:trPr>
        <w:tc>
          <w:tcPr>
            <w:tcW w:type="dxa" w:w="7200"/>
            <w:tcMar>
              <w:top w:w="80" w:type="dxa"/>
              <w:start w:w="80" w:type="dxa"/>
              <w:bottom w:w="80" w:type="dxa"/>
              <w:end w:w="80" w:type="dxa"/>
            </w:tcMar>
            <w:vAlign w:val="top"/>
          </w:tcPr>
          <w:p>
            <w:pPr>
              <w:spacing w:after="0"/>
            </w:pPr>
            <w:r/>
            <w:r>
              <w:rPr>
                <w:sz w:val="13"/>
              </w:rPr>
              <w:t>P0939</w:t>
            </w:r>
          </w:p>
        </w:tc>
        <w:tc>
          <w:tcPr>
            <w:tcW w:type="dxa" w:w="7200"/>
            <w:tcMar>
              <w:top w:w="80" w:type="dxa"/>
              <w:start w:w="80" w:type="dxa"/>
              <w:bottom w:w="80" w:type="dxa"/>
              <w:end w:w="80" w:type="dxa"/>
            </w:tcMar>
            <w:vAlign w:val="top"/>
          </w:tcPr>
          <w:p>
            <w:pPr>
              <w:spacing w:after="0"/>
            </w:pPr>
            <w:r/>
            <w:r>
              <w:rPr>
                <w:sz w:val="13"/>
              </w:rPr>
              <w:t>The collected responses were analyzed using Microsoft Excel Data Analysis ToolPak. The variance components required for the computation of Cronbach’s Alpha were obtained from the output of the ANOVA: Two-Factor Without Replication in Excel. These values were then used to manually compute the Cronbach’s Alpha coefficient for each subscale. A Cronbach’s Alpha value closer to 1 indicates higher internal consistency and greater reliability of the instrument. The interpretation of Cronbach’s Alpha values in this study is based on established reliability thresholds, where higher values indicate stronger internal consistency of the instrument (George &amp; Mallery, 2003).</w:t>
            </w:r>
          </w:p>
        </w:tc>
      </w:tr>
      <w:tr>
        <w:trPr>
          <w:cantSplit/>
        </w:trPr>
        <w:tc>
          <w:tcPr>
            <w:tcW w:type="dxa" w:w="7200"/>
            <w:tcMar>
              <w:top w:w="80" w:type="dxa"/>
              <w:start w:w="80" w:type="dxa"/>
              <w:bottom w:w="80" w:type="dxa"/>
              <w:end w:w="80" w:type="dxa"/>
            </w:tcMar>
            <w:vAlign w:val="top"/>
          </w:tcPr>
          <w:p>
            <w:pPr>
              <w:spacing w:after="0"/>
            </w:pPr>
            <w:r/>
            <w:r>
              <w:rPr>
                <w:sz w:val="13"/>
              </w:rPr>
              <w:t>P0986</w:t>
            </w:r>
          </w:p>
        </w:tc>
        <w:tc>
          <w:tcPr>
            <w:tcW w:type="dxa" w:w="7200"/>
            <w:tcMar>
              <w:top w:w="80" w:type="dxa"/>
              <w:start w:w="80" w:type="dxa"/>
              <w:bottom w:w="80" w:type="dxa"/>
              <w:end w:w="80" w:type="dxa"/>
            </w:tcMar>
            <w:vAlign w:val="top"/>
          </w:tcPr>
          <w:p>
            <w:pPr>
              <w:spacing w:after="0"/>
            </w:pPr>
            <w:r/>
            <w:r>
              <w:rPr>
                <w:sz w:val="13"/>
              </w:rP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tc>
      </w:tr>
      <w:tr>
        <w:trPr>
          <w:cantSplit/>
        </w:trPr>
        <w:tc>
          <w:tcPr>
            <w:tcW w:type="dxa" w:w="7200"/>
            <w:tcMar>
              <w:top w:w="80" w:type="dxa"/>
              <w:start w:w="80" w:type="dxa"/>
              <w:bottom w:w="80" w:type="dxa"/>
              <w:end w:w="80" w:type="dxa"/>
            </w:tcMar>
            <w:vAlign w:val="top"/>
          </w:tcPr>
          <w:p>
            <w:pPr>
              <w:spacing w:after="0"/>
            </w:pPr>
            <w:r/>
            <w:r>
              <w:rPr>
                <w:sz w:val="13"/>
              </w:rPr>
              <w:t>P0988</w:t>
            </w:r>
          </w:p>
        </w:tc>
        <w:tc>
          <w:tcPr>
            <w:tcW w:type="dxa" w:w="7200"/>
            <w:tcMar>
              <w:top w:w="80" w:type="dxa"/>
              <w:start w:w="80" w:type="dxa"/>
              <w:bottom w:w="80" w:type="dxa"/>
              <w:end w:w="80" w:type="dxa"/>
            </w:tcMar>
            <w:vAlign w:val="top"/>
          </w:tcPr>
          <w:p>
            <w:pPr>
              <w:spacing w:after="0"/>
            </w:pPr>
            <w:r/>
            <w:r>
              <w:rPr>
                <w:sz w:val="13"/>
              </w:rP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tc>
      </w:tr>
      <w:tr>
        <w:trPr>
          <w:cantSplit/>
        </w:trPr>
        <w:tc>
          <w:tcPr>
            <w:tcW w:type="dxa" w:w="7200"/>
            <w:tcMar>
              <w:top w:w="80" w:type="dxa"/>
              <w:start w:w="80" w:type="dxa"/>
              <w:bottom w:w="80" w:type="dxa"/>
              <w:end w:w="80" w:type="dxa"/>
            </w:tcMar>
            <w:vAlign w:val="top"/>
          </w:tcPr>
          <w:p>
            <w:pPr>
              <w:spacing w:after="0"/>
            </w:pPr>
            <w:r/>
            <w:r>
              <w:rPr>
                <w:sz w:val="13"/>
              </w:rPr>
              <w:t>P0998</w:t>
            </w:r>
          </w:p>
        </w:tc>
        <w:tc>
          <w:tcPr>
            <w:tcW w:type="dxa" w:w="7200"/>
            <w:tcMar>
              <w:top w:w="80" w:type="dxa"/>
              <w:start w:w="80" w:type="dxa"/>
              <w:bottom w:w="80" w:type="dxa"/>
              <w:end w:w="80" w:type="dxa"/>
            </w:tcMar>
            <w:vAlign w:val="top"/>
          </w:tcPr>
          <w:p>
            <w:pPr>
              <w:spacing w:after="0"/>
            </w:pPr>
            <w:r/>
            <w:r>
              <w:rPr>
                <w:sz w:val="13"/>
              </w:rPr>
              <w:t>Cronbach’s alpha results for the eight subscales of the survey indicate good 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tc>
      </w:tr>
      <w:tr>
        <w:trPr>
          <w:cantSplit/>
        </w:trPr>
        <w:tc>
          <w:tcPr>
            <w:tcW w:type="dxa" w:w="7200"/>
            <w:tcMar>
              <w:top w:w="80" w:type="dxa"/>
              <w:start w:w="80" w:type="dxa"/>
              <w:bottom w:w="80" w:type="dxa"/>
              <w:end w:w="80" w:type="dxa"/>
            </w:tcMar>
            <w:vAlign w:val="top"/>
          </w:tcPr>
          <w:p>
            <w:pPr>
              <w:spacing w:after="0"/>
            </w:pPr>
            <w:r/>
            <w:r>
              <w:rPr>
                <w:sz w:val="13"/>
              </w:rPr>
              <w:t>P1036</w:t>
            </w:r>
          </w:p>
        </w:tc>
        <w:tc>
          <w:tcPr>
            <w:tcW w:type="dxa" w:w="7200"/>
            <w:tcMar>
              <w:top w:w="80" w:type="dxa"/>
              <w:start w:w="80" w:type="dxa"/>
              <w:bottom w:w="80" w:type="dxa"/>
              <w:end w:w="80" w:type="dxa"/>
            </w:tcMar>
            <w:vAlign w:val="top"/>
          </w:tcPr>
          <w:p>
            <w:pPr>
              <w:spacing w:after="0"/>
            </w:pPr>
            <w:r/>
            <w:r>
              <w:rPr>
                <w:sz w:val="13"/>
              </w:rP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tc>
      </w:tr>
      <w:tr>
        <w:trPr>
          <w:cantSplit/>
        </w:trPr>
        <w:tc>
          <w:tcPr>
            <w:tcW w:type="dxa" w:w="7200"/>
            <w:tcMar>
              <w:top w:w="80" w:type="dxa"/>
              <w:start w:w="80" w:type="dxa"/>
              <w:bottom w:w="80" w:type="dxa"/>
              <w:end w:w="80" w:type="dxa"/>
            </w:tcMar>
            <w:vAlign w:val="top"/>
          </w:tcPr>
          <w:p>
            <w:pPr>
              <w:spacing w:after="0"/>
            </w:pPr>
            <w:r/>
            <w:r>
              <w:rPr>
                <w:sz w:val="13"/>
              </w:rPr>
              <w:t>P1040</w:t>
            </w:r>
          </w:p>
        </w:tc>
        <w:tc>
          <w:tcPr>
            <w:tcW w:type="dxa" w:w="7200"/>
            <w:tcMar>
              <w:top w:w="80" w:type="dxa"/>
              <w:start w:w="80" w:type="dxa"/>
              <w:bottom w:w="80" w:type="dxa"/>
              <w:end w:w="80" w:type="dxa"/>
            </w:tcMar>
            <w:vAlign w:val="top"/>
          </w:tcPr>
          <w:p>
            <w:pPr>
              <w:spacing w:after="0"/>
            </w:pPr>
            <w:r/>
            <w:r>
              <w:rPr>
                <w:sz w:val="13"/>
              </w:rPr>
              <w:t>The results show that both primary and secondary users positively evaluated the functional suitability of the PCOSina application, with overall weighted means interpreted as “Agree.” The highest ratings were observed in the inclusion of familiar Filipino food options and pantry-aware meal planning features. Overall, the findings indicate that the application provides meal-planning functionalities aligned with the dietary needs of users managing PCOS.</w:t>
            </w:r>
          </w:p>
        </w:tc>
      </w:tr>
      <w:tr>
        <w:trPr>
          <w:cantSplit/>
        </w:trPr>
        <w:tc>
          <w:tcPr>
            <w:tcW w:type="dxa" w:w="7200"/>
            <w:tcMar>
              <w:top w:w="80" w:type="dxa"/>
              <w:start w:w="80" w:type="dxa"/>
              <w:bottom w:w="80" w:type="dxa"/>
              <w:end w:w="80" w:type="dxa"/>
            </w:tcMar>
            <w:vAlign w:val="top"/>
          </w:tcPr>
          <w:p>
            <w:pPr>
              <w:spacing w:after="0"/>
            </w:pPr>
            <w:r/>
            <w:r>
              <w:rPr>
                <w:sz w:val="13"/>
              </w:rPr>
              <w:t>P1082</w:t>
            </w:r>
          </w:p>
        </w:tc>
        <w:tc>
          <w:tcPr>
            <w:tcW w:type="dxa" w:w="7200"/>
            <w:tcMar>
              <w:top w:w="80" w:type="dxa"/>
              <w:start w:w="80" w:type="dxa"/>
              <w:bottom w:w="80" w:type="dxa"/>
              <w:end w:w="80" w:type="dxa"/>
            </w:tcMar>
            <w:vAlign w:val="top"/>
          </w:tcPr>
          <w:p>
            <w:pPr>
              <w:spacing w:after="0"/>
            </w:pPr>
            <w:r/>
            <w:r>
              <w:rPr>
                <w:sz w:val="13"/>
              </w:rPr>
              <w:t>This section compares PCOSina with a simpler greedy planner. The greedy planner selects meals one slot at a time, while PCOSina evaluates the full week before accepting a plan. The comparison uses a separate four-scenario baseline set to show the trade-off between speed, nutrition quality, variety, and safety. In these ordinary and restrictive cases, the greedy approach is faster because it performs less planning work. However, PCOSina produces more varied weekly meal schedules and keeps the same hard-rule safety boundary. The final optimized runtime of the current planner is reported separately in Figure 18 and Table 47.</w:t>
            </w:r>
          </w:p>
        </w:tc>
      </w:tr>
      <w:tr>
        <w:trPr>
          <w:cantSplit/>
        </w:trPr>
        <w:tc>
          <w:tcPr>
            <w:tcW w:type="dxa" w:w="7200"/>
            <w:tcMar>
              <w:top w:w="80" w:type="dxa"/>
              <w:start w:w="80" w:type="dxa"/>
              <w:bottom w:w="80" w:type="dxa"/>
              <w:end w:w="80" w:type="dxa"/>
            </w:tcMar>
            <w:vAlign w:val="top"/>
          </w:tcPr>
          <w:p>
            <w:pPr>
              <w:spacing w:after="0"/>
            </w:pPr>
            <w:r/>
            <w:r>
              <w:rPr>
                <w:sz w:val="13"/>
              </w:rPr>
              <w:t>P1096</w:t>
            </w:r>
          </w:p>
        </w:tc>
        <w:tc>
          <w:tcPr>
            <w:tcW w:type="dxa" w:w="7200"/>
            <w:tcMar>
              <w:top w:w="80" w:type="dxa"/>
              <w:start w:w="80" w:type="dxa"/>
              <w:bottom w:w="80" w:type="dxa"/>
              <w:end w:w="80" w:type="dxa"/>
            </w:tcMar>
            <w:vAlign w:val="top"/>
          </w:tcPr>
          <w:p>
            <w:pPr>
              <w:spacing w:after="0"/>
            </w:pPr>
            <w:r/>
            <w:r>
              <w:rPr>
                <w:sz w:val="13"/>
              </w:rPr>
              <w:t>The figure above summarizes the same baseline algorithm comparison set visually. The chart shows that the greedy planner is faster in simple cases because it chooses meals slot by slot. PCOSina takes longer in those cases because it evaluates the weekly plan as a whole, but it produces better variety and slightly lower calorie deviation across S1 to S4.</w:t>
            </w:r>
          </w:p>
        </w:tc>
      </w:tr>
      <w:tr>
        <w:trPr>
          <w:cantSplit/>
        </w:trPr>
        <w:tc>
          <w:tcPr>
            <w:tcW w:type="dxa" w:w="7200"/>
            <w:tcMar>
              <w:top w:w="80" w:type="dxa"/>
              <w:start w:w="80" w:type="dxa"/>
              <w:bottom w:w="80" w:type="dxa"/>
              <w:end w:w="80" w:type="dxa"/>
            </w:tcMar>
            <w:vAlign w:val="top"/>
          </w:tcPr>
          <w:p>
            <w:pPr>
              <w:spacing w:after="0"/>
            </w:pPr>
            <w:r/>
            <w:r>
              <w:rPr>
                <w:sz w:val="13"/>
              </w:rPr>
              <w:t>P1101</w:t>
            </w:r>
          </w:p>
        </w:tc>
        <w:tc>
          <w:tcPr>
            <w:tcW w:type="dxa" w:w="7200"/>
            <w:tcMar>
              <w:top w:w="80" w:type="dxa"/>
              <w:start w:w="80" w:type="dxa"/>
              <w:bottom w:w="80" w:type="dxa"/>
              <w:end w:w="80" w:type="dxa"/>
            </w:tcMar>
            <w:vAlign w:val="top"/>
          </w:tcPr>
          <w:p>
            <w:pPr>
              <w:spacing w:after="0"/>
            </w:pPr>
            <w:r/>
            <w:r>
              <w:rPr>
                <w:sz w:val="13"/>
              </w:rPr>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Appendix L. Functional Validation Test Matrix, while the table below summarizes the results by category and indicates the pass/fail outcome for each area.</w:t>
            </w:r>
          </w:p>
        </w:tc>
      </w:tr>
      <w:tr>
        <w:trPr>
          <w:cantSplit/>
        </w:trPr>
        <w:tc>
          <w:tcPr>
            <w:tcW w:type="dxa" w:w="7200"/>
            <w:tcMar>
              <w:top w:w="80" w:type="dxa"/>
              <w:start w:w="80" w:type="dxa"/>
              <w:bottom w:w="80" w:type="dxa"/>
              <w:end w:w="80" w:type="dxa"/>
            </w:tcMar>
            <w:vAlign w:val="top"/>
          </w:tcPr>
          <w:p>
            <w:pPr>
              <w:spacing w:after="0"/>
            </w:pPr>
            <w:r/>
            <w:r>
              <w:rPr>
                <w:sz w:val="13"/>
              </w:rPr>
              <w:t>P1123</w:t>
            </w:r>
          </w:p>
        </w:tc>
        <w:tc>
          <w:tcPr>
            <w:tcW w:type="dxa" w:w="7200"/>
            <w:tcMar>
              <w:top w:w="80" w:type="dxa"/>
              <w:start w:w="80" w:type="dxa"/>
              <w:bottom w:w="80" w:type="dxa"/>
              <w:end w:w="80" w:type="dxa"/>
            </w:tcMar>
            <w:vAlign w:val="top"/>
          </w:tcPr>
          <w:p>
            <w:pPr>
              <w:spacing w:after="0"/>
            </w:pPr>
            <w:r/>
            <w:r>
              <w:rPr>
                <w:sz w:val="13"/>
              </w:rPr>
              <w:t>In this section, recovery refers to measured planner-latency recovery, not a separate recovery module. The first 20-profile local benchmark already generated valid plans, but it averaged 6,154 ms, with P95 at 12,514 ms and maximum runtime at 14,013 ms. After profile-aware solve ordering, first-complete-safe-plan stopping, a smaller safe search set, cached static recipe features, and the LightGBM-assisted Stage-1 path, the final benchmark completed 100/100 runs with an average runtime of 257 ms, P95 runtime of 313 ms, maximum runtime of 357 ms, and zero hard-rule violations.</w:t>
            </w:r>
          </w:p>
        </w:tc>
      </w:tr>
      <w:tr>
        <w:trPr>
          <w:cantSplit/>
        </w:trPr>
        <w:tc>
          <w:tcPr>
            <w:tcW w:type="dxa" w:w="7200"/>
            <w:tcMar>
              <w:top w:w="80" w:type="dxa"/>
              <w:start w:w="80" w:type="dxa"/>
              <w:bottom w:w="80" w:type="dxa"/>
              <w:end w:w="80" w:type="dxa"/>
            </w:tcMar>
            <w:vAlign w:val="top"/>
          </w:tcPr>
          <w:p>
            <w:pPr>
              <w:spacing w:after="0"/>
            </w:pPr>
            <w:r/>
            <w:r>
              <w:rPr>
                <w:sz w:val="13"/>
              </w:rPr>
              <w:t>P1125</w:t>
            </w:r>
          </w:p>
        </w:tc>
        <w:tc>
          <w:tcPr>
            <w:tcW w:type="dxa" w:w="7200"/>
            <w:tcMar>
              <w:top w:w="80" w:type="dxa"/>
              <w:start w:w="80" w:type="dxa"/>
              <w:bottom w:w="80" w:type="dxa"/>
              <w:end w:w="80" w:type="dxa"/>
            </w:tcMar>
            <w:vAlign w:val="top"/>
          </w:tcPr>
          <w:p>
            <w:pPr>
              <w:spacing w:after="0"/>
            </w:pPr>
            <w:r/>
            <w:r>
              <w:rPr>
                <w:sz w:val="13"/>
              </w:rPr>
              <w:t>The machine learning layer ranks and shortlists relevant meal choices after deterministic safety filtering has already been applied. This pre-sorted shortlist helps the CP-SAT optimizer reach feasible plans faster by reducing candidate-search pressure. However, critical rules such as allergen filtering, dietary restrictions, budget limits, meal-slot structure, repetition rules, and nutrition checks remain controlled by deterministic filtering and CP-SAT optimization. The machine learning layer improves candidate ordering, but it never overrides the mathematical planner. The table below details the data profile and accuracy metrics used to evaluate the Stage-1 machine learning layer.</w:t>
            </w:r>
          </w:p>
        </w:tc>
      </w:tr>
      <w:tr>
        <w:trPr>
          <w:cantSplit/>
        </w:trPr>
        <w:tc>
          <w:tcPr>
            <w:tcW w:type="dxa" w:w="7200"/>
            <w:tcMar>
              <w:top w:w="80" w:type="dxa"/>
              <w:start w:w="80" w:type="dxa"/>
              <w:bottom w:w="80" w:type="dxa"/>
              <w:end w:w="80" w:type="dxa"/>
            </w:tcMar>
            <w:vAlign w:val="top"/>
          </w:tcPr>
          <w:p>
            <w:pPr>
              <w:spacing w:after="0"/>
            </w:pPr>
            <w:r/>
            <w:r>
              <w:rPr>
                <w:sz w:val="13"/>
              </w:rPr>
              <w:t>P1130</w:t>
            </w:r>
          </w:p>
        </w:tc>
        <w:tc>
          <w:tcPr>
            <w:tcW w:type="dxa" w:w="7200"/>
            <w:tcMar>
              <w:top w:w="80" w:type="dxa"/>
              <w:start w:w="80" w:type="dxa"/>
              <w:bottom w:w="80" w:type="dxa"/>
              <w:end w:w="80" w:type="dxa"/>
            </w:tcMar>
            <w:vAlign w:val="top"/>
          </w:tcPr>
          <w:p>
            <w:pPr>
              <w:spacing w:after="0"/>
            </w:pPr>
            <w:r/>
            <w:r>
              <w:rPr>
                <w:sz w:val="13"/>
              </w:rPr>
              <w:t>Pantry, grocery, and budget behaviors were evaluated to measure the practical usability of the system's core features. While the solver treats configured weekly budgets as strict hard constraints, pantry and grocery features operate on intelligent data tracking to assist user management. The table below summarizes the system's operational logic in these areas.</w:t>
            </w:r>
          </w:p>
        </w:tc>
      </w:tr>
      <w:tr>
        <w:trPr>
          <w:cantSplit/>
        </w:trPr>
        <w:tc>
          <w:tcPr>
            <w:tcW w:type="dxa" w:w="7200"/>
            <w:tcMar>
              <w:top w:w="80" w:type="dxa"/>
              <w:start w:w="80" w:type="dxa"/>
              <w:bottom w:w="80" w:type="dxa"/>
              <w:end w:w="80" w:type="dxa"/>
            </w:tcMar>
            <w:vAlign w:val="top"/>
          </w:tcPr>
          <w:p>
            <w:pPr>
              <w:spacing w:after="0"/>
            </w:pPr>
            <w:r/>
            <w:r>
              <w:rPr>
                <w:sz w:val="13"/>
              </w:rPr>
              <w:t>P1137</w:t>
            </w:r>
          </w:p>
        </w:tc>
        <w:tc>
          <w:tcPr>
            <w:tcW w:type="dxa" w:w="7200"/>
            <w:tcMar>
              <w:top w:w="80" w:type="dxa"/>
              <w:start w:w="80" w:type="dxa"/>
              <w:bottom w:w="80" w:type="dxa"/>
              <w:end w:w="80" w:type="dxa"/>
            </w:tcMar>
            <w:vAlign w:val="top"/>
          </w:tcPr>
          <w:p>
            <w:pPr>
              <w:spacing w:after="0"/>
            </w:pPr>
            <w:r/>
            <w:r>
              <w:rPr>
                <w:sz w:val="13"/>
              </w:rPr>
              <w:t>Offline-first behavior was evaluated in terms of continuity rather than claiming that every function is fully offline. PCOSina stores important user-facing information locally so that saved plans, pantry data, grocery guidance, and progress records can remain accessible after they have been created. However, new optimized meal-plan generation may still depend on backend availability because the current planner uses the backend CP-SAT service and optional worker or queue execution path.</w:t>
            </w:r>
          </w:p>
        </w:tc>
      </w:tr>
      <w:tr>
        <w:trPr>
          <w:cantSplit/>
        </w:trPr>
        <w:tc>
          <w:tcPr>
            <w:tcW w:type="dxa" w:w="7200"/>
            <w:tcMar>
              <w:top w:w="80" w:type="dxa"/>
              <w:start w:w="80" w:type="dxa"/>
              <w:bottom w:w="80" w:type="dxa"/>
              <w:end w:w="80" w:type="dxa"/>
            </w:tcMar>
            <w:vAlign w:val="top"/>
          </w:tcPr>
          <w:p>
            <w:pPr>
              <w:spacing w:after="0"/>
            </w:pPr>
            <w:r/>
            <w:r>
              <w:rPr>
                <w:sz w:val="13"/>
              </w:rPr>
              <w:t>P1141</w:t>
            </w:r>
          </w:p>
        </w:tc>
        <w:tc>
          <w:tcPr>
            <w:tcW w:type="dxa" w:w="7200"/>
            <w:tcMar>
              <w:top w:w="80" w:type="dxa"/>
              <w:start w:w="80" w:type="dxa"/>
              <w:bottom w:w="80" w:type="dxa"/>
              <w:end w:w="80" w:type="dxa"/>
            </w:tcMar>
            <w:vAlign w:val="top"/>
          </w:tcPr>
          <w:p>
            <w:pPr>
              <w:spacing w:after="0"/>
            </w:pPr>
            <w:r/>
            <w:r>
              <w:rPr>
                <w:sz w:val="13"/>
              </w:rPr>
              <w:t>The table above demonstrates that the system supports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tc>
      </w:tr>
      <w:tr>
        <w:trPr>
          <w:cantSplit/>
        </w:trPr>
        <w:tc>
          <w:tcPr>
            <w:tcW w:type="dxa" w:w="7200"/>
            <w:tcMar>
              <w:top w:w="80" w:type="dxa"/>
              <w:start w:w="80" w:type="dxa"/>
              <w:bottom w:w="80" w:type="dxa"/>
              <w:end w:w="80" w:type="dxa"/>
            </w:tcMar>
            <w:vAlign w:val="top"/>
          </w:tcPr>
          <w:p>
            <w:pPr>
              <w:spacing w:after="0"/>
            </w:pPr>
            <w:r/>
            <w:r>
              <w:rPr>
                <w:sz w:val="13"/>
              </w:rPr>
              <w:t>P1148</w:t>
            </w:r>
          </w:p>
        </w:tc>
        <w:tc>
          <w:tcPr>
            <w:tcW w:type="dxa" w:w="7200"/>
            <w:tcMar>
              <w:top w:w="80" w:type="dxa"/>
              <w:start w:w="80" w:type="dxa"/>
              <w:bottom w:w="80" w:type="dxa"/>
              <w:end w:w="80" w:type="dxa"/>
            </w:tcMar>
            <w:vAlign w:val="top"/>
          </w:tcPr>
          <w:p>
            <w:pPr>
              <w:spacing w:after="0"/>
            </w:pPr>
            <w:r/>
            <w:r>
              <w:rPr>
                <w:sz w:val="13"/>
              </w:rP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tc>
      </w:tr>
      <w:tr>
        <w:trPr>
          <w:cantSplit/>
        </w:trPr>
        <w:tc>
          <w:tcPr>
            <w:tcW w:type="dxa" w:w="7200"/>
            <w:tcMar>
              <w:top w:w="80" w:type="dxa"/>
              <w:start w:w="80" w:type="dxa"/>
              <w:bottom w:w="80" w:type="dxa"/>
              <w:end w:w="80" w:type="dxa"/>
            </w:tcMar>
            <w:vAlign w:val="top"/>
          </w:tcPr>
          <w:p>
            <w:pPr>
              <w:spacing w:after="0"/>
            </w:pPr>
            <w:r/>
            <w:r>
              <w:rPr>
                <w:sz w:val="13"/>
              </w:rPr>
              <w:t>P1152</w:t>
            </w:r>
          </w:p>
        </w:tc>
        <w:tc>
          <w:tcPr>
            <w:tcW w:type="dxa" w:w="7200"/>
            <w:tcMar>
              <w:top w:w="80" w:type="dxa"/>
              <w:start w:w="80" w:type="dxa"/>
              <w:bottom w:w="80" w:type="dxa"/>
              <w:end w:w="80" w:type="dxa"/>
            </w:tcMar>
            <w:vAlign w:val="top"/>
          </w:tcPr>
          <w:p>
            <w:pPr>
              <w:spacing w:after="0"/>
            </w:pPr>
            <w:r/>
            <w:r>
              <w:rPr>
                <w:sz w:val="13"/>
              </w:rP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tc>
      </w:tr>
      <w:tr>
        <w:trPr>
          <w:cantSplit/>
        </w:trPr>
        <w:tc>
          <w:tcPr>
            <w:tcW w:type="dxa" w:w="7200"/>
            <w:tcMar>
              <w:top w:w="80" w:type="dxa"/>
              <w:start w:w="80" w:type="dxa"/>
              <w:bottom w:w="80" w:type="dxa"/>
              <w:end w:w="80" w:type="dxa"/>
            </w:tcMar>
            <w:vAlign w:val="top"/>
          </w:tcPr>
          <w:p>
            <w:pPr>
              <w:spacing w:after="0"/>
            </w:pPr>
            <w:r/>
            <w:r>
              <w:rPr>
                <w:sz w:val="13"/>
              </w:rPr>
              <w:t>P1178</w:t>
            </w:r>
          </w:p>
        </w:tc>
        <w:tc>
          <w:tcPr>
            <w:tcW w:type="dxa" w:w="7200"/>
            <w:tcMar>
              <w:top w:w="80" w:type="dxa"/>
              <w:start w:w="80" w:type="dxa"/>
              <w:bottom w:w="80" w:type="dxa"/>
              <w:end w:w="80" w:type="dxa"/>
            </w:tcMar>
            <w:vAlign w:val="top"/>
          </w:tcPr>
          <w:p>
            <w:pPr>
              <w:spacing w:after="0"/>
            </w:pPr>
            <w:r/>
            <w:r>
              <w:rPr>
                <w:sz w:val="13"/>
              </w:rP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all scenarios. Although the baseline was faster in simple cases, it produced lower diversity and degraded under stress scenarios, while PCOSina remained stable.</w:t>
            </w:r>
          </w:p>
        </w:tc>
      </w:tr>
      <w:tr>
        <w:trPr>
          <w:cantSplit/>
        </w:trPr>
        <w:tc>
          <w:tcPr>
            <w:tcW w:type="dxa" w:w="7200"/>
            <w:tcMar>
              <w:top w:w="80" w:type="dxa"/>
              <w:start w:w="80" w:type="dxa"/>
              <w:bottom w:w="80" w:type="dxa"/>
              <w:end w:w="80" w:type="dxa"/>
            </w:tcMar>
            <w:vAlign w:val="top"/>
          </w:tcPr>
          <w:p>
            <w:pPr>
              <w:spacing w:after="0"/>
            </w:pPr>
            <w:r/>
            <w:r>
              <w:rPr>
                <w:sz w:val="13"/>
              </w:rPr>
              <w:t>P1180</w:t>
            </w:r>
          </w:p>
        </w:tc>
        <w:tc>
          <w:tcPr>
            <w:tcW w:type="dxa" w:w="7200"/>
            <w:tcMar>
              <w:top w:w="80" w:type="dxa"/>
              <w:start w:w="80" w:type="dxa"/>
              <w:bottom w:w="80" w:type="dxa"/>
              <w:end w:w="80" w:type="dxa"/>
            </w:tcMar>
            <w:vAlign w:val="top"/>
          </w:tcPr>
          <w:p>
            <w:pPr>
              <w:spacing w:after="0"/>
            </w:pPr>
            <w:r/>
            <w:r>
              <w:rPr>
                <w:sz w:val="13"/>
              </w:rP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tc>
      </w:tr>
      <w:tr>
        <w:trPr>
          <w:cantSplit/>
        </w:trPr>
        <w:tc>
          <w:tcPr>
            <w:tcW w:type="dxa" w:w="7200"/>
            <w:tcMar>
              <w:top w:w="80" w:type="dxa"/>
              <w:start w:w="80" w:type="dxa"/>
              <w:bottom w:w="80" w:type="dxa"/>
              <w:end w:w="80" w:type="dxa"/>
            </w:tcMar>
            <w:vAlign w:val="top"/>
          </w:tcPr>
          <w:p>
            <w:pPr>
              <w:spacing w:after="0"/>
            </w:pPr>
            <w:r/>
            <w:r>
              <w:rPr>
                <w:sz w:val="13"/>
              </w:rPr>
              <w:t>P1189</w:t>
            </w:r>
          </w:p>
        </w:tc>
        <w:tc>
          <w:tcPr>
            <w:tcW w:type="dxa" w:w="7200"/>
            <w:tcMar>
              <w:top w:w="80" w:type="dxa"/>
              <w:start w:w="80" w:type="dxa"/>
              <w:bottom w:w="80" w:type="dxa"/>
              <w:end w:w="80" w:type="dxa"/>
            </w:tcMar>
            <w:vAlign w:val="top"/>
          </w:tcPr>
          <w:p>
            <w:pPr>
              <w:spacing w:after="0"/>
            </w:pPr>
            <w:r/>
            <w:r>
              <w:rPr>
                <w:sz w:val="13"/>
              </w:rPr>
              <w:t>Finally, user and expert evaluations validated the overall technical quality and health-related safety boundaries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tc>
      </w:tr>
      <w:tr>
        <w:trPr>
          <w:cantSplit/>
        </w:trPr>
        <w:tc>
          <w:tcPr>
            <w:tcW w:type="dxa" w:w="7200"/>
            <w:tcMar>
              <w:top w:w="80" w:type="dxa"/>
              <w:start w:w="80" w:type="dxa"/>
              <w:bottom w:w="80" w:type="dxa"/>
              <w:end w:w="80" w:type="dxa"/>
            </w:tcMar>
            <w:vAlign w:val="top"/>
          </w:tcPr>
          <w:p>
            <w:pPr>
              <w:spacing w:after="0"/>
            </w:pPr>
            <w:r/>
            <w:r>
              <w:rPr>
                <w:sz w:val="13"/>
              </w:rPr>
              <w:t>P1208</w:t>
            </w:r>
          </w:p>
        </w:tc>
        <w:tc>
          <w:tcPr>
            <w:tcW w:type="dxa" w:w="7200"/>
            <w:tcMar>
              <w:top w:w="80" w:type="dxa"/>
              <w:start w:w="80" w:type="dxa"/>
              <w:bottom w:w="80" w:type="dxa"/>
              <w:end w:w="80" w:type="dxa"/>
            </w:tcMar>
            <w:vAlign w:val="top"/>
          </w:tcPr>
          <w:p>
            <w:pPr>
              <w:spacing w:after="0"/>
            </w:pPr>
            <w:r/>
            <w:r>
              <w:rPr>
                <w:sz w:val="13"/>
              </w:rPr>
              <w:t>The respondents evaluated the application based on the ISO/IEC 25010 software quality characteristics. The data showed positive evaluations across all categories, notably obtaining a weighted mean score of 4.06 (interpreted as “Agree”) for Usability and 3.93 (interpreted as “Agree”) for Functional Suitability.</w:t>
            </w:r>
          </w:p>
        </w:tc>
      </w:tr>
      <w:tr>
        <w:trPr>
          <w:cantSplit/>
        </w:trPr>
        <w:tc>
          <w:tcPr>
            <w:tcW w:type="dxa" w:w="7200"/>
            <w:tcMar>
              <w:top w:w="80" w:type="dxa"/>
              <w:start w:w="80" w:type="dxa"/>
              <w:bottom w:w="80" w:type="dxa"/>
              <w:end w:w="80" w:type="dxa"/>
            </w:tcMar>
            <w:vAlign w:val="top"/>
          </w:tcPr>
          <w:p>
            <w:pPr>
              <w:spacing w:after="0"/>
            </w:pPr>
            <w:r/>
            <w:r>
              <w:rPr>
                <w:sz w:val="13"/>
              </w:rPr>
              <w:t>P1220</w:t>
            </w:r>
          </w:p>
        </w:tc>
        <w:tc>
          <w:tcPr>
            <w:tcW w:type="dxa" w:w="7200"/>
            <w:tcMar>
              <w:top w:w="80" w:type="dxa"/>
              <w:start w:w="80" w:type="dxa"/>
              <w:bottom w:w="80" w:type="dxa"/>
              <w:end w:w="80" w:type="dxa"/>
            </w:tcMar>
            <w:vAlign w:val="top"/>
          </w:tcPr>
          <w:p>
            <w:pPr>
              <w:spacing w:after="0"/>
            </w:pPr>
            <w:r/>
            <w:r>
              <w:rPr>
                <w:sz w:val="13"/>
              </w:rPr>
              <w:t>Algorithmic benchmarks and user-centered metrics confirmed high technical, nutritional, and operational acceptance. The successful evaluations from the 50 end-users, combined with professional verifications from CS/IT experts, an OB-GYN, and a Registered Nutritionist-Dietitian, confirm that the system satisfied the defined optimization constraints in the tested cases and provides evidence-based dietary guidance for digital PCOS care.</w:t>
            </w:r>
          </w:p>
        </w:tc>
      </w:tr>
    </w:tbl>
    <w:p/>
    <w:p>
      <w:pPr>
        <w:pStyle w:val="Heading2"/>
      </w:pPr>
      <w:r>
        <w:rPr>
          <w:rFonts w:ascii="Calibri" w:hAnsi="Calibri"/>
          <w:color w:val="1F4E37"/>
        </w:rPr>
        <w:t>SOP 5 Table and Figure Evidence Map</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4"/>
              </w:rPr>
              <w:t>Evidence Type</w:t>
            </w:r>
          </w:p>
        </w:tc>
        <w:tc>
          <w:tcPr>
            <w:tcW w:type="dxa" w:w="7200"/>
            <w:shd w:fill="D9EAD3"/>
            <w:tcMar>
              <w:top w:w="80" w:type="dxa"/>
              <w:start w:w="80" w:type="dxa"/>
              <w:bottom w:w="80" w:type="dxa"/>
              <w:end w:w="80" w:type="dxa"/>
            </w:tcMar>
            <w:vAlign w:val="center"/>
          </w:tcPr>
          <w:p>
            <w:r/>
            <w:r>
              <w:rPr>
                <w:b/>
                <w:sz w:val="14"/>
              </w:rPr>
              <w:t>Sources</w:t>
            </w:r>
          </w:p>
        </w:tc>
      </w:tr>
      <w:tr>
        <w:trPr>
          <w:cantSplit/>
        </w:trPr>
        <w:tc>
          <w:tcPr>
            <w:tcW w:type="dxa" w:w="7200"/>
            <w:tcMar>
              <w:top w:w="80" w:type="dxa"/>
              <w:start w:w="80" w:type="dxa"/>
              <w:bottom w:w="80" w:type="dxa"/>
              <w:end w:w="80" w:type="dxa"/>
            </w:tcMar>
            <w:vAlign w:val="top"/>
          </w:tcPr>
          <w:p>
            <w:pPr>
              <w:spacing w:after="0"/>
            </w:pPr>
            <w:r/>
            <w:r>
              <w:rPr>
                <w:sz w:val="14"/>
              </w:rPr>
              <w:t>Tables</w:t>
            </w:r>
          </w:p>
        </w:tc>
        <w:tc>
          <w:tcPr>
            <w:tcW w:type="dxa" w:w="7200"/>
            <w:tcMar>
              <w:top w:w="80" w:type="dxa"/>
              <w:start w:w="80" w:type="dxa"/>
              <w:bottom w:w="80" w:type="dxa"/>
              <w:end w:w="80" w:type="dxa"/>
            </w:tcMar>
            <w:vAlign w:val="top"/>
          </w:tcPr>
          <w:p>
            <w:pPr>
              <w:spacing w:after="0"/>
            </w:pPr>
            <w:r/>
            <w:r>
              <w:rPr>
                <w:sz w:val="14"/>
              </w:rPr>
              <w:t>Table 19: Table 19. Cultural Relevance Evaluation Protocol (P0788)</w:t>
              <w:br/>
              <w:t>Table 20: Table 20. Acceptance Rule and Failure Handling (P0793)</w:t>
              <w:br/>
              <w:t>Table 21: Table 21. System Test Matrix (P0821)</w:t>
              <w:br/>
              <w:t>Table 22: Table 22. Likert Scale for ISO/IEC 25010 Product Quality (P0901)</w:t>
              <w:br/>
              <w:t>Table 23: Table 23. Software-Effectiveness Dimensions and Metrics (P0915)</w:t>
              <w:br/>
              <w:t>Table 24: Table 24. Interpretation of Cronbach’s Alpha Coefficient (P0941)</w:t>
              <w:br/>
              <w:t>Table 25: Table 25. Cronbach’s Alpha Results for Primary and Secondary User Surveys (P0996)</w:t>
              <w:br/>
              <w:t>Table 31: Table 31. Frequency of Checking Pantry/Kitchen Inventory Before Buying Groceries of All Respondents (P1024)</w:t>
              <w:br/>
              <w:t>Table 32: Table 32. Baseline Experience of Respondents Before Using PCOSina (P1031)</w:t>
              <w:br/>
              <w:t>Table 33: Table 33. Functional Suitability of PCOSina (P1037)</w:t>
              <w:br/>
              <w:t>Table 34: Table 34. Performance Efficiency of PCOSina (P1041)</w:t>
              <w:br/>
              <w:t>Table 35: Table 35. Compatibility of PCOSina (P1044)</w:t>
              <w:br/>
              <w:t>Table 36: Table 36. Usability of PCOSina (P1047)</w:t>
              <w:br/>
              <w:t>Table 37: Table 37. Reliability of PCOSina (P1050)</w:t>
              <w:br/>
              <w:t>Table 38: Table 38. Security of PCOSina (P1053)</w:t>
              <w:br/>
              <w:t>Table 39: Table 39. Maintainability of PCOSina (P1056)</w:t>
              <w:br/>
              <w:t>Table 40: Table 40. Portability of PCOSina (P1059)</w:t>
              <w:br/>
              <w:t>Table 41: Table 41. Summary of ISO/IEC 25010 Evaluation Results for the PCOSina Application (P1065)</w:t>
              <w:br/>
              <w:t>Table 42: Table 42. PCOSina Implemented Workflow and Functional Coverage (P1071)</w:t>
              <w:br/>
              <w:t>Table 43: Table 43. Baseline Algorithm Runtime, Feasibility, and Diversity Comparison (P1084)</w:t>
              <w:br/>
              <w:t>Table 44: Table 44. Baseline Algorithm Nutritional Quality and Safety Comparison (P1089)</w:t>
              <w:br/>
              <w:t>Table 45: Table 45. Summary of Functional Testing Results (P1103)</w:t>
              <w:br/>
              <w:t>Table 46: Table 46. Representative Final Planner Evaluation Cases (P1114)</w:t>
              <w:br/>
              <w:t>Table 47: Table 47. Final Planner Constraint and Safety Outcome Summary (P1118)</w:t>
              <w:br/>
              <w:t>Table 48: Table 48. Evaluation Summary of the Stage-1 ML Model (P1127)</w:t>
              <w:br/>
              <w:t>Table 49: Table 49. Pantry, Grocery, and Budget Evaluation Summary (P1132)</w:t>
              <w:br/>
              <w:t>Table 50: Table 50. Offline-First and Performance Evaluation Summary (P1139)</w:t>
              <w:br/>
              <w:t>Table 51: Table 51. Twenty-Profile Planner Optimization and Final Evidence Summary (P1143)</w:t>
            </w:r>
          </w:p>
        </w:tc>
      </w:tr>
      <w:tr>
        <w:trPr>
          <w:cantSplit/>
        </w:trPr>
        <w:tc>
          <w:tcPr>
            <w:tcW w:type="dxa" w:w="7200"/>
            <w:tcMar>
              <w:top w:w="80" w:type="dxa"/>
              <w:start w:w="80" w:type="dxa"/>
              <w:bottom w:w="80" w:type="dxa"/>
              <w:end w:w="80" w:type="dxa"/>
            </w:tcMar>
            <w:vAlign w:val="top"/>
          </w:tcPr>
          <w:p>
            <w:pPr>
              <w:spacing w:after="0"/>
            </w:pPr>
            <w:r/>
            <w:r>
              <w:rPr>
                <w:sz w:val="14"/>
              </w:rPr>
              <w:t>Figures</w:t>
            </w:r>
          </w:p>
        </w:tc>
        <w:tc>
          <w:tcPr>
            <w:tcW w:type="dxa" w:w="7200"/>
            <w:tcMar>
              <w:top w:w="80" w:type="dxa"/>
              <w:start w:w="80" w:type="dxa"/>
              <w:bottom w:w="80" w:type="dxa"/>
              <w:end w:w="80" w:type="dxa"/>
            </w:tcMar>
            <w:vAlign w:val="top"/>
          </w:tcPr>
          <w:p>
            <w:pPr>
              <w:spacing w:after="0"/>
            </w:pPr>
            <w:r/>
            <w:r>
              <w:rPr>
                <w:sz w:val="14"/>
              </w:rPr>
              <w:t>Figure 14: Figure 14. ISO-Based Software Evaluation Model (P0797)</w:t>
              <w:br/>
              <w:t>Figure 16: Figure 16. Effectiveness dimensions, metrics, and output artifacts (P0904)</w:t>
              <w:br/>
              <w:t>Figure 17: Figure 17. Effectiveness-evaluation flowchart (software-evaluation scope) (P0911)</w:t>
              <w:br/>
              <w:t>Figure 18: Figure 18. Twenty-Profile Planner Runtime Optimization Progression (P1077)</w:t>
              <w:br/>
              <w:t>Figure 19: Figure 19. Scenario-Level Runtime and Nutrition Comparison (P1094)</w:t>
            </w:r>
          </w:p>
        </w:tc>
      </w:tr>
      <w:tr>
        <w:trPr>
          <w:cantSplit/>
        </w:trPr>
        <w:tc>
          <w:tcPr>
            <w:tcW w:type="dxa" w:w="7200"/>
            <w:tcMar>
              <w:top w:w="80" w:type="dxa"/>
              <w:start w:w="80" w:type="dxa"/>
              <w:bottom w:w="80" w:type="dxa"/>
              <w:end w:w="80" w:type="dxa"/>
            </w:tcMar>
            <w:vAlign w:val="top"/>
          </w:tcPr>
          <w:p>
            <w:pPr>
              <w:spacing w:after="0"/>
            </w:pPr>
            <w:r/>
            <w:r>
              <w:rPr>
                <w:sz w:val="14"/>
              </w:rPr>
              <w:t>Gaps / claim boundaries</w:t>
            </w:r>
          </w:p>
        </w:tc>
        <w:tc>
          <w:tcPr>
            <w:tcW w:type="dxa" w:w="7200"/>
            <w:tcMar>
              <w:top w:w="80" w:type="dxa"/>
              <w:start w:w="80" w:type="dxa"/>
              <w:bottom w:w="80" w:type="dxa"/>
              <w:end w:w="80" w:type="dxa"/>
            </w:tcMar>
            <w:vAlign w:val="top"/>
          </w:tcPr>
          <w:p>
            <w:pPr>
              <w:spacing w:after="0"/>
            </w:pPr>
            <w:r/>
            <w:r>
              <w:rPr>
                <w:sz w:val="14"/>
              </w:rPr>
              <w:t>Standard deviation values requested by the SOP report are not visible in the manuscript result tables.</w:t>
              <w:br/>
              <w:t>Cultural relevance has protocol/formulas and survey support, but final CTS/CIS values were not found.</w:t>
              <w:br/>
              <w:t>Cronbach alpha proves questionnaire consistency only; it must be paired with the algorithmic and survey results already extracted here.</w:t>
            </w:r>
          </w:p>
        </w:tc>
      </w:tr>
    </w:tbl>
    <w:p/>
    <w:p>
      <w:pPr>
        <w:pStyle w:val="Heading1"/>
      </w:pPr>
      <w:r>
        <w:rPr>
          <w:rFonts w:ascii="Calibri" w:hAnsi="Calibri"/>
          <w:color w:val="1F4E37"/>
        </w:rPr>
        <w:t>Gap and Cleanup Board</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5"/>
              </w:rPr>
              <w:t>SOP</w:t>
            </w:r>
          </w:p>
        </w:tc>
        <w:tc>
          <w:tcPr>
            <w:tcW w:type="dxa" w:w="4800"/>
            <w:shd w:fill="D9EAD3"/>
            <w:tcMar>
              <w:top w:w="80" w:type="dxa"/>
              <w:start w:w="80" w:type="dxa"/>
              <w:bottom w:w="80" w:type="dxa"/>
              <w:end w:w="80" w:type="dxa"/>
            </w:tcMar>
            <w:vAlign w:val="center"/>
          </w:tcPr>
          <w:p>
            <w:r/>
            <w:r>
              <w:rPr>
                <w:b/>
                <w:sz w:val="15"/>
              </w:rPr>
              <w:t>Gap / Boundary</w:t>
            </w:r>
          </w:p>
        </w:tc>
        <w:tc>
          <w:tcPr>
            <w:tcW w:type="dxa" w:w="4800"/>
            <w:shd w:fill="D9EAD3"/>
            <w:tcMar>
              <w:top w:w="80" w:type="dxa"/>
              <w:start w:w="80" w:type="dxa"/>
              <w:bottom w:w="80" w:type="dxa"/>
              <w:end w:w="80" w:type="dxa"/>
            </w:tcMar>
            <w:vAlign w:val="center"/>
          </w:tcPr>
          <w:p>
            <w:r/>
            <w:r>
              <w:rPr>
                <w:b/>
                <w:sz w:val="15"/>
              </w:rPr>
              <w:t>Action</w:t>
            </w:r>
          </w:p>
        </w:tc>
      </w:tr>
      <w:tr>
        <w:trPr>
          <w:cantSplit/>
        </w:trPr>
        <w:tc>
          <w:tcPr>
            <w:tcW w:type="dxa" w:w="4800"/>
            <w:tcMar>
              <w:top w:w="80" w:type="dxa"/>
              <w:start w:w="80" w:type="dxa"/>
              <w:bottom w:w="80" w:type="dxa"/>
              <w:end w:w="80" w:type="dxa"/>
            </w:tcMar>
            <w:vAlign w:val="top"/>
          </w:tcPr>
          <w:p>
            <w:pPr>
              <w:spacing w:after="0"/>
            </w:pPr>
            <w:r/>
            <w:r>
              <w:rPr>
                <w:sz w:val="15"/>
              </w:rPr>
              <w:t>SOP 1</w:t>
            </w:r>
          </w:p>
        </w:tc>
        <w:tc>
          <w:tcPr>
            <w:tcW w:type="dxa" w:w="4800"/>
            <w:tcMar>
              <w:top w:w="80" w:type="dxa"/>
              <w:start w:w="80" w:type="dxa"/>
              <w:bottom w:w="80" w:type="dxa"/>
              <w:end w:w="80" w:type="dxa"/>
            </w:tcMar>
            <w:vAlign w:val="top"/>
          </w:tcPr>
          <w:p>
            <w:pPr>
              <w:spacing w:after="0"/>
            </w:pPr>
            <w:r/>
            <w:r>
              <w:rPr>
                <w:sz w:val="15"/>
              </w:rPr>
              <w:t>The manuscript still contains insulin-resistance wording in the original SOP/input descriptions. Use the revised SOP wording from the defense report.</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1</w:t>
            </w:r>
          </w:p>
        </w:tc>
        <w:tc>
          <w:tcPr>
            <w:tcW w:type="dxa" w:w="4800"/>
            <w:tcMar>
              <w:top w:w="80" w:type="dxa"/>
              <w:start w:w="80" w:type="dxa"/>
              <w:bottom w:w="80" w:type="dxa"/>
              <w:end w:w="80" w:type="dxa"/>
            </w:tcMar>
            <w:vAlign w:val="top"/>
          </w:tcPr>
          <w:p>
            <w:pPr>
              <w:spacing w:after="0"/>
            </w:pPr>
            <w:r/>
            <w:r>
              <w:rPr>
                <w:sz w:val="15"/>
              </w:rPr>
              <w:t>The manuscript gives pass/fail computation evidence, but a detailed manual-vs-system formula worksheet should be ready if the panel asks.</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2</w:t>
            </w:r>
          </w:p>
        </w:tc>
        <w:tc>
          <w:tcPr>
            <w:tcW w:type="dxa" w:w="4800"/>
            <w:tcMar>
              <w:top w:w="80" w:type="dxa"/>
              <w:start w:w="80" w:type="dxa"/>
              <w:bottom w:w="80" w:type="dxa"/>
              <w:end w:w="80" w:type="dxa"/>
            </w:tcMar>
            <w:vAlign w:val="top"/>
          </w:tcPr>
          <w:p>
            <w:pPr>
              <w:spacing w:after="0"/>
            </w:pPr>
            <w:r/>
            <w:r>
              <w:rPr>
                <w:sz w:val="15"/>
              </w:rPr>
              <w:t>The manuscript defines CTS/CIS formulas and protocol, but no final CTS/CIS result table was found.</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2</w:t>
            </w:r>
          </w:p>
        </w:tc>
        <w:tc>
          <w:tcPr>
            <w:tcW w:type="dxa" w:w="4800"/>
            <w:tcMar>
              <w:top w:w="80" w:type="dxa"/>
              <w:start w:w="80" w:type="dxa"/>
              <w:bottom w:w="80" w:type="dxa"/>
              <w:end w:w="80" w:type="dxa"/>
            </w:tcMar>
            <w:vAlign w:val="top"/>
          </w:tcPr>
          <w:p>
            <w:pPr>
              <w:spacing w:after="0"/>
            </w:pPr>
            <w:r/>
            <w:r>
              <w:rPr>
                <w:sz w:val="15"/>
              </w:rPr>
              <w:t>Keep hard preferences separate from soft preferences in defense answers so cultural or ML ranking is never described as overriding safety.</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3</w:t>
            </w:r>
          </w:p>
        </w:tc>
        <w:tc>
          <w:tcPr>
            <w:tcW w:type="dxa" w:w="4800"/>
            <w:tcMar>
              <w:top w:w="80" w:type="dxa"/>
              <w:start w:w="80" w:type="dxa"/>
              <w:bottom w:w="80" w:type="dxa"/>
              <w:end w:w="80" w:type="dxa"/>
            </w:tcMar>
            <w:vAlign w:val="top"/>
          </w:tcPr>
          <w:p>
            <w:pPr>
              <w:spacing w:after="0"/>
            </w:pPr>
            <w:r/>
            <w:r>
              <w:rPr>
                <w:sz w:val="15"/>
              </w:rPr>
              <w:t>The manuscript has proxy evidence for purchase reduction, but no measured pre/post household food-waste or purchase-log study.</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3</w:t>
            </w:r>
          </w:p>
        </w:tc>
        <w:tc>
          <w:tcPr>
            <w:tcW w:type="dxa" w:w="4800"/>
            <w:tcMar>
              <w:top w:w="80" w:type="dxa"/>
              <w:start w:w="80" w:type="dxa"/>
              <w:bottom w:w="80" w:type="dxa"/>
              <w:end w:w="80" w:type="dxa"/>
            </w:tcMar>
            <w:vAlign w:val="top"/>
          </w:tcPr>
          <w:p>
            <w:pPr>
              <w:spacing w:after="0"/>
            </w:pPr>
            <w:r/>
            <w:r>
              <w:rPr>
                <w:sz w:val="15"/>
              </w:rPr>
              <w:t>Use 'helps promote' or 'supports' waste reduction. Avoid saying the system proved actual food-waste reduction.</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4</w:t>
            </w:r>
          </w:p>
        </w:tc>
        <w:tc>
          <w:tcPr>
            <w:tcW w:type="dxa" w:w="4800"/>
            <w:tcMar>
              <w:top w:w="80" w:type="dxa"/>
              <w:start w:w="80" w:type="dxa"/>
              <w:bottom w:w="80" w:type="dxa"/>
              <w:end w:w="80" w:type="dxa"/>
            </w:tcMar>
            <w:vAlign w:val="top"/>
          </w:tcPr>
          <w:p>
            <w:pPr>
              <w:spacing w:after="0"/>
            </w:pPr>
            <w:r/>
            <w:r>
              <w:rPr>
                <w:sz w:val="15"/>
              </w:rPr>
              <w:t>The manuscript supports saved-data continuity, not full offline generation of new optimized plans.</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4</w:t>
            </w:r>
          </w:p>
        </w:tc>
        <w:tc>
          <w:tcPr>
            <w:tcW w:type="dxa" w:w="4800"/>
            <w:tcMar>
              <w:top w:w="80" w:type="dxa"/>
              <w:start w:w="80" w:type="dxa"/>
              <w:bottom w:w="80" w:type="dxa"/>
              <w:end w:w="80" w:type="dxa"/>
            </w:tcMar>
            <w:vAlign w:val="top"/>
          </w:tcPr>
          <w:p>
            <w:pPr>
              <w:spacing w:after="0"/>
            </w:pPr>
            <w:r/>
            <w:r>
              <w:rPr>
                <w:sz w:val="15"/>
              </w:rPr>
              <w:t>Screenshots/manual walkthrough evidence would strengthen SOP 4 if the panel asks for direct UI proof.</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5</w:t>
            </w:r>
          </w:p>
        </w:tc>
        <w:tc>
          <w:tcPr>
            <w:tcW w:type="dxa" w:w="4800"/>
            <w:tcMar>
              <w:top w:w="80" w:type="dxa"/>
              <w:start w:w="80" w:type="dxa"/>
              <w:bottom w:w="80" w:type="dxa"/>
              <w:end w:w="80" w:type="dxa"/>
            </w:tcMar>
            <w:vAlign w:val="top"/>
          </w:tcPr>
          <w:p>
            <w:pPr>
              <w:spacing w:after="0"/>
            </w:pPr>
            <w:r/>
            <w:r>
              <w:rPr>
                <w:sz w:val="15"/>
              </w:rPr>
              <w:t>Standard deviation values requested by the SOP report are not visible in the manuscript result tables.</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5</w:t>
            </w:r>
          </w:p>
        </w:tc>
        <w:tc>
          <w:tcPr>
            <w:tcW w:type="dxa" w:w="4800"/>
            <w:tcMar>
              <w:top w:w="80" w:type="dxa"/>
              <w:start w:w="80" w:type="dxa"/>
              <w:bottom w:w="80" w:type="dxa"/>
              <w:end w:w="80" w:type="dxa"/>
            </w:tcMar>
            <w:vAlign w:val="top"/>
          </w:tcPr>
          <w:p>
            <w:pPr>
              <w:spacing w:after="0"/>
            </w:pPr>
            <w:r/>
            <w:r>
              <w:rPr>
                <w:sz w:val="15"/>
              </w:rPr>
              <w:t>Cultural relevance has protocol/formulas and survey support, but final CTS/CIS values were not found.</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r>
        <w:trPr>
          <w:cantSplit/>
        </w:trPr>
        <w:tc>
          <w:tcPr>
            <w:tcW w:type="dxa" w:w="4800"/>
            <w:tcMar>
              <w:top w:w="80" w:type="dxa"/>
              <w:start w:w="80" w:type="dxa"/>
              <w:bottom w:w="80" w:type="dxa"/>
              <w:end w:w="80" w:type="dxa"/>
            </w:tcMar>
            <w:vAlign w:val="top"/>
          </w:tcPr>
          <w:p>
            <w:pPr>
              <w:spacing w:after="0"/>
            </w:pPr>
            <w:r/>
            <w:r>
              <w:rPr>
                <w:sz w:val="15"/>
              </w:rPr>
              <w:t>SOP 5</w:t>
            </w:r>
          </w:p>
        </w:tc>
        <w:tc>
          <w:tcPr>
            <w:tcW w:type="dxa" w:w="4800"/>
            <w:tcMar>
              <w:top w:w="80" w:type="dxa"/>
              <w:start w:w="80" w:type="dxa"/>
              <w:bottom w:w="80" w:type="dxa"/>
              <w:end w:w="80" w:type="dxa"/>
            </w:tcMar>
            <w:vAlign w:val="top"/>
          </w:tcPr>
          <w:p>
            <w:pPr>
              <w:spacing w:after="0"/>
            </w:pPr>
            <w:r/>
            <w:r>
              <w:rPr>
                <w:sz w:val="15"/>
              </w:rPr>
              <w:t>Cronbach alpha proves questionnaire consistency only; it must be paired with the algorithmic and survey results already extracted here.</w:t>
            </w:r>
          </w:p>
        </w:tc>
        <w:tc>
          <w:tcPr>
            <w:tcW w:type="dxa" w:w="4800"/>
            <w:tcMar>
              <w:top w:w="80" w:type="dxa"/>
              <w:start w:w="80" w:type="dxa"/>
              <w:bottom w:w="80" w:type="dxa"/>
              <w:end w:w="80" w:type="dxa"/>
            </w:tcMar>
            <w:vAlign w:val="top"/>
          </w:tcPr>
          <w:p>
            <w:pPr>
              <w:spacing w:after="0"/>
            </w:pPr>
            <w:r/>
            <w:r>
              <w:rPr>
                <w:sz w:val="15"/>
              </w:rPr>
              <w:t>Resolve in manuscript wording, appendices, or defense notes before final panel questioning.</w:t>
            </w:r>
          </w:p>
        </w:tc>
      </w:tr>
    </w:tbl>
    <w:p/>
    <w:p>
      <w:pPr>
        <w:pStyle w:val="Heading1"/>
      </w:pPr>
      <w:r>
        <w:rPr>
          <w:rFonts w:ascii="Calibri" w:hAnsi="Calibri"/>
          <w:color w:val="1F4E37"/>
        </w:rPr>
        <w:t>Extracted Manuscript Table Appendix</w:t>
      </w:r>
    </w:p>
    <w:p>
      <w:pPr>
        <w:pStyle w:val="Heading2"/>
      </w:pPr>
      <w:r>
        <w:rPr>
          <w:rFonts w:ascii="Calibri" w:hAnsi="Calibri"/>
          <w:color w:val="1F4E37"/>
        </w:rPr>
        <w:t>Table 1. Summary of Key Literature Related to the Study</w:t>
      </w:r>
    </w:p>
    <w:p>
      <w:pPr>
        <w:spacing w:after="80" w:line="252" w:lineRule="auto"/>
      </w:pPr>
      <w:r>
        <w:rPr>
          <w:rFonts w:ascii="Calibri" w:hAnsi="Calibri"/>
          <w:b w:val="0"/>
          <w:i/>
          <w:sz w:val="17"/>
        </w:rPr>
        <w:t>Source: manuscript P0444; table object 1.</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Author(s) &amp; Year</w:t>
            </w:r>
          </w:p>
        </w:tc>
        <w:tc>
          <w:tcPr>
            <w:tcW w:type="dxa" w:w="2880"/>
            <w:shd w:fill="D9EAD3"/>
            <w:tcMar>
              <w:top w:w="80" w:type="dxa"/>
              <w:start w:w="80" w:type="dxa"/>
              <w:bottom w:w="80" w:type="dxa"/>
              <w:end w:w="80" w:type="dxa"/>
            </w:tcMar>
            <w:vAlign w:val="center"/>
          </w:tcPr>
          <w:p>
            <w:r/>
            <w:r>
              <w:rPr>
                <w:b/>
                <w:sz w:val="13"/>
              </w:rPr>
              <w:t>Focus</w:t>
            </w:r>
          </w:p>
        </w:tc>
        <w:tc>
          <w:tcPr>
            <w:tcW w:type="dxa" w:w="2880"/>
            <w:shd w:fill="D9EAD3"/>
            <w:tcMar>
              <w:top w:w="80" w:type="dxa"/>
              <w:start w:w="80" w:type="dxa"/>
              <w:bottom w:w="80" w:type="dxa"/>
              <w:end w:w="80" w:type="dxa"/>
            </w:tcMar>
            <w:vAlign w:val="center"/>
          </w:tcPr>
          <w:p>
            <w:r/>
            <w:r>
              <w:rPr>
                <w:b/>
                <w:sz w:val="13"/>
              </w:rPr>
              <w:t>Methodology/ Approach</w:t>
            </w:r>
          </w:p>
        </w:tc>
        <w:tc>
          <w:tcPr>
            <w:tcW w:type="dxa" w:w="2880"/>
            <w:shd w:fill="D9EAD3"/>
            <w:tcMar>
              <w:top w:w="80" w:type="dxa"/>
              <w:start w:w="80" w:type="dxa"/>
              <w:bottom w:w="80" w:type="dxa"/>
              <w:end w:w="80" w:type="dxa"/>
            </w:tcMar>
            <w:vAlign w:val="center"/>
          </w:tcPr>
          <w:p>
            <w:r/>
            <w:r>
              <w:rPr>
                <w:b/>
                <w:sz w:val="13"/>
              </w:rPr>
              <w:t>Key Findings</w:t>
            </w:r>
          </w:p>
        </w:tc>
        <w:tc>
          <w:tcPr>
            <w:tcW w:type="dxa" w:w="2880"/>
            <w:shd w:fill="D9EAD3"/>
            <w:tcMar>
              <w:top w:w="80" w:type="dxa"/>
              <w:start w:w="80" w:type="dxa"/>
              <w:bottom w:w="80" w:type="dxa"/>
              <w:end w:w="80" w:type="dxa"/>
            </w:tcMar>
            <w:vAlign w:val="center"/>
          </w:tcPr>
          <w:p>
            <w:r/>
            <w:r>
              <w:rPr>
                <w:b/>
                <w:sz w:val="13"/>
              </w:rPr>
              <w:t>Relevance to Current Study</w:t>
            </w:r>
          </w:p>
        </w:tc>
      </w:tr>
      <w:tr>
        <w:trPr>
          <w:cantSplit/>
        </w:trPr>
        <w:tc>
          <w:tcPr>
            <w:tcW w:type="dxa" w:w="2880"/>
            <w:tcMar>
              <w:top w:w="80" w:type="dxa"/>
              <w:start w:w="80" w:type="dxa"/>
              <w:bottom w:w="80" w:type="dxa"/>
              <w:end w:w="80" w:type="dxa"/>
            </w:tcMar>
            <w:vAlign w:val="top"/>
          </w:tcPr>
          <w:p>
            <w:pPr>
              <w:spacing w:after="0"/>
            </w:pPr>
            <w:r/>
            <w:r>
              <w:rPr>
                <w:sz w:val="13"/>
              </w:rPr>
              <w:t>Barrea et al. (2022)</w:t>
            </w:r>
          </w:p>
        </w:tc>
        <w:tc>
          <w:tcPr>
            <w:tcW w:type="dxa" w:w="2880"/>
            <w:tcMar>
              <w:top w:w="80" w:type="dxa"/>
              <w:start w:w="80" w:type="dxa"/>
              <w:bottom w:w="80" w:type="dxa"/>
              <w:end w:w="80" w:type="dxa"/>
            </w:tcMar>
            <w:vAlign w:val="top"/>
          </w:tcPr>
          <w:p>
            <w:pPr>
              <w:spacing w:after="0"/>
            </w:pPr>
            <w:r/>
            <w:r>
              <w:rPr>
                <w:sz w:val="13"/>
              </w:rPr>
              <w:t>Dietary strategies for PCOS</w:t>
            </w:r>
          </w:p>
        </w:tc>
        <w:tc>
          <w:tcPr>
            <w:tcW w:type="dxa" w:w="2880"/>
            <w:tcMar>
              <w:top w:w="80" w:type="dxa"/>
              <w:start w:w="80" w:type="dxa"/>
              <w:bottom w:w="80" w:type="dxa"/>
              <w:end w:w="80" w:type="dxa"/>
            </w:tcMar>
            <w:vAlign w:val="top"/>
          </w:tcPr>
          <w:p>
            <w:pPr>
              <w:spacing w:after="0"/>
            </w:pPr>
            <w:r/>
            <w:r>
              <w:rPr>
                <w:sz w:val="13"/>
              </w:rPr>
              <w:t>Clinical review</w:t>
            </w:r>
          </w:p>
        </w:tc>
        <w:tc>
          <w:tcPr>
            <w:tcW w:type="dxa" w:w="2880"/>
            <w:tcMar>
              <w:top w:w="80" w:type="dxa"/>
              <w:start w:w="80" w:type="dxa"/>
              <w:bottom w:w="80" w:type="dxa"/>
              <w:end w:w="80" w:type="dxa"/>
            </w:tcMar>
            <w:vAlign w:val="top"/>
          </w:tcPr>
          <w:p>
            <w:pPr>
              <w:spacing w:after="0"/>
            </w:pPr>
            <w:r/>
            <w:r>
              <w:rPr>
                <w:sz w:val="13"/>
              </w:rPr>
              <w:t>Low-GI and Mediterranean diets improve metabolic outcomes in PCOS</w:t>
            </w:r>
          </w:p>
        </w:tc>
        <w:tc>
          <w:tcPr>
            <w:tcW w:type="dxa" w:w="2880"/>
            <w:tcMar>
              <w:top w:w="80" w:type="dxa"/>
              <w:start w:w="80" w:type="dxa"/>
              <w:bottom w:w="80" w:type="dxa"/>
              <w:end w:w="80" w:type="dxa"/>
            </w:tcMar>
            <w:vAlign w:val="top"/>
          </w:tcPr>
          <w:p>
            <w:pPr>
              <w:spacing w:after="0"/>
            </w:pPr>
            <w:r/>
            <w:r>
              <w:rPr>
                <w:sz w:val="13"/>
              </w:rPr>
              <w:t>Provides nutritional standards PCOSina must operationalize</w:t>
            </w:r>
          </w:p>
        </w:tc>
      </w:tr>
      <w:tr>
        <w:trPr>
          <w:cantSplit/>
        </w:trPr>
        <w:tc>
          <w:tcPr>
            <w:tcW w:type="dxa" w:w="2880"/>
            <w:tcMar>
              <w:top w:w="80" w:type="dxa"/>
              <w:start w:w="80" w:type="dxa"/>
              <w:bottom w:w="80" w:type="dxa"/>
              <w:end w:w="80" w:type="dxa"/>
            </w:tcMar>
            <w:vAlign w:val="top"/>
          </w:tcPr>
          <w:p>
            <w:pPr>
              <w:spacing w:after="0"/>
            </w:pPr>
            <w:r/>
            <w:r>
              <w:rPr>
                <w:sz w:val="13"/>
              </w:rPr>
              <w:t>De Guzman et al. (2022)</w:t>
            </w:r>
          </w:p>
        </w:tc>
        <w:tc>
          <w:tcPr>
            <w:tcW w:type="dxa" w:w="2880"/>
            <w:tcMar>
              <w:top w:w="80" w:type="dxa"/>
              <w:start w:w="80" w:type="dxa"/>
              <w:bottom w:w="80" w:type="dxa"/>
              <w:end w:w="80" w:type="dxa"/>
            </w:tcMar>
            <w:vAlign w:val="top"/>
          </w:tcPr>
          <w:p>
            <w:pPr>
              <w:spacing w:after="0"/>
            </w:pPr>
            <w:r/>
            <w:r>
              <w:rPr>
                <w:sz w:val="13"/>
              </w:rPr>
              <w:t>PCOS dietary challenges among Filipinas</w:t>
            </w:r>
          </w:p>
        </w:tc>
        <w:tc>
          <w:tcPr>
            <w:tcW w:type="dxa" w:w="2880"/>
            <w:tcMar>
              <w:top w:w="80" w:type="dxa"/>
              <w:start w:w="80" w:type="dxa"/>
              <w:bottom w:w="80" w:type="dxa"/>
              <w:end w:w="80" w:type="dxa"/>
            </w:tcMar>
            <w:vAlign w:val="top"/>
          </w:tcPr>
          <w:p>
            <w:pPr>
              <w:spacing w:after="0"/>
            </w:pPr>
            <w:r/>
            <w:r>
              <w:rPr>
                <w:sz w:val="13"/>
              </w:rPr>
              <w:t>Qualitative study</w:t>
            </w:r>
          </w:p>
        </w:tc>
        <w:tc>
          <w:tcPr>
            <w:tcW w:type="dxa" w:w="2880"/>
            <w:tcMar>
              <w:top w:w="80" w:type="dxa"/>
              <w:start w:w="80" w:type="dxa"/>
              <w:bottom w:w="80" w:type="dxa"/>
              <w:end w:w="80" w:type="dxa"/>
            </w:tcMar>
            <w:vAlign w:val="top"/>
          </w:tcPr>
          <w:p>
            <w:pPr>
              <w:spacing w:after="0"/>
            </w:pPr>
            <w:r/>
            <w:r>
              <w:rPr>
                <w:sz w:val="13"/>
              </w:rPr>
              <w:t>Economic constraints and cultural food habits hinder diet adherence</w:t>
            </w:r>
          </w:p>
        </w:tc>
        <w:tc>
          <w:tcPr>
            <w:tcW w:type="dxa" w:w="2880"/>
            <w:tcMar>
              <w:top w:w="80" w:type="dxa"/>
              <w:start w:w="80" w:type="dxa"/>
              <w:bottom w:w="80" w:type="dxa"/>
              <w:end w:w="80" w:type="dxa"/>
            </w:tcMar>
            <w:vAlign w:val="top"/>
          </w:tcPr>
          <w:p>
            <w:pPr>
              <w:spacing w:after="0"/>
            </w:pPr>
            <w:r/>
            <w:r>
              <w:rPr>
                <w:sz w:val="13"/>
              </w:rPr>
              <w:t>Supports need for accessible, practical meal planning systems</w:t>
            </w:r>
          </w:p>
        </w:tc>
      </w:tr>
      <w:tr>
        <w:trPr>
          <w:cantSplit/>
        </w:trPr>
        <w:tc>
          <w:tcPr>
            <w:tcW w:type="dxa" w:w="2880"/>
            <w:tcMar>
              <w:top w:w="80" w:type="dxa"/>
              <w:start w:w="80" w:type="dxa"/>
              <w:bottom w:w="80" w:type="dxa"/>
              <w:end w:w="80" w:type="dxa"/>
            </w:tcMar>
            <w:vAlign w:val="top"/>
          </w:tcPr>
          <w:p>
            <w:pPr>
              <w:spacing w:after="0"/>
            </w:pPr>
            <w:r/>
            <w:r>
              <w:rPr>
                <w:sz w:val="13"/>
              </w:rPr>
              <w:t>Teede et al., 2022</w:t>
            </w:r>
          </w:p>
        </w:tc>
        <w:tc>
          <w:tcPr>
            <w:tcW w:type="dxa" w:w="2880"/>
            <w:tcMar>
              <w:top w:w="80" w:type="dxa"/>
              <w:start w:w="80" w:type="dxa"/>
              <w:bottom w:w="80" w:type="dxa"/>
              <w:end w:w="80" w:type="dxa"/>
            </w:tcMar>
            <w:vAlign w:val="top"/>
          </w:tcPr>
          <w:p>
            <w:pPr>
              <w:spacing w:after="0"/>
            </w:pPr>
            <w:r/>
            <w:r>
              <w:rPr>
                <w:sz w:val="13"/>
              </w:rPr>
              <w:t>Nutritional standards and lifestyle interventions for PCOS</w:t>
            </w:r>
          </w:p>
        </w:tc>
        <w:tc>
          <w:tcPr>
            <w:tcW w:type="dxa" w:w="2880"/>
            <w:tcMar>
              <w:top w:w="80" w:type="dxa"/>
              <w:start w:w="80" w:type="dxa"/>
              <w:bottom w:w="80" w:type="dxa"/>
              <w:end w:w="80" w:type="dxa"/>
            </w:tcMar>
            <w:vAlign w:val="top"/>
          </w:tcPr>
          <w:p>
            <w:pPr>
              <w:spacing w:after="0"/>
            </w:pPr>
            <w:r/>
            <w:r>
              <w:rPr>
                <w:sz w:val="13"/>
              </w:rPr>
              <w:t>Evidence-based guideline review / clinical recommendations</w:t>
            </w:r>
          </w:p>
        </w:tc>
        <w:tc>
          <w:tcPr>
            <w:tcW w:type="dxa" w:w="2880"/>
            <w:tcMar>
              <w:top w:w="80" w:type="dxa"/>
              <w:start w:w="80" w:type="dxa"/>
              <w:bottom w:w="80" w:type="dxa"/>
              <w:end w:w="80" w:type="dxa"/>
            </w:tcMar>
            <w:vAlign w:val="top"/>
          </w:tcPr>
          <w:p>
            <w:pPr>
              <w:spacing w:after="0"/>
            </w:pPr>
            <w:r/>
            <w:r>
              <w:rPr>
                <w:sz w:val="13"/>
              </w:rPr>
              <w:t>Lifestyle and diet modification, including structured meal planning, are essential for insulin resistance, weight management, and metabolic control in PCOS</w:t>
            </w:r>
          </w:p>
        </w:tc>
        <w:tc>
          <w:tcPr>
            <w:tcW w:type="dxa" w:w="2880"/>
            <w:tcMar>
              <w:top w:w="80" w:type="dxa"/>
              <w:start w:w="80" w:type="dxa"/>
              <w:bottom w:w="80" w:type="dxa"/>
              <w:end w:w="80" w:type="dxa"/>
            </w:tcMar>
            <w:vAlign w:val="top"/>
          </w:tcPr>
          <w:p>
            <w:pPr>
              <w:spacing w:after="0"/>
            </w:pPr>
            <w:r/>
            <w:r>
              <w:rPr>
                <w:sz w:val="13"/>
              </w:rPr>
              <w:t>Provide a guideline for the foundation of developing a rule-based meal planning algorithm, ensuring that the system provides meal plans aligned with recommended macronutrient composition, low-glycemic index foods, and other dietary considerations for women with PCOS.</w:t>
            </w:r>
          </w:p>
        </w:tc>
      </w:tr>
      <w:tr>
        <w:trPr>
          <w:cantSplit/>
        </w:trPr>
        <w:tc>
          <w:tcPr>
            <w:tcW w:type="dxa" w:w="2880"/>
            <w:tcMar>
              <w:top w:w="80" w:type="dxa"/>
              <w:start w:w="80" w:type="dxa"/>
              <w:bottom w:w="80" w:type="dxa"/>
              <w:end w:w="80" w:type="dxa"/>
            </w:tcMar>
            <w:vAlign w:val="top"/>
          </w:tcPr>
          <w:p>
            <w:pPr>
              <w:spacing w:after="0"/>
            </w:pPr>
            <w:r/>
            <w:r>
              <w:rPr>
                <w:sz w:val="13"/>
              </w:rPr>
              <w:t>Zeevi et al., 2022</w:t>
            </w:r>
          </w:p>
        </w:tc>
        <w:tc>
          <w:tcPr>
            <w:tcW w:type="dxa" w:w="2880"/>
            <w:tcMar>
              <w:top w:w="80" w:type="dxa"/>
              <w:start w:w="80" w:type="dxa"/>
              <w:bottom w:w="80" w:type="dxa"/>
              <w:end w:w="80" w:type="dxa"/>
            </w:tcMar>
            <w:vAlign w:val="top"/>
          </w:tcPr>
          <w:p>
            <w:pPr>
              <w:spacing w:after="0"/>
            </w:pPr>
            <w:r/>
            <w:r>
              <w:rPr>
                <w:sz w:val="13"/>
              </w:rPr>
              <w:t>Personalization in meal recommendation systems</w:t>
            </w:r>
          </w:p>
        </w:tc>
        <w:tc>
          <w:tcPr>
            <w:tcW w:type="dxa" w:w="2880"/>
            <w:tcMar>
              <w:top w:w="80" w:type="dxa"/>
              <w:start w:w="80" w:type="dxa"/>
              <w:bottom w:w="80" w:type="dxa"/>
              <w:end w:w="80" w:type="dxa"/>
            </w:tcMar>
            <w:vAlign w:val="top"/>
          </w:tcPr>
          <w:p>
            <w:pPr>
              <w:spacing w:after="0"/>
            </w:pPr>
            <w:r/>
            <w:r>
              <w:rPr>
                <w:sz w:val="13"/>
              </w:rPr>
              <w:t>Literature review / review of personalized nutrition interventions</w:t>
            </w:r>
          </w:p>
        </w:tc>
        <w:tc>
          <w:tcPr>
            <w:tcW w:type="dxa" w:w="2880"/>
            <w:tcMar>
              <w:top w:w="80" w:type="dxa"/>
              <w:start w:w="80" w:type="dxa"/>
              <w:bottom w:w="80" w:type="dxa"/>
              <w:end w:w="80" w:type="dxa"/>
            </w:tcMar>
            <w:vAlign w:val="top"/>
          </w:tcPr>
          <w:p>
            <w:pPr>
              <w:spacing w:after="0"/>
            </w:pPr>
            <w:r/>
            <w:r>
              <w:rPr>
                <w:sz w:val="13"/>
              </w:rPr>
              <w:t>User-centric, individualized dietary strategies improve engagement and health outcomes compared to generic advice</w:t>
            </w:r>
          </w:p>
        </w:tc>
        <w:tc>
          <w:tcPr>
            <w:tcW w:type="dxa" w:w="2880"/>
            <w:tcMar>
              <w:top w:w="80" w:type="dxa"/>
              <w:start w:w="80" w:type="dxa"/>
              <w:bottom w:w="80" w:type="dxa"/>
              <w:end w:w="80" w:type="dxa"/>
            </w:tcMar>
            <w:vAlign w:val="top"/>
          </w:tcPr>
          <w:p>
            <w:pPr>
              <w:spacing w:after="0"/>
            </w:pPr>
            <w:r/>
            <w:r>
              <w:rPr>
                <w:sz w:val="13"/>
              </w:rPr>
              <w:t>Create predefined rules and decision trees to personalize meals based on preferences, restrictions, and PCOS guidelines</w:t>
            </w:r>
          </w:p>
        </w:tc>
      </w:tr>
      <w:tr>
        <w:trPr>
          <w:cantSplit/>
        </w:trPr>
        <w:tc>
          <w:tcPr>
            <w:tcW w:type="dxa" w:w="2880"/>
            <w:tcMar>
              <w:top w:w="80" w:type="dxa"/>
              <w:start w:w="80" w:type="dxa"/>
              <w:bottom w:w="80" w:type="dxa"/>
              <w:end w:w="80" w:type="dxa"/>
            </w:tcMar>
            <w:vAlign w:val="top"/>
          </w:tcPr>
          <w:p>
            <w:pPr>
              <w:spacing w:after="0"/>
            </w:pPr>
            <w:r/>
            <w:r>
              <w:rPr>
                <w:sz w:val="13"/>
              </w:rPr>
              <w:t>Angeles-Agdeppa et al. (2023)</w:t>
            </w:r>
          </w:p>
        </w:tc>
        <w:tc>
          <w:tcPr>
            <w:tcW w:type="dxa" w:w="2880"/>
            <w:tcMar>
              <w:top w:w="80" w:type="dxa"/>
              <w:start w:w="80" w:type="dxa"/>
              <w:bottom w:w="80" w:type="dxa"/>
              <w:end w:w="80" w:type="dxa"/>
            </w:tcMar>
            <w:vAlign w:val="top"/>
          </w:tcPr>
          <w:p>
            <w:pPr>
              <w:spacing w:after="0"/>
            </w:pPr>
            <w:r/>
            <w:r>
              <w:rPr>
                <w:sz w:val="13"/>
              </w:rPr>
              <w:t>Diet quality of Filipinos (Phil-HEI)</w:t>
            </w:r>
          </w:p>
        </w:tc>
        <w:tc>
          <w:tcPr>
            <w:tcW w:type="dxa" w:w="2880"/>
            <w:tcMar>
              <w:top w:w="80" w:type="dxa"/>
              <w:start w:w="80" w:type="dxa"/>
              <w:bottom w:w="80" w:type="dxa"/>
              <w:end w:w="80" w:type="dxa"/>
            </w:tcMar>
            <w:vAlign w:val="top"/>
          </w:tcPr>
          <w:p>
            <w:pPr>
              <w:spacing w:after="0"/>
            </w:pPr>
            <w:r/>
            <w:r>
              <w:rPr>
                <w:sz w:val="13"/>
              </w:rPr>
              <w:t>Secondary analysis of national nutrition survey data</w:t>
            </w:r>
          </w:p>
        </w:tc>
        <w:tc>
          <w:tcPr>
            <w:tcW w:type="dxa" w:w="2880"/>
            <w:tcMar>
              <w:top w:w="80" w:type="dxa"/>
              <w:start w:w="80" w:type="dxa"/>
              <w:bottom w:w="80" w:type="dxa"/>
              <w:end w:w="80" w:type="dxa"/>
            </w:tcMar>
            <w:vAlign w:val="top"/>
          </w:tcPr>
          <w:p>
            <w:pPr>
              <w:spacing w:after="0"/>
            </w:pPr>
            <w:r/>
            <w:r>
              <w:rPr>
                <w:sz w:val="13"/>
              </w:rPr>
              <w:t>Filipino diets show gaps in vegetable intake and high refined carbohydrate consumption</w:t>
            </w:r>
          </w:p>
        </w:tc>
        <w:tc>
          <w:tcPr>
            <w:tcW w:type="dxa" w:w="2880"/>
            <w:tcMar>
              <w:top w:w="80" w:type="dxa"/>
              <w:start w:w="80" w:type="dxa"/>
              <w:bottom w:w="80" w:type="dxa"/>
              <w:end w:w="80" w:type="dxa"/>
            </w:tcMar>
            <w:vAlign w:val="top"/>
          </w:tcPr>
          <w:p>
            <w:pPr>
              <w:spacing w:after="0"/>
            </w:pPr>
            <w:r/>
            <w:r>
              <w:rPr>
                <w:sz w:val="13"/>
              </w:rPr>
              <w:t>Provides empirical basis for improving diet quality through structured meal planning</w:t>
            </w:r>
          </w:p>
        </w:tc>
      </w:tr>
      <w:tr>
        <w:trPr>
          <w:cantSplit/>
        </w:trPr>
        <w:tc>
          <w:tcPr>
            <w:tcW w:type="dxa" w:w="2880"/>
            <w:tcMar>
              <w:top w:w="80" w:type="dxa"/>
              <w:start w:w="80" w:type="dxa"/>
              <w:bottom w:w="80" w:type="dxa"/>
              <w:end w:w="80" w:type="dxa"/>
            </w:tcMar>
            <w:vAlign w:val="top"/>
          </w:tcPr>
          <w:p>
            <w:pPr>
              <w:spacing w:after="0"/>
            </w:pPr>
            <w:r/>
            <w:r>
              <w:rPr>
                <w:sz w:val="13"/>
              </w:rPr>
              <w:t>Coleman &amp; Bignell, 2023</w:t>
            </w:r>
          </w:p>
        </w:tc>
        <w:tc>
          <w:tcPr>
            <w:tcW w:type="dxa" w:w="2880"/>
            <w:tcMar>
              <w:top w:w="80" w:type="dxa"/>
              <w:start w:w="80" w:type="dxa"/>
              <w:bottom w:w="80" w:type="dxa"/>
              <w:end w:w="80" w:type="dxa"/>
            </w:tcMar>
            <w:vAlign w:val="top"/>
          </w:tcPr>
          <w:p>
            <w:pPr>
              <w:spacing w:after="0"/>
            </w:pPr>
            <w:r/>
            <w:r>
              <w:rPr>
                <w:sz w:val="13"/>
              </w:rPr>
              <w:t>Nutrition knowledge gaps in women with PCOS</w:t>
            </w:r>
          </w:p>
        </w:tc>
        <w:tc>
          <w:tcPr>
            <w:tcW w:type="dxa" w:w="2880"/>
            <w:tcMar>
              <w:top w:w="80" w:type="dxa"/>
              <w:start w:w="80" w:type="dxa"/>
              <w:bottom w:w="80" w:type="dxa"/>
              <w:end w:w="80" w:type="dxa"/>
            </w:tcMar>
            <w:vAlign w:val="top"/>
          </w:tcPr>
          <w:p>
            <w:pPr>
              <w:spacing w:after="0"/>
            </w:pPr>
            <w:r/>
            <w:r>
              <w:rPr>
                <w:sz w:val="13"/>
              </w:rPr>
              <w:t>Undergraduate honors thesis / survey-based assessment</w:t>
            </w:r>
          </w:p>
        </w:tc>
        <w:tc>
          <w:tcPr>
            <w:tcW w:type="dxa" w:w="2880"/>
            <w:tcMar>
              <w:top w:w="80" w:type="dxa"/>
              <w:start w:w="80" w:type="dxa"/>
              <w:bottom w:w="80" w:type="dxa"/>
              <w:end w:w="80" w:type="dxa"/>
            </w:tcMar>
            <w:vAlign w:val="top"/>
          </w:tcPr>
          <w:p>
            <w:pPr>
              <w:spacing w:after="0"/>
            </w:pPr>
            <w:r/>
            <w:r>
              <w:rPr>
                <w:sz w:val="13"/>
              </w:rPr>
              <w:t>Many women with PCOS lack access to dietitian advice and have limited knowledge about diet’s role in managing their condition</w:t>
            </w:r>
          </w:p>
        </w:tc>
        <w:tc>
          <w:tcPr>
            <w:tcW w:type="dxa" w:w="2880"/>
            <w:tcMar>
              <w:top w:w="80" w:type="dxa"/>
              <w:start w:w="80" w:type="dxa"/>
              <w:bottom w:w="80" w:type="dxa"/>
              <w:end w:w="80" w:type="dxa"/>
            </w:tcMar>
            <w:vAlign w:val="top"/>
          </w:tcPr>
          <w:p>
            <w:pPr>
              <w:spacing w:after="0"/>
            </w:pPr>
            <w:r/>
            <w:r>
              <w:rPr>
                <w:sz w:val="13"/>
              </w:rPr>
              <w:t>Justifies rule-based diet guidance, give step-by-step meal suggestions, addressing knowledge gaps</w:t>
            </w:r>
          </w:p>
        </w:tc>
      </w:tr>
      <w:tr>
        <w:trPr>
          <w:cantSplit/>
        </w:trPr>
        <w:tc>
          <w:tcPr>
            <w:tcW w:type="dxa" w:w="2880"/>
            <w:tcMar>
              <w:top w:w="80" w:type="dxa"/>
              <w:start w:w="80" w:type="dxa"/>
              <w:bottom w:w="80" w:type="dxa"/>
              <w:end w:w="80" w:type="dxa"/>
            </w:tcMar>
            <w:vAlign w:val="top"/>
          </w:tcPr>
          <w:p>
            <w:pPr>
              <w:spacing w:after="0"/>
            </w:pPr>
            <w:r/>
            <w:r>
              <w:rPr>
                <w:sz w:val="13"/>
              </w:rPr>
              <w:t>Gonzales et al. (2023)</w:t>
            </w:r>
          </w:p>
        </w:tc>
        <w:tc>
          <w:tcPr>
            <w:tcW w:type="dxa" w:w="2880"/>
            <w:tcMar>
              <w:top w:w="80" w:type="dxa"/>
              <w:start w:w="80" w:type="dxa"/>
              <w:bottom w:w="80" w:type="dxa"/>
              <w:end w:w="80" w:type="dxa"/>
            </w:tcMar>
            <w:vAlign w:val="top"/>
          </w:tcPr>
          <w:p>
            <w:pPr>
              <w:spacing w:after="0"/>
            </w:pPr>
            <w:r/>
            <w:r>
              <w:rPr>
                <w:sz w:val="13"/>
              </w:rPr>
              <w:t>Philippine mobile health apps</w:t>
            </w:r>
          </w:p>
        </w:tc>
        <w:tc>
          <w:tcPr>
            <w:tcW w:type="dxa" w:w="2880"/>
            <w:tcMar>
              <w:top w:w="80" w:type="dxa"/>
              <w:start w:w="80" w:type="dxa"/>
              <w:bottom w:w="80" w:type="dxa"/>
              <w:end w:w="80" w:type="dxa"/>
            </w:tcMar>
            <w:vAlign w:val="top"/>
          </w:tcPr>
          <w:p>
            <w:pPr>
              <w:spacing w:after="0"/>
            </w:pPr>
            <w:r/>
            <w:r>
              <w:rPr>
                <w:sz w:val="13"/>
              </w:rPr>
              <w:t>App appraisal using Mobile Application Rating Scale</w:t>
            </w:r>
          </w:p>
        </w:tc>
        <w:tc>
          <w:tcPr>
            <w:tcW w:type="dxa" w:w="2880"/>
            <w:tcMar>
              <w:top w:w="80" w:type="dxa"/>
              <w:start w:w="80" w:type="dxa"/>
              <w:bottom w:w="80" w:type="dxa"/>
              <w:end w:w="80" w:type="dxa"/>
            </w:tcMar>
            <w:vAlign w:val="top"/>
          </w:tcPr>
          <w:p>
            <w:pPr>
              <w:spacing w:after="0"/>
            </w:pPr>
            <w:r/>
            <w:r>
              <w:rPr>
                <w:sz w:val="13"/>
              </w:rPr>
              <w:t>Apps focus on general health, lack individualized nutrition features</w:t>
            </w:r>
          </w:p>
        </w:tc>
        <w:tc>
          <w:tcPr>
            <w:tcW w:type="dxa" w:w="2880"/>
            <w:tcMar>
              <w:top w:w="80" w:type="dxa"/>
              <w:start w:w="80" w:type="dxa"/>
              <w:bottom w:w="80" w:type="dxa"/>
              <w:end w:w="80" w:type="dxa"/>
            </w:tcMar>
            <w:vAlign w:val="top"/>
          </w:tcPr>
          <w:p>
            <w:pPr>
              <w:spacing w:after="0"/>
            </w:pPr>
            <w:r/>
            <w:r>
              <w:rPr>
                <w:sz w:val="13"/>
              </w:rPr>
              <w:t>Identifies gap in condition-specific nutrition apps in the Philippines</w:t>
            </w:r>
          </w:p>
        </w:tc>
      </w:tr>
      <w:tr>
        <w:trPr>
          <w:cantSplit/>
        </w:trPr>
        <w:tc>
          <w:tcPr>
            <w:tcW w:type="dxa" w:w="2880"/>
            <w:tcMar>
              <w:top w:w="80" w:type="dxa"/>
              <w:start w:w="80" w:type="dxa"/>
              <w:bottom w:w="80" w:type="dxa"/>
              <w:end w:w="80" w:type="dxa"/>
            </w:tcMar>
            <w:vAlign w:val="top"/>
          </w:tcPr>
          <w:p>
            <w:pPr>
              <w:spacing w:after="0"/>
            </w:pPr>
            <w:r/>
            <w:r>
              <w:rPr>
                <w:sz w:val="13"/>
              </w:rPr>
              <w:t>Banal et al. (2024)</w:t>
            </w:r>
          </w:p>
        </w:tc>
        <w:tc>
          <w:tcPr>
            <w:tcW w:type="dxa" w:w="2880"/>
            <w:tcMar>
              <w:top w:w="80" w:type="dxa"/>
              <w:start w:w="80" w:type="dxa"/>
              <w:bottom w:w="80" w:type="dxa"/>
              <w:end w:w="80" w:type="dxa"/>
            </w:tcMar>
            <w:vAlign w:val="top"/>
          </w:tcPr>
          <w:p>
            <w:pPr>
              <w:spacing w:after="0"/>
            </w:pPr>
            <w:r/>
            <w:r>
              <w:rPr>
                <w:sz w:val="13"/>
              </w:rPr>
              <w:t>Accuracy of MyFitnessPal for Filipinos</w:t>
            </w:r>
          </w:p>
        </w:tc>
        <w:tc>
          <w:tcPr>
            <w:tcW w:type="dxa" w:w="2880"/>
            <w:tcMar>
              <w:top w:w="80" w:type="dxa"/>
              <w:start w:w="80" w:type="dxa"/>
              <w:bottom w:w="80" w:type="dxa"/>
              <w:end w:w="80" w:type="dxa"/>
            </w:tcMar>
            <w:vAlign w:val="top"/>
          </w:tcPr>
          <w:p>
            <w:pPr>
              <w:spacing w:after="0"/>
            </w:pPr>
            <w:r/>
            <w:r>
              <w:rPr>
                <w:sz w:val="13"/>
              </w:rPr>
              <w:t>Nutrient comparison analysis</w:t>
            </w:r>
          </w:p>
        </w:tc>
        <w:tc>
          <w:tcPr>
            <w:tcW w:type="dxa" w:w="2880"/>
            <w:tcMar>
              <w:top w:w="80" w:type="dxa"/>
              <w:start w:w="80" w:type="dxa"/>
              <w:bottom w:w="80" w:type="dxa"/>
              <w:end w:w="80" w:type="dxa"/>
            </w:tcMar>
            <w:vAlign w:val="top"/>
          </w:tcPr>
          <w:p>
            <w:pPr>
              <w:spacing w:after="0"/>
            </w:pPr>
            <w:r/>
            <w:r>
              <w:rPr>
                <w:sz w:val="13"/>
              </w:rPr>
              <w:t>Poor agreement with Philippine Food Composition Tables</w:t>
            </w:r>
          </w:p>
        </w:tc>
        <w:tc>
          <w:tcPr>
            <w:tcW w:type="dxa" w:w="2880"/>
            <w:tcMar>
              <w:top w:w="80" w:type="dxa"/>
              <w:start w:w="80" w:type="dxa"/>
              <w:bottom w:w="80" w:type="dxa"/>
              <w:end w:w="80" w:type="dxa"/>
            </w:tcMar>
            <w:vAlign w:val="top"/>
          </w:tcPr>
          <w:p>
            <w:pPr>
              <w:spacing w:after="0"/>
            </w:pPr>
            <w:r/>
            <w:r>
              <w:rPr>
                <w:sz w:val="13"/>
              </w:rPr>
              <w:t>Highlights limitations of foreign apps for Filipino users</w:t>
            </w:r>
          </w:p>
        </w:tc>
      </w:tr>
      <w:tr>
        <w:trPr>
          <w:cantSplit/>
        </w:trPr>
        <w:tc>
          <w:tcPr>
            <w:tcW w:type="dxa" w:w="2880"/>
            <w:tcMar>
              <w:top w:w="80" w:type="dxa"/>
              <w:start w:w="80" w:type="dxa"/>
              <w:bottom w:w="80" w:type="dxa"/>
              <w:end w:w="80" w:type="dxa"/>
            </w:tcMar>
            <w:vAlign w:val="top"/>
          </w:tcPr>
          <w:p>
            <w:pPr>
              <w:spacing w:after="0"/>
            </w:pPr>
            <w:r/>
            <w:r>
              <w:rPr>
                <w:sz w:val="13"/>
              </w:rPr>
              <w:t>Calimlim et al. (2025)</w:t>
            </w:r>
          </w:p>
        </w:tc>
        <w:tc>
          <w:tcPr>
            <w:tcW w:type="dxa" w:w="2880"/>
            <w:tcMar>
              <w:top w:w="80" w:type="dxa"/>
              <w:start w:w="80" w:type="dxa"/>
              <w:bottom w:w="80" w:type="dxa"/>
              <w:end w:w="80" w:type="dxa"/>
            </w:tcMar>
            <w:vAlign w:val="top"/>
          </w:tcPr>
          <w:p>
            <w:pPr>
              <w:spacing w:after="0"/>
            </w:pPr>
            <w:r/>
            <w:r>
              <w:rPr>
                <w:sz w:val="13"/>
              </w:rPr>
              <w:t>Lived experiences of Filipino women with PCOS</w:t>
            </w:r>
          </w:p>
        </w:tc>
        <w:tc>
          <w:tcPr>
            <w:tcW w:type="dxa" w:w="2880"/>
            <w:tcMar>
              <w:top w:w="80" w:type="dxa"/>
              <w:start w:w="80" w:type="dxa"/>
              <w:bottom w:w="80" w:type="dxa"/>
              <w:end w:w="80" w:type="dxa"/>
            </w:tcMar>
            <w:vAlign w:val="top"/>
          </w:tcPr>
          <w:p>
            <w:pPr>
              <w:spacing w:after="0"/>
            </w:pPr>
            <w:r/>
            <w:r>
              <w:rPr>
                <w:sz w:val="13"/>
              </w:rPr>
              <w:t>Qualitative narrative video analysis</w:t>
            </w:r>
          </w:p>
        </w:tc>
        <w:tc>
          <w:tcPr>
            <w:tcW w:type="dxa" w:w="2880"/>
            <w:tcMar>
              <w:top w:w="80" w:type="dxa"/>
              <w:start w:w="80" w:type="dxa"/>
              <w:bottom w:w="80" w:type="dxa"/>
              <w:end w:w="80" w:type="dxa"/>
            </w:tcMar>
            <w:vAlign w:val="top"/>
          </w:tcPr>
          <w:p>
            <w:pPr>
              <w:spacing w:after="0"/>
            </w:pPr>
            <w:r/>
            <w:r>
              <w:rPr>
                <w:sz w:val="13"/>
              </w:rPr>
              <w:t>Filipino women experience confusion and gaps in PCOS dietary guidance</w:t>
            </w:r>
          </w:p>
        </w:tc>
        <w:tc>
          <w:tcPr>
            <w:tcW w:type="dxa" w:w="2880"/>
            <w:tcMar>
              <w:top w:w="80" w:type="dxa"/>
              <w:start w:w="80" w:type="dxa"/>
              <w:bottom w:w="80" w:type="dxa"/>
              <w:end w:w="80" w:type="dxa"/>
            </w:tcMar>
            <w:vAlign w:val="top"/>
          </w:tcPr>
          <w:p>
            <w:pPr>
              <w:spacing w:after="0"/>
            </w:pPr>
            <w:r/>
            <w:r>
              <w:rPr>
                <w:sz w:val="13"/>
              </w:rPr>
              <w:t>Justifies technology-based, culturally sensitive PCOS self-management tools</w:t>
            </w:r>
          </w:p>
        </w:tc>
      </w:tr>
      <w:tr>
        <w:trPr>
          <w:cantSplit/>
        </w:trPr>
        <w:tc>
          <w:tcPr>
            <w:tcW w:type="dxa" w:w="2880"/>
            <w:tcMar>
              <w:top w:w="80" w:type="dxa"/>
              <w:start w:w="80" w:type="dxa"/>
              <w:bottom w:w="80" w:type="dxa"/>
              <w:end w:w="80" w:type="dxa"/>
            </w:tcMar>
            <w:vAlign w:val="top"/>
          </w:tcPr>
          <w:p>
            <w:pPr>
              <w:spacing w:after="0"/>
            </w:pPr>
            <w:r/>
            <w:r>
              <w:rPr>
                <w:sz w:val="13"/>
              </w:rPr>
              <w:t>Kumar et al., 2025</w:t>
            </w:r>
          </w:p>
        </w:tc>
        <w:tc>
          <w:tcPr>
            <w:tcW w:type="dxa" w:w="2880"/>
            <w:tcMar>
              <w:top w:w="80" w:type="dxa"/>
              <w:start w:w="80" w:type="dxa"/>
              <w:bottom w:w="80" w:type="dxa"/>
              <w:end w:w="80" w:type="dxa"/>
            </w:tcMar>
            <w:vAlign w:val="top"/>
          </w:tcPr>
          <w:p>
            <w:pPr>
              <w:spacing w:after="0"/>
            </w:pPr>
            <w:r/>
            <w:r>
              <w:rPr>
                <w:sz w:val="13"/>
              </w:rPr>
              <w:t>AI-based personalized meal recommendation systems</w:t>
            </w:r>
          </w:p>
        </w:tc>
        <w:tc>
          <w:tcPr>
            <w:tcW w:type="dxa" w:w="2880"/>
            <w:tcMar>
              <w:top w:w="80" w:type="dxa"/>
              <w:start w:w="80" w:type="dxa"/>
              <w:bottom w:w="80" w:type="dxa"/>
              <w:end w:w="80" w:type="dxa"/>
            </w:tcMar>
            <w:vAlign w:val="top"/>
          </w:tcPr>
          <w:p>
            <w:pPr>
              <w:spacing w:after="0"/>
            </w:pPr>
            <w:r/>
            <w:r>
              <w:rPr>
                <w:sz w:val="13"/>
              </w:rPr>
              <w:t>Experimental / AI-based system implementation</w:t>
            </w:r>
          </w:p>
        </w:tc>
        <w:tc>
          <w:tcPr>
            <w:tcW w:type="dxa" w:w="2880"/>
            <w:tcMar>
              <w:top w:w="80" w:type="dxa"/>
              <w:start w:w="80" w:type="dxa"/>
              <w:bottom w:w="80" w:type="dxa"/>
              <w:end w:w="80" w:type="dxa"/>
            </w:tcMar>
            <w:vAlign w:val="top"/>
          </w:tcPr>
          <w:p>
            <w:pPr>
              <w:spacing w:after="0"/>
            </w:pPr>
            <w:r/>
            <w:r>
              <w:rPr>
                <w:sz w:val="13"/>
              </w:rPr>
              <w:t>AI systems can generate personalized meal plans based on health profiles, preferences, metabolic conditions, and lifestyle; improves long-term engagement</w:t>
            </w:r>
          </w:p>
        </w:tc>
        <w:tc>
          <w:tcPr>
            <w:tcW w:type="dxa" w:w="2880"/>
            <w:tcMar>
              <w:top w:w="80" w:type="dxa"/>
              <w:start w:w="80" w:type="dxa"/>
              <w:bottom w:w="80" w:type="dxa"/>
              <w:end w:w="80" w:type="dxa"/>
            </w:tcMar>
            <w:vAlign w:val="top"/>
          </w:tcPr>
          <w:p>
            <w:pPr>
              <w:spacing w:after="0"/>
            </w:pPr>
            <w:r/>
            <w:r>
              <w:rPr>
                <w:sz w:val="13"/>
              </w:rPr>
              <w:t>Provides a conceptual basis for personalization, allowing the system to generate tailored meal plans for women with PCOS based on predefined rules and user inputs.</w:t>
            </w:r>
          </w:p>
        </w:tc>
      </w:tr>
    </w:tbl>
    <w:p/>
    <w:p>
      <w:pPr>
        <w:pStyle w:val="Heading2"/>
      </w:pPr>
      <w:r>
        <w:rPr>
          <w:rFonts w:ascii="Calibri" w:hAnsi="Calibri"/>
          <w:color w:val="1F4E37"/>
        </w:rPr>
        <w:t>Table 2. Summary of Key Studies Related to the Study</w:t>
      </w:r>
    </w:p>
    <w:p>
      <w:pPr>
        <w:spacing w:after="80" w:line="252" w:lineRule="auto"/>
      </w:pPr>
      <w:r>
        <w:rPr>
          <w:rFonts w:ascii="Calibri" w:hAnsi="Calibri"/>
          <w:b w:val="0"/>
          <w:i/>
          <w:sz w:val="17"/>
        </w:rPr>
        <w:t>Source: manuscript P0485; table object 2.</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Author(s) &amp; Year</w:t>
            </w:r>
          </w:p>
        </w:tc>
        <w:tc>
          <w:tcPr>
            <w:tcW w:type="dxa" w:w="2880"/>
            <w:shd w:fill="D9EAD3"/>
            <w:tcMar>
              <w:top w:w="80" w:type="dxa"/>
              <w:start w:w="80" w:type="dxa"/>
              <w:bottom w:w="80" w:type="dxa"/>
              <w:end w:w="80" w:type="dxa"/>
            </w:tcMar>
            <w:vAlign w:val="center"/>
          </w:tcPr>
          <w:p>
            <w:r/>
            <w:r>
              <w:rPr>
                <w:b/>
                <w:sz w:val="13"/>
              </w:rPr>
              <w:t>Focus</w:t>
            </w:r>
          </w:p>
        </w:tc>
        <w:tc>
          <w:tcPr>
            <w:tcW w:type="dxa" w:w="2880"/>
            <w:shd w:fill="D9EAD3"/>
            <w:tcMar>
              <w:top w:w="80" w:type="dxa"/>
              <w:start w:w="80" w:type="dxa"/>
              <w:bottom w:w="80" w:type="dxa"/>
              <w:end w:w="80" w:type="dxa"/>
            </w:tcMar>
            <w:vAlign w:val="center"/>
          </w:tcPr>
          <w:p>
            <w:r/>
            <w:r>
              <w:rPr>
                <w:b/>
                <w:sz w:val="13"/>
              </w:rPr>
              <w:t>Methodology/ Approach</w:t>
            </w:r>
          </w:p>
        </w:tc>
        <w:tc>
          <w:tcPr>
            <w:tcW w:type="dxa" w:w="2880"/>
            <w:shd w:fill="D9EAD3"/>
            <w:tcMar>
              <w:top w:w="80" w:type="dxa"/>
              <w:start w:w="80" w:type="dxa"/>
              <w:bottom w:w="80" w:type="dxa"/>
              <w:end w:w="80" w:type="dxa"/>
            </w:tcMar>
            <w:vAlign w:val="center"/>
          </w:tcPr>
          <w:p>
            <w:r/>
            <w:r>
              <w:rPr>
                <w:b/>
                <w:sz w:val="13"/>
              </w:rPr>
              <w:t>Key Findings</w:t>
            </w:r>
          </w:p>
        </w:tc>
        <w:tc>
          <w:tcPr>
            <w:tcW w:type="dxa" w:w="2880"/>
            <w:shd w:fill="D9EAD3"/>
            <w:tcMar>
              <w:top w:w="80" w:type="dxa"/>
              <w:start w:w="80" w:type="dxa"/>
              <w:bottom w:w="80" w:type="dxa"/>
              <w:end w:w="80" w:type="dxa"/>
            </w:tcMar>
            <w:vAlign w:val="center"/>
          </w:tcPr>
          <w:p>
            <w:r/>
            <w:r>
              <w:rPr>
                <w:b/>
                <w:sz w:val="13"/>
              </w:rPr>
              <w:t>Relevance to Current Study</w:t>
            </w:r>
          </w:p>
        </w:tc>
      </w:tr>
      <w:tr>
        <w:trPr>
          <w:cantSplit/>
        </w:trPr>
        <w:tc>
          <w:tcPr>
            <w:tcW w:type="dxa" w:w="2880"/>
            <w:tcMar>
              <w:top w:w="80" w:type="dxa"/>
              <w:start w:w="80" w:type="dxa"/>
              <w:bottom w:w="80" w:type="dxa"/>
              <w:end w:w="80" w:type="dxa"/>
            </w:tcMar>
            <w:vAlign w:val="top"/>
          </w:tcPr>
          <w:p>
            <w:pPr>
              <w:spacing w:after="0"/>
            </w:pPr>
            <w:r/>
            <w:r>
              <w:rPr>
                <w:sz w:val="13"/>
              </w:rPr>
              <w:t>De Leon, et al. (2022)</w:t>
            </w:r>
          </w:p>
        </w:tc>
        <w:tc>
          <w:tcPr>
            <w:tcW w:type="dxa" w:w="2880"/>
            <w:tcMar>
              <w:top w:w="80" w:type="dxa"/>
              <w:start w:w="80" w:type="dxa"/>
              <w:bottom w:w="80" w:type="dxa"/>
              <w:end w:w="80" w:type="dxa"/>
            </w:tcMar>
            <w:vAlign w:val="top"/>
          </w:tcPr>
          <w:p>
            <w:pPr>
              <w:spacing w:after="0"/>
            </w:pPr>
            <w:r/>
            <w:r>
              <w:rPr>
                <w:sz w:val="13"/>
              </w:rPr>
              <w:t>Development of a low-cost meal plan for COVID-19 immunity among Filipino adults</w:t>
            </w:r>
          </w:p>
        </w:tc>
        <w:tc>
          <w:tcPr>
            <w:tcW w:type="dxa" w:w="2880"/>
            <w:tcMar>
              <w:top w:w="80" w:type="dxa"/>
              <w:start w:w="80" w:type="dxa"/>
              <w:bottom w:w="80" w:type="dxa"/>
              <w:end w:w="80" w:type="dxa"/>
            </w:tcMar>
            <w:vAlign w:val="top"/>
          </w:tcPr>
          <w:p>
            <w:pPr>
              <w:spacing w:after="0"/>
            </w:pPr>
            <w:r/>
            <w:r>
              <w:rPr>
                <w:sz w:val="13"/>
              </w:rPr>
              <w:t>Used MILP with 391 food variables and 31 constraints. Data was gathered via 24-hour food recall and FFQs from 120 respondents in NCR.</w:t>
            </w:r>
          </w:p>
        </w:tc>
        <w:tc>
          <w:tcPr>
            <w:tcW w:type="dxa" w:w="2880"/>
            <w:tcMar>
              <w:top w:w="80" w:type="dxa"/>
              <w:start w:w="80" w:type="dxa"/>
              <w:bottom w:w="80" w:type="dxa"/>
              <w:end w:w="80" w:type="dxa"/>
            </w:tcMar>
            <w:vAlign w:val="top"/>
          </w:tcPr>
          <w:p>
            <w:pPr>
              <w:spacing w:after="0"/>
            </w:pPr>
            <w:r/>
            <w:r>
              <w:rPr>
                <w:sz w:val="13"/>
              </w:rPr>
              <w:t>Found that most respondents lacked Vitamins A, C, D, E, Zinc, and Protein. The model created 7-day plans costing 68.75 pesos to 82.57 pesos daily.</w:t>
            </w:r>
          </w:p>
        </w:tc>
        <w:tc>
          <w:tcPr>
            <w:tcW w:type="dxa" w:w="2880"/>
            <w:tcMar>
              <w:top w:w="80" w:type="dxa"/>
              <w:start w:w="80" w:type="dxa"/>
              <w:bottom w:w="80" w:type="dxa"/>
              <w:end w:w="80" w:type="dxa"/>
            </w:tcMar>
            <w:vAlign w:val="top"/>
          </w:tcPr>
          <w:p>
            <w:pPr>
              <w:spacing w:after="0"/>
            </w:pPr>
            <w:r/>
            <w:r>
              <w:rPr>
                <w:sz w:val="13"/>
              </w:rPr>
              <w:t>Proves that MILP can solve for specific nutrient deficiencies in the Philippines. This supports the use of MILP for PCOS-specific nutrient targets.</w:t>
            </w:r>
          </w:p>
        </w:tc>
      </w:tr>
      <w:tr>
        <w:trPr>
          <w:cantSplit/>
        </w:trPr>
        <w:tc>
          <w:tcPr>
            <w:tcW w:type="dxa" w:w="2880"/>
            <w:tcMar>
              <w:top w:w="80" w:type="dxa"/>
              <w:start w:w="80" w:type="dxa"/>
              <w:bottom w:w="80" w:type="dxa"/>
              <w:end w:w="80" w:type="dxa"/>
            </w:tcMar>
            <w:vAlign w:val="top"/>
          </w:tcPr>
          <w:p>
            <w:pPr>
              <w:spacing w:after="0"/>
            </w:pPr>
            <w:r/>
            <w:r>
              <w:rPr>
                <w:sz w:val="13"/>
              </w:rPr>
              <w:t>Guevarra et al. (2022)</w:t>
            </w:r>
          </w:p>
        </w:tc>
        <w:tc>
          <w:tcPr>
            <w:tcW w:type="dxa" w:w="2880"/>
            <w:tcMar>
              <w:top w:w="80" w:type="dxa"/>
              <w:start w:w="80" w:type="dxa"/>
              <w:bottom w:w="80" w:type="dxa"/>
              <w:end w:w="80" w:type="dxa"/>
            </w:tcMar>
            <w:vAlign w:val="top"/>
          </w:tcPr>
          <w:p>
            <w:pPr>
              <w:spacing w:after="0"/>
            </w:pPr>
            <w:r/>
            <w:r>
              <w:rPr>
                <w:sz w:val="13"/>
              </w:rPr>
              <w:t>Comparison of optimization techniques for student meal plans.</w:t>
            </w:r>
          </w:p>
        </w:tc>
        <w:tc>
          <w:tcPr>
            <w:tcW w:type="dxa" w:w="2880"/>
            <w:tcMar>
              <w:top w:w="80" w:type="dxa"/>
              <w:start w:w="80" w:type="dxa"/>
              <w:bottom w:w="80" w:type="dxa"/>
              <w:end w:w="80" w:type="dxa"/>
            </w:tcMar>
            <w:vAlign w:val="top"/>
          </w:tcPr>
          <w:p>
            <w:pPr>
              <w:spacing w:after="0"/>
            </w:pPr>
            <w:r/>
            <w:r>
              <w:rPr>
                <w:sz w:val="13"/>
              </w:rPr>
              <w:t>Applied Linear Programming (LP) and Integer Linear Programming (ILP) to minimize costs while meeting caloric targets.</w:t>
            </w:r>
          </w:p>
        </w:tc>
        <w:tc>
          <w:tcPr>
            <w:tcW w:type="dxa" w:w="2880"/>
            <w:tcMar>
              <w:top w:w="80" w:type="dxa"/>
              <w:start w:w="80" w:type="dxa"/>
              <w:bottom w:w="80" w:type="dxa"/>
              <w:end w:w="80" w:type="dxa"/>
            </w:tcMar>
            <w:vAlign w:val="top"/>
          </w:tcPr>
          <w:p>
            <w:pPr>
              <w:spacing w:after="0"/>
            </w:pPr>
            <w:r/>
            <w:r>
              <w:rPr>
                <w:sz w:val="13"/>
              </w:rPr>
              <w:t>Found that while LP is cheaper theoretically, ILP is more practical because it yields whole-food portions rather than decimals.</w:t>
            </w:r>
          </w:p>
        </w:tc>
        <w:tc>
          <w:tcPr>
            <w:tcW w:type="dxa" w:w="2880"/>
            <w:tcMar>
              <w:top w:w="80" w:type="dxa"/>
              <w:start w:w="80" w:type="dxa"/>
              <w:bottom w:w="80" w:type="dxa"/>
              <w:end w:w="80" w:type="dxa"/>
            </w:tcMar>
            <w:vAlign w:val="top"/>
          </w:tcPr>
          <w:p>
            <w:pPr>
              <w:spacing w:after="0"/>
            </w:pPr>
            <w:r/>
            <w:r>
              <w:rPr>
                <w:sz w:val="13"/>
              </w:rPr>
              <w:t>Supports the choice of MILP/ILP for your Stage 1 optimization to ensure meal plans are realistic for Filipino users.</w:t>
            </w:r>
          </w:p>
        </w:tc>
      </w:tr>
      <w:tr>
        <w:trPr>
          <w:cantSplit/>
        </w:trPr>
        <w:tc>
          <w:tcPr>
            <w:tcW w:type="dxa" w:w="2880"/>
            <w:tcMar>
              <w:top w:w="80" w:type="dxa"/>
              <w:start w:w="80" w:type="dxa"/>
              <w:bottom w:w="80" w:type="dxa"/>
              <w:end w:w="80" w:type="dxa"/>
            </w:tcMar>
            <w:vAlign w:val="top"/>
          </w:tcPr>
          <w:p>
            <w:pPr>
              <w:spacing w:after="0"/>
            </w:pPr>
            <w:r/>
            <w:r>
              <w:rPr>
                <w:sz w:val="13"/>
              </w:rPr>
              <w:t>Africa (2023)</w:t>
            </w:r>
          </w:p>
        </w:tc>
        <w:tc>
          <w:tcPr>
            <w:tcW w:type="dxa" w:w="2880"/>
            <w:tcMar>
              <w:top w:w="80" w:type="dxa"/>
              <w:start w:w="80" w:type="dxa"/>
              <w:bottom w:w="80" w:type="dxa"/>
              <w:end w:w="80" w:type="dxa"/>
            </w:tcMar>
            <w:vAlign w:val="top"/>
          </w:tcPr>
          <w:p>
            <w:pPr>
              <w:spacing w:after="0"/>
            </w:pPr>
            <w:r/>
            <w:r>
              <w:rPr>
                <w:sz w:val="13"/>
              </w:rPr>
              <w:t>Development of food-based recommendations (FBRs) for Filipino schoolchildren.</w:t>
            </w:r>
          </w:p>
        </w:tc>
        <w:tc>
          <w:tcPr>
            <w:tcW w:type="dxa" w:w="2880"/>
            <w:tcMar>
              <w:top w:w="80" w:type="dxa"/>
              <w:start w:w="80" w:type="dxa"/>
              <w:bottom w:w="80" w:type="dxa"/>
              <w:end w:w="80" w:type="dxa"/>
            </w:tcMar>
            <w:vAlign w:val="top"/>
          </w:tcPr>
          <w:p>
            <w:pPr>
              <w:spacing w:after="0"/>
            </w:pPr>
            <w:r/>
            <w:r>
              <w:rPr>
                <w:sz w:val="13"/>
              </w:rPr>
              <w:t>Used Linear Programming (LP) to identify "problem nutrients" (Calcium and Vitamin C) and simulate diet scenarios using Optifood software.</w:t>
            </w:r>
          </w:p>
        </w:tc>
        <w:tc>
          <w:tcPr>
            <w:tcW w:type="dxa" w:w="2880"/>
            <w:tcMar>
              <w:top w:w="80" w:type="dxa"/>
              <w:start w:w="80" w:type="dxa"/>
              <w:bottom w:w="80" w:type="dxa"/>
              <w:end w:w="80" w:type="dxa"/>
            </w:tcMar>
            <w:vAlign w:val="top"/>
          </w:tcPr>
          <w:p>
            <w:pPr>
              <w:spacing w:after="0"/>
            </w:pPr>
            <w:r/>
            <w:r>
              <w:rPr>
                <w:sz w:val="13"/>
              </w:rPr>
              <w:t>Found that even with optimized local food servings (e.g., dark green leafy vegetables and eggs), some nutrients remain difficult to meet, requiring specific intervention.</w:t>
            </w:r>
          </w:p>
        </w:tc>
        <w:tc>
          <w:tcPr>
            <w:tcW w:type="dxa" w:w="2880"/>
            <w:tcMar>
              <w:top w:w="80" w:type="dxa"/>
              <w:start w:w="80" w:type="dxa"/>
              <w:bottom w:w="80" w:type="dxa"/>
              <w:end w:w="80" w:type="dxa"/>
            </w:tcMar>
            <w:vAlign w:val="top"/>
          </w:tcPr>
          <w:p>
            <w:pPr>
              <w:spacing w:after="0"/>
            </w:pPr>
            <w:r/>
            <w:r>
              <w:rPr>
                <w:sz w:val="13"/>
              </w:rPr>
              <w:t>Validates the use of Linear Programming to solve local nutritional gaps. It provides a baseline for identifying "problem nutrients" which can be applied to PCOS-specific targets.</w:t>
            </w:r>
          </w:p>
        </w:tc>
      </w:tr>
      <w:tr>
        <w:trPr>
          <w:cantSplit/>
        </w:trPr>
        <w:tc>
          <w:tcPr>
            <w:tcW w:type="dxa" w:w="2880"/>
            <w:tcMar>
              <w:top w:w="80" w:type="dxa"/>
              <w:start w:w="80" w:type="dxa"/>
              <w:bottom w:w="80" w:type="dxa"/>
              <w:end w:w="80" w:type="dxa"/>
            </w:tcMar>
            <w:vAlign w:val="top"/>
          </w:tcPr>
          <w:p>
            <w:pPr>
              <w:spacing w:after="0"/>
            </w:pPr>
            <w:r/>
            <w:r>
              <w:rPr>
                <w:sz w:val="13"/>
              </w:rPr>
              <w:t>Agrawal et al. (2025)</w:t>
            </w:r>
          </w:p>
        </w:tc>
        <w:tc>
          <w:tcPr>
            <w:tcW w:type="dxa" w:w="2880"/>
            <w:tcMar>
              <w:top w:w="80" w:type="dxa"/>
              <w:start w:w="80" w:type="dxa"/>
              <w:bottom w:w="80" w:type="dxa"/>
              <w:end w:w="80" w:type="dxa"/>
            </w:tcMar>
            <w:vAlign w:val="top"/>
          </w:tcPr>
          <w:p>
            <w:pPr>
              <w:spacing w:after="0"/>
            </w:pPr>
            <w:r/>
            <w:r>
              <w:rPr>
                <w:sz w:val="13"/>
              </w:rPr>
              <w:t>Algorithmic techniques in personalized nutrition systems</w:t>
            </w:r>
          </w:p>
        </w:tc>
        <w:tc>
          <w:tcPr>
            <w:tcW w:type="dxa" w:w="2880"/>
            <w:tcMar>
              <w:top w:w="80" w:type="dxa"/>
              <w:start w:w="80" w:type="dxa"/>
              <w:bottom w:w="80" w:type="dxa"/>
              <w:end w:w="80" w:type="dxa"/>
            </w:tcMar>
            <w:vAlign w:val="top"/>
          </w:tcPr>
          <w:p>
            <w:pPr>
              <w:spacing w:after="0"/>
            </w:pPr>
            <w:r/>
            <w:r>
              <w:rPr>
                <w:sz w:val="13"/>
              </w:rPr>
              <w:t>Review of algorithmic approaches for meal planning including ML, DL, and NLP for dietary recommendations</w:t>
            </w:r>
          </w:p>
        </w:tc>
        <w:tc>
          <w:tcPr>
            <w:tcW w:type="dxa" w:w="2880"/>
            <w:tcMar>
              <w:top w:w="80" w:type="dxa"/>
              <w:start w:w="80" w:type="dxa"/>
              <w:bottom w:w="80" w:type="dxa"/>
              <w:end w:w="80" w:type="dxa"/>
            </w:tcMar>
            <w:vAlign w:val="top"/>
          </w:tcPr>
          <w:p>
            <w:pPr>
              <w:spacing w:after="0"/>
            </w:pPr>
            <w:r/>
            <w:r>
              <w:rPr>
                <w:sz w:val="13"/>
              </w:rPr>
              <w:t>Identified methods to turn user data into actionable meal plans; highlighted challenges in interpretability, constraint handling, and robustness</w:t>
            </w:r>
          </w:p>
        </w:tc>
        <w:tc>
          <w:tcPr>
            <w:tcW w:type="dxa" w:w="2880"/>
            <w:tcMar>
              <w:top w:w="80" w:type="dxa"/>
              <w:start w:w="80" w:type="dxa"/>
              <w:bottom w:w="80" w:type="dxa"/>
              <w:end w:w="80" w:type="dxa"/>
            </w:tcMar>
            <w:vAlign w:val="top"/>
          </w:tcPr>
          <w:p>
            <w:pPr>
              <w:spacing w:after="0"/>
            </w:pPr>
            <w:r/>
            <w:r>
              <w:rPr>
                <w:sz w:val="13"/>
              </w:rPr>
              <w:t>Provides insights on algorithmic design and decision-making for personalized meal planning systems</w:t>
            </w:r>
          </w:p>
        </w:tc>
      </w:tr>
      <w:tr>
        <w:trPr>
          <w:cantSplit/>
        </w:trPr>
        <w:tc>
          <w:tcPr>
            <w:tcW w:type="dxa" w:w="2880"/>
            <w:tcMar>
              <w:top w:w="80" w:type="dxa"/>
              <w:start w:w="80" w:type="dxa"/>
              <w:bottom w:w="80" w:type="dxa"/>
              <w:end w:w="80" w:type="dxa"/>
            </w:tcMar>
            <w:vAlign w:val="top"/>
          </w:tcPr>
          <w:p>
            <w:pPr>
              <w:spacing w:after="0"/>
            </w:pPr>
            <w:r/>
            <w:r>
              <w:rPr>
                <w:sz w:val="13"/>
              </w:rPr>
              <w:t>Bharadwaj &amp; Sandeep (2025)</w:t>
            </w:r>
          </w:p>
        </w:tc>
        <w:tc>
          <w:tcPr>
            <w:tcW w:type="dxa" w:w="2880"/>
            <w:tcMar>
              <w:top w:w="80" w:type="dxa"/>
              <w:start w:w="80" w:type="dxa"/>
              <w:bottom w:w="80" w:type="dxa"/>
              <w:end w:w="80" w:type="dxa"/>
            </w:tcMar>
            <w:vAlign w:val="top"/>
          </w:tcPr>
          <w:p>
            <w:pPr>
              <w:spacing w:after="0"/>
            </w:pPr>
            <w:r/>
            <w:r>
              <w:rPr>
                <w:sz w:val="13"/>
              </w:rPr>
              <w:t>System architecture for automated meal planning</w:t>
            </w:r>
          </w:p>
        </w:tc>
        <w:tc>
          <w:tcPr>
            <w:tcW w:type="dxa" w:w="2880"/>
            <w:tcMar>
              <w:top w:w="80" w:type="dxa"/>
              <w:start w:w="80" w:type="dxa"/>
              <w:bottom w:w="80" w:type="dxa"/>
              <w:end w:w="80" w:type="dxa"/>
            </w:tcMar>
            <w:vAlign w:val="top"/>
          </w:tcPr>
          <w:p>
            <w:pPr>
              <w:spacing w:after="0"/>
            </w:pPr>
            <w:r/>
            <w:r>
              <w:rPr>
                <w:sz w:val="13"/>
              </w:rPr>
              <w:t>Web-based modular system with user input, back-end processing, and food database</w:t>
            </w:r>
          </w:p>
        </w:tc>
        <w:tc>
          <w:tcPr>
            <w:tcW w:type="dxa" w:w="2880"/>
            <w:tcMar>
              <w:top w:w="80" w:type="dxa"/>
              <w:start w:w="80" w:type="dxa"/>
              <w:bottom w:w="80" w:type="dxa"/>
              <w:end w:w="80" w:type="dxa"/>
            </w:tcMar>
            <w:vAlign w:val="top"/>
          </w:tcPr>
          <w:p>
            <w:pPr>
              <w:spacing w:after="0"/>
            </w:pPr>
            <w:r/>
            <w:r>
              <w:rPr>
                <w:sz w:val="13"/>
              </w:rPr>
              <w:t>Structured data management enabled personalized meal plan generation; manual data entry remains a limitation</w:t>
            </w:r>
          </w:p>
        </w:tc>
        <w:tc>
          <w:tcPr>
            <w:tcW w:type="dxa" w:w="2880"/>
            <w:tcMar>
              <w:top w:w="80" w:type="dxa"/>
              <w:start w:w="80" w:type="dxa"/>
              <w:bottom w:w="80" w:type="dxa"/>
              <w:end w:w="80" w:type="dxa"/>
            </w:tcMar>
            <w:vAlign w:val="top"/>
          </w:tcPr>
          <w:p>
            <w:pPr>
              <w:spacing w:after="0"/>
            </w:pPr>
            <w:r/>
            <w:r>
              <w:rPr>
                <w:sz w:val="13"/>
              </w:rPr>
              <w:t>Shows how computational architecture supports algorithmic meal planning</w:t>
            </w:r>
          </w:p>
        </w:tc>
      </w:tr>
      <w:tr>
        <w:trPr>
          <w:cantSplit/>
        </w:trPr>
        <w:tc>
          <w:tcPr>
            <w:tcW w:type="dxa" w:w="2880"/>
            <w:tcMar>
              <w:top w:w="80" w:type="dxa"/>
              <w:start w:w="80" w:type="dxa"/>
              <w:bottom w:w="80" w:type="dxa"/>
              <w:end w:w="80" w:type="dxa"/>
            </w:tcMar>
            <w:vAlign w:val="top"/>
          </w:tcPr>
          <w:p>
            <w:pPr>
              <w:spacing w:after="0"/>
            </w:pPr>
            <w:r/>
            <w:r>
              <w:rPr>
                <w:sz w:val="13"/>
              </w:rPr>
              <w:t>Guo et al. (2025)</w:t>
            </w:r>
          </w:p>
        </w:tc>
        <w:tc>
          <w:tcPr>
            <w:tcW w:type="dxa" w:w="2880"/>
            <w:tcMar>
              <w:top w:w="80" w:type="dxa"/>
              <w:start w:w="80" w:type="dxa"/>
              <w:bottom w:w="80" w:type="dxa"/>
              <w:end w:w="80" w:type="dxa"/>
            </w:tcMar>
            <w:vAlign w:val="top"/>
          </w:tcPr>
          <w:p>
            <w:pPr>
              <w:spacing w:after="0"/>
            </w:pPr>
            <w:r/>
            <w:r>
              <w:rPr>
                <w:sz w:val="13"/>
              </w:rPr>
              <w:t>AI-based dietary guidance systems</w:t>
            </w:r>
          </w:p>
        </w:tc>
        <w:tc>
          <w:tcPr>
            <w:tcW w:type="dxa" w:w="2880"/>
            <w:tcMar>
              <w:top w:w="80" w:type="dxa"/>
              <w:start w:w="80" w:type="dxa"/>
              <w:bottom w:w="80" w:type="dxa"/>
              <w:end w:w="80" w:type="dxa"/>
            </w:tcMar>
            <w:vAlign w:val="top"/>
          </w:tcPr>
          <w:p>
            <w:pPr>
              <w:spacing w:after="0"/>
            </w:pPr>
            <w:r/>
            <w:r>
              <w:rPr>
                <w:sz w:val="13"/>
              </w:rPr>
              <w:t>Systematic review of empirical and design studies</w:t>
            </w:r>
          </w:p>
        </w:tc>
        <w:tc>
          <w:tcPr>
            <w:tcW w:type="dxa" w:w="2880"/>
            <w:tcMar>
              <w:top w:w="80" w:type="dxa"/>
              <w:start w:w="80" w:type="dxa"/>
              <w:bottom w:w="80" w:type="dxa"/>
              <w:end w:w="80" w:type="dxa"/>
            </w:tcMar>
            <w:vAlign w:val="top"/>
          </w:tcPr>
          <w:p>
            <w:pPr>
              <w:spacing w:after="0"/>
            </w:pPr>
            <w:r/>
            <w:r>
              <w:rPr>
                <w:sz w:val="13"/>
              </w:rPr>
              <w:t>Highlighted gaps in algorithmic implementation, input handling, and alignment with user-specific needs</w:t>
            </w:r>
          </w:p>
        </w:tc>
        <w:tc>
          <w:tcPr>
            <w:tcW w:type="dxa" w:w="2880"/>
            <w:tcMar>
              <w:top w:w="80" w:type="dxa"/>
              <w:start w:w="80" w:type="dxa"/>
              <w:bottom w:w="80" w:type="dxa"/>
              <w:end w:w="80" w:type="dxa"/>
            </w:tcMar>
            <w:vAlign w:val="top"/>
          </w:tcPr>
          <w:p>
            <w:pPr>
              <w:spacing w:after="0"/>
            </w:pPr>
            <w:r/>
            <w:r>
              <w:rPr>
                <w:sz w:val="13"/>
              </w:rPr>
              <w:t>Provides design insights for mathematical/logical handling of inputs and dietary rules</w:t>
            </w:r>
          </w:p>
        </w:tc>
      </w:tr>
      <w:tr>
        <w:trPr>
          <w:cantSplit/>
        </w:trPr>
        <w:tc>
          <w:tcPr>
            <w:tcW w:type="dxa" w:w="2880"/>
            <w:tcMar>
              <w:top w:w="80" w:type="dxa"/>
              <w:start w:w="80" w:type="dxa"/>
              <w:bottom w:w="80" w:type="dxa"/>
              <w:end w:w="80" w:type="dxa"/>
            </w:tcMar>
            <w:vAlign w:val="top"/>
          </w:tcPr>
          <w:p>
            <w:pPr>
              <w:spacing w:after="0"/>
            </w:pPr>
            <w:r/>
            <w:r>
              <w:rPr>
                <w:sz w:val="13"/>
              </w:rPr>
              <w:t>Kaçar et al. (2025)</w:t>
            </w:r>
          </w:p>
        </w:tc>
        <w:tc>
          <w:tcPr>
            <w:tcW w:type="dxa" w:w="2880"/>
            <w:tcMar>
              <w:top w:w="80" w:type="dxa"/>
              <w:start w:w="80" w:type="dxa"/>
              <w:bottom w:w="80" w:type="dxa"/>
              <w:end w:w="80" w:type="dxa"/>
            </w:tcMar>
            <w:vAlign w:val="top"/>
          </w:tcPr>
          <w:p>
            <w:pPr>
              <w:spacing w:after="0"/>
            </w:pPr>
            <w:r/>
            <w:r>
              <w:rPr>
                <w:sz w:val="13"/>
              </w:rPr>
              <w:t>Evaluation of generative chatbots for dietary plans</w:t>
            </w:r>
          </w:p>
        </w:tc>
        <w:tc>
          <w:tcPr>
            <w:tcW w:type="dxa" w:w="2880"/>
            <w:tcMar>
              <w:top w:w="80" w:type="dxa"/>
              <w:start w:w="80" w:type="dxa"/>
              <w:bottom w:w="80" w:type="dxa"/>
              <w:end w:w="80" w:type="dxa"/>
            </w:tcMar>
            <w:vAlign w:val="top"/>
          </w:tcPr>
          <w:p>
            <w:pPr>
              <w:spacing w:after="0"/>
            </w:pPr>
            <w:r/>
            <w:r>
              <w:rPr>
                <w:sz w:val="13"/>
              </w:rPr>
              <w:t>Comparative study of ChatGPT 4.0, Gemini, Microsoft Copilot for personalized calorie-controlled diets</w:t>
            </w:r>
          </w:p>
        </w:tc>
        <w:tc>
          <w:tcPr>
            <w:tcW w:type="dxa" w:w="2880"/>
            <w:tcMar>
              <w:top w:w="80" w:type="dxa"/>
              <w:start w:w="80" w:type="dxa"/>
              <w:bottom w:w="80" w:type="dxa"/>
              <w:end w:w="80" w:type="dxa"/>
            </w:tcMar>
            <w:vAlign w:val="top"/>
          </w:tcPr>
          <w:p>
            <w:pPr>
              <w:spacing w:after="0"/>
            </w:pPr>
            <w:r/>
            <w:r>
              <w:rPr>
                <w:sz w:val="13"/>
              </w:rPr>
              <w:t>ChatGPT 4.0 had highest accuracy for caloric compliance, all models produced acceptable meal quality</w:t>
            </w:r>
          </w:p>
        </w:tc>
        <w:tc>
          <w:tcPr>
            <w:tcW w:type="dxa" w:w="2880"/>
            <w:tcMar>
              <w:top w:w="80" w:type="dxa"/>
              <w:start w:w="80" w:type="dxa"/>
              <w:bottom w:w="80" w:type="dxa"/>
              <w:end w:w="80" w:type="dxa"/>
            </w:tcMar>
            <w:vAlign w:val="top"/>
          </w:tcPr>
          <w:p>
            <w:pPr>
              <w:spacing w:after="0"/>
            </w:pPr>
            <w:r/>
            <w:r>
              <w:rPr>
                <w:sz w:val="13"/>
              </w:rPr>
              <w:t>Highlights importance of underlying algorithm type and computational accuracy in meal planning systems</w:t>
            </w:r>
          </w:p>
        </w:tc>
      </w:tr>
      <w:tr>
        <w:trPr>
          <w:cantSplit/>
        </w:trPr>
        <w:tc>
          <w:tcPr>
            <w:tcW w:type="dxa" w:w="2880"/>
            <w:tcMar>
              <w:top w:w="80" w:type="dxa"/>
              <w:start w:w="80" w:type="dxa"/>
              <w:bottom w:w="80" w:type="dxa"/>
              <w:end w:w="80" w:type="dxa"/>
            </w:tcMar>
            <w:vAlign w:val="top"/>
          </w:tcPr>
          <w:p>
            <w:pPr>
              <w:spacing w:after="0"/>
            </w:pPr>
            <w:r/>
            <w:r>
              <w:rPr>
                <w:sz w:val="13"/>
              </w:rPr>
              <w:t>Kopitar et al. (2025)</w:t>
            </w:r>
          </w:p>
        </w:tc>
        <w:tc>
          <w:tcPr>
            <w:tcW w:type="dxa" w:w="2880"/>
            <w:tcMar>
              <w:top w:w="80" w:type="dxa"/>
              <w:start w:w="80" w:type="dxa"/>
              <w:bottom w:w="80" w:type="dxa"/>
              <w:end w:w="80" w:type="dxa"/>
            </w:tcMar>
            <w:vAlign w:val="top"/>
          </w:tcPr>
          <w:p>
            <w:pPr>
              <w:spacing w:after="0"/>
            </w:pPr>
            <w:r/>
            <w:r>
              <w:rPr>
                <w:sz w:val="13"/>
              </w:rPr>
              <w:t>Constraint representation in meal planning</w:t>
            </w:r>
          </w:p>
        </w:tc>
        <w:tc>
          <w:tcPr>
            <w:tcW w:type="dxa" w:w="2880"/>
            <w:tcMar>
              <w:top w:w="80" w:type="dxa"/>
              <w:start w:w="80" w:type="dxa"/>
              <w:bottom w:w="80" w:type="dxa"/>
              <w:end w:w="80" w:type="dxa"/>
            </w:tcMar>
            <w:vAlign w:val="top"/>
          </w:tcPr>
          <w:p>
            <w:pPr>
              <w:spacing w:after="0"/>
            </w:pPr>
            <w:r/>
            <w:r>
              <w:rPr>
                <w:sz w:val="13"/>
              </w:rPr>
              <w:t>Used decomposition of compound ingredients to improve nutrient calculations</w:t>
            </w:r>
          </w:p>
        </w:tc>
        <w:tc>
          <w:tcPr>
            <w:tcW w:type="dxa" w:w="2880"/>
            <w:tcMar>
              <w:top w:w="80" w:type="dxa"/>
              <w:start w:w="80" w:type="dxa"/>
              <w:bottom w:w="80" w:type="dxa"/>
              <w:end w:w="80" w:type="dxa"/>
            </w:tcMar>
            <w:vAlign w:val="top"/>
          </w:tcPr>
          <w:p>
            <w:pPr>
              <w:spacing w:after="0"/>
            </w:pPr>
            <w:r/>
            <w:r>
              <w:rPr>
                <w:sz w:val="13"/>
              </w:rPr>
              <w:t>Decomposition improved accuracy in enforcing caloric, macronutrient, and exclusion constraints</w:t>
            </w:r>
          </w:p>
        </w:tc>
        <w:tc>
          <w:tcPr>
            <w:tcW w:type="dxa" w:w="2880"/>
            <w:tcMar>
              <w:top w:w="80" w:type="dxa"/>
              <w:start w:w="80" w:type="dxa"/>
              <w:bottom w:w="80" w:type="dxa"/>
              <w:end w:w="80" w:type="dxa"/>
            </w:tcMar>
            <w:vAlign w:val="top"/>
          </w:tcPr>
          <w:p>
            <w:pPr>
              <w:spacing w:after="0"/>
            </w:pPr>
            <w:r/>
            <w:r>
              <w:rPr>
                <w:sz w:val="13"/>
              </w:rPr>
              <w:t>Supports computational methods for constraint handling in diet planning</w:t>
            </w:r>
          </w:p>
        </w:tc>
      </w:tr>
      <w:tr>
        <w:trPr>
          <w:cantSplit/>
        </w:trPr>
        <w:tc>
          <w:tcPr>
            <w:tcW w:type="dxa" w:w="2880"/>
            <w:tcMar>
              <w:top w:w="80" w:type="dxa"/>
              <w:start w:w="80" w:type="dxa"/>
              <w:bottom w:w="80" w:type="dxa"/>
              <w:end w:w="80" w:type="dxa"/>
            </w:tcMar>
            <w:vAlign w:val="top"/>
          </w:tcPr>
          <w:p>
            <w:pPr>
              <w:spacing w:after="0"/>
            </w:pPr>
            <w:r/>
            <w:r>
              <w:rPr>
                <w:sz w:val="13"/>
              </w:rPr>
              <w:t>Mohbat &amp; Zaki (2025)</w:t>
            </w:r>
          </w:p>
        </w:tc>
        <w:tc>
          <w:tcPr>
            <w:tcW w:type="dxa" w:w="2880"/>
            <w:tcMar>
              <w:top w:w="80" w:type="dxa"/>
              <w:start w:w="80" w:type="dxa"/>
              <w:bottom w:w="80" w:type="dxa"/>
              <w:end w:w="80" w:type="dxa"/>
            </w:tcMar>
            <w:vAlign w:val="top"/>
          </w:tcPr>
          <w:p>
            <w:pPr>
              <w:spacing w:after="0"/>
            </w:pPr>
            <w:r/>
            <w:r>
              <w:rPr>
                <w:sz w:val="13"/>
              </w:rPr>
              <w:t>Semantic constraint handling in personalized meal planning</w:t>
            </w:r>
          </w:p>
        </w:tc>
        <w:tc>
          <w:tcPr>
            <w:tcW w:type="dxa" w:w="2880"/>
            <w:tcMar>
              <w:top w:w="80" w:type="dxa"/>
              <w:start w:w="80" w:type="dxa"/>
              <w:bottom w:w="80" w:type="dxa"/>
              <w:end w:w="80" w:type="dxa"/>
            </w:tcMar>
            <w:vAlign w:val="top"/>
          </w:tcPr>
          <w:p>
            <w:pPr>
              <w:spacing w:after="0"/>
            </w:pPr>
            <w:r/>
            <w:r>
              <w:rPr>
                <w:sz w:val="13"/>
              </w:rPr>
              <w:t>Knowledge graph and LLM-based system (KERL) to encode dietary rules</w:t>
            </w:r>
          </w:p>
        </w:tc>
        <w:tc>
          <w:tcPr>
            <w:tcW w:type="dxa" w:w="2880"/>
            <w:tcMar>
              <w:top w:w="80" w:type="dxa"/>
              <w:start w:w="80" w:type="dxa"/>
              <w:bottom w:w="80" w:type="dxa"/>
              <w:end w:w="80" w:type="dxa"/>
            </w:tcMar>
            <w:vAlign w:val="top"/>
          </w:tcPr>
          <w:p>
            <w:pPr>
              <w:spacing w:after="0"/>
            </w:pPr>
            <w:r/>
            <w:r>
              <w:rPr>
                <w:sz w:val="13"/>
              </w:rPr>
              <w:t>Enabled enforcement of hard and soft constraints dynamically, improved flexibility and accuracy</w:t>
            </w:r>
          </w:p>
        </w:tc>
        <w:tc>
          <w:tcPr>
            <w:tcW w:type="dxa" w:w="2880"/>
            <w:tcMar>
              <w:top w:w="80" w:type="dxa"/>
              <w:start w:w="80" w:type="dxa"/>
              <w:bottom w:w="80" w:type="dxa"/>
              <w:end w:w="80" w:type="dxa"/>
            </w:tcMar>
            <w:vAlign w:val="top"/>
          </w:tcPr>
          <w:p>
            <w:pPr>
              <w:spacing w:after="0"/>
            </w:pPr>
            <w:r/>
            <w:r>
              <w:rPr>
                <w:sz w:val="13"/>
              </w:rPr>
              <w:t>Provides a computational framework for dynamic and mathematically verifiable constraint handling</w:t>
            </w:r>
          </w:p>
        </w:tc>
      </w:tr>
      <w:tr>
        <w:trPr>
          <w:cantSplit/>
        </w:trPr>
        <w:tc>
          <w:tcPr>
            <w:tcW w:type="dxa" w:w="2880"/>
            <w:tcMar>
              <w:top w:w="80" w:type="dxa"/>
              <w:start w:w="80" w:type="dxa"/>
              <w:bottom w:w="80" w:type="dxa"/>
              <w:end w:w="80" w:type="dxa"/>
            </w:tcMar>
            <w:vAlign w:val="top"/>
          </w:tcPr>
          <w:p>
            <w:pPr>
              <w:spacing w:after="0"/>
            </w:pPr>
            <w:r/>
            <w:r>
              <w:rPr>
                <w:sz w:val="13"/>
              </w:rPr>
              <w:t>Saad et al. (2025)</w:t>
            </w:r>
          </w:p>
        </w:tc>
        <w:tc>
          <w:tcPr>
            <w:tcW w:type="dxa" w:w="2880"/>
            <w:tcMar>
              <w:top w:w="80" w:type="dxa"/>
              <w:start w:w="80" w:type="dxa"/>
              <w:bottom w:w="80" w:type="dxa"/>
              <w:end w:w="80" w:type="dxa"/>
            </w:tcMar>
            <w:vAlign w:val="top"/>
          </w:tcPr>
          <w:p>
            <w:pPr>
              <w:spacing w:after="0"/>
            </w:pPr>
            <w:r/>
            <w:r>
              <w:rPr>
                <w:sz w:val="13"/>
              </w:rPr>
              <w:t>Modular architecture in real-time nutrition assistants</w:t>
            </w:r>
          </w:p>
        </w:tc>
        <w:tc>
          <w:tcPr>
            <w:tcW w:type="dxa" w:w="2880"/>
            <w:tcMar>
              <w:top w:w="80" w:type="dxa"/>
              <w:start w:w="80" w:type="dxa"/>
              <w:bottom w:w="80" w:type="dxa"/>
              <w:end w:w="80" w:type="dxa"/>
            </w:tcMar>
            <w:vAlign w:val="top"/>
          </w:tcPr>
          <w:p>
            <w:pPr>
              <w:spacing w:after="0"/>
            </w:pPr>
            <w:r/>
            <w:r>
              <w:rPr>
                <w:sz w:val="13"/>
              </w:rPr>
              <w:t>Client-server system with modules for food image analysis and recommendation</w:t>
            </w:r>
          </w:p>
        </w:tc>
        <w:tc>
          <w:tcPr>
            <w:tcW w:type="dxa" w:w="2880"/>
            <w:tcMar>
              <w:top w:w="80" w:type="dxa"/>
              <w:start w:w="80" w:type="dxa"/>
              <w:bottom w:w="80" w:type="dxa"/>
              <w:end w:w="80" w:type="dxa"/>
            </w:tcMar>
            <w:vAlign w:val="top"/>
          </w:tcPr>
          <w:p>
            <w:pPr>
              <w:spacing w:after="0"/>
            </w:pPr>
            <w:r/>
            <w:r>
              <w:rPr>
                <w:sz w:val="13"/>
              </w:rPr>
              <w:t>Modular design allowed dynamic meal suggestions; real-time processing feasible</w:t>
            </w:r>
          </w:p>
        </w:tc>
        <w:tc>
          <w:tcPr>
            <w:tcW w:type="dxa" w:w="2880"/>
            <w:tcMar>
              <w:top w:w="80" w:type="dxa"/>
              <w:start w:w="80" w:type="dxa"/>
              <w:bottom w:w="80" w:type="dxa"/>
              <w:end w:w="80" w:type="dxa"/>
            </w:tcMar>
            <w:vAlign w:val="top"/>
          </w:tcPr>
          <w:p>
            <w:pPr>
              <w:spacing w:after="0"/>
            </w:pPr>
            <w:r/>
            <w:r>
              <w:rPr>
                <w:sz w:val="13"/>
              </w:rPr>
              <w:t>Supports use of modular computational design in meal planning systems</w:t>
            </w:r>
          </w:p>
        </w:tc>
      </w:tr>
      <w:tr>
        <w:trPr>
          <w:cantSplit/>
        </w:trPr>
        <w:tc>
          <w:tcPr>
            <w:tcW w:type="dxa" w:w="2880"/>
            <w:tcMar>
              <w:top w:w="80" w:type="dxa"/>
              <w:start w:w="80" w:type="dxa"/>
              <w:bottom w:w="80" w:type="dxa"/>
              <w:end w:w="80" w:type="dxa"/>
            </w:tcMar>
            <w:vAlign w:val="top"/>
          </w:tcPr>
          <w:p>
            <w:pPr>
              <w:spacing w:after="0"/>
            </w:pPr>
            <w:r/>
            <w:r>
              <w:rPr>
                <w:sz w:val="13"/>
              </w:rPr>
              <w:t>Starke et al. (2025)</w:t>
            </w:r>
          </w:p>
        </w:tc>
        <w:tc>
          <w:tcPr>
            <w:tcW w:type="dxa" w:w="2880"/>
            <w:tcMar>
              <w:top w:w="80" w:type="dxa"/>
              <w:start w:w="80" w:type="dxa"/>
              <w:bottom w:w="80" w:type="dxa"/>
              <w:end w:w="80" w:type="dxa"/>
            </w:tcMar>
            <w:vAlign w:val="top"/>
          </w:tcPr>
          <w:p>
            <w:pPr>
              <w:spacing w:after="0"/>
            </w:pPr>
            <w:r/>
            <w:r>
              <w:rPr>
                <w:sz w:val="13"/>
              </w:rPr>
              <w:t>Recommendation algorithms in automated meal planning</w:t>
            </w:r>
          </w:p>
        </w:tc>
        <w:tc>
          <w:tcPr>
            <w:tcW w:type="dxa" w:w="2880"/>
            <w:tcMar>
              <w:top w:w="80" w:type="dxa"/>
              <w:start w:w="80" w:type="dxa"/>
              <w:bottom w:w="80" w:type="dxa"/>
              <w:end w:w="80" w:type="dxa"/>
            </w:tcMar>
            <w:vAlign w:val="top"/>
          </w:tcPr>
          <w:p>
            <w:pPr>
              <w:spacing w:after="0"/>
            </w:pPr>
            <w:r/>
            <w:r>
              <w:rPr>
                <w:sz w:val="13"/>
              </w:rPr>
              <w:t>Systematic review of collaborative filtering and similarity-based methods in food recommender systems</w:t>
            </w:r>
          </w:p>
        </w:tc>
        <w:tc>
          <w:tcPr>
            <w:tcW w:type="dxa" w:w="2880"/>
            <w:tcMar>
              <w:top w:w="80" w:type="dxa"/>
              <w:start w:w="80" w:type="dxa"/>
              <w:bottom w:w="80" w:type="dxa"/>
              <w:end w:w="80" w:type="dxa"/>
            </w:tcMar>
            <w:vAlign w:val="top"/>
          </w:tcPr>
          <w:p>
            <w:pPr>
              <w:spacing w:after="0"/>
            </w:pPr>
            <w:r/>
            <w:r>
              <w:rPr>
                <w:sz w:val="13"/>
              </w:rPr>
              <w:t>Traditional methods limited diversity, need algorithms that consider long-term dietary behavior</w:t>
            </w:r>
          </w:p>
        </w:tc>
        <w:tc>
          <w:tcPr>
            <w:tcW w:type="dxa" w:w="2880"/>
            <w:tcMar>
              <w:top w:w="80" w:type="dxa"/>
              <w:start w:w="80" w:type="dxa"/>
              <w:bottom w:w="80" w:type="dxa"/>
              <w:end w:w="80" w:type="dxa"/>
            </w:tcMar>
            <w:vAlign w:val="top"/>
          </w:tcPr>
          <w:p>
            <w:pPr>
              <w:spacing w:after="0"/>
            </w:pPr>
            <w:r/>
            <w:r>
              <w:rPr>
                <w:sz w:val="13"/>
              </w:rPr>
              <w:t>Supports development of mathematical models for recommendation logic and user adherence</w:t>
            </w:r>
          </w:p>
        </w:tc>
      </w:tr>
      <w:tr>
        <w:trPr>
          <w:cantSplit/>
        </w:trPr>
        <w:tc>
          <w:tcPr>
            <w:tcW w:type="dxa" w:w="2880"/>
            <w:tcMar>
              <w:top w:w="80" w:type="dxa"/>
              <w:start w:w="80" w:type="dxa"/>
              <w:bottom w:w="80" w:type="dxa"/>
              <w:end w:w="80" w:type="dxa"/>
            </w:tcMar>
            <w:vAlign w:val="top"/>
          </w:tcPr>
          <w:p>
            <w:pPr>
              <w:spacing w:after="0"/>
            </w:pPr>
            <w:r/>
            <w:r>
              <w:rPr>
                <w:sz w:val="13"/>
              </w:rPr>
              <w:t>Ter et al. (2025)</w:t>
            </w:r>
          </w:p>
        </w:tc>
        <w:tc>
          <w:tcPr>
            <w:tcW w:type="dxa" w:w="2880"/>
            <w:tcMar>
              <w:top w:w="80" w:type="dxa"/>
              <w:start w:w="80" w:type="dxa"/>
              <w:bottom w:w="80" w:type="dxa"/>
              <w:end w:w="80" w:type="dxa"/>
            </w:tcMar>
            <w:vAlign w:val="top"/>
          </w:tcPr>
          <w:p>
            <w:pPr>
              <w:spacing w:after="0"/>
            </w:pPr>
            <w:r/>
            <w:r>
              <w:rPr>
                <w:sz w:val="13"/>
              </w:rPr>
              <w:t>Variational Autoencoder (VAE) in personalized meal planning</w:t>
            </w:r>
          </w:p>
        </w:tc>
        <w:tc>
          <w:tcPr>
            <w:tcW w:type="dxa" w:w="2880"/>
            <w:tcMar>
              <w:top w:w="80" w:type="dxa"/>
              <w:start w:w="80" w:type="dxa"/>
              <w:bottom w:w="80" w:type="dxa"/>
              <w:end w:w="80" w:type="dxa"/>
            </w:tcMar>
            <w:vAlign w:val="top"/>
          </w:tcPr>
          <w:p>
            <w:pPr>
              <w:spacing w:after="0"/>
            </w:pPr>
            <w:r/>
            <w:r>
              <w:rPr>
                <w:sz w:val="13"/>
              </w:rPr>
              <w:t>Deep learning model using latent space representation of meals to generate personalized meal plans</w:t>
            </w:r>
          </w:p>
        </w:tc>
        <w:tc>
          <w:tcPr>
            <w:tcW w:type="dxa" w:w="2880"/>
            <w:tcMar>
              <w:top w:w="80" w:type="dxa"/>
              <w:start w:w="80" w:type="dxa"/>
              <w:bottom w:w="80" w:type="dxa"/>
              <w:end w:w="80" w:type="dxa"/>
            </w:tcMar>
            <w:vAlign w:val="top"/>
          </w:tcPr>
          <w:p>
            <w:pPr>
              <w:spacing w:after="0"/>
            </w:pPr>
            <w:r/>
            <w:r>
              <w:rPr>
                <w:sz w:val="13"/>
              </w:rPr>
              <w:t>VAEs allowed recommendations with sparse data and improved personalization; NDCG used as evaluation metric</w:t>
            </w:r>
          </w:p>
        </w:tc>
        <w:tc>
          <w:tcPr>
            <w:tcW w:type="dxa" w:w="2880"/>
            <w:tcMar>
              <w:top w:w="80" w:type="dxa"/>
              <w:start w:w="80" w:type="dxa"/>
              <w:bottom w:w="80" w:type="dxa"/>
              <w:end w:w="80" w:type="dxa"/>
            </w:tcMar>
            <w:vAlign w:val="top"/>
          </w:tcPr>
          <w:p>
            <w:pPr>
              <w:spacing w:after="0"/>
            </w:pPr>
            <w:r/>
            <w:r>
              <w:rPr>
                <w:sz w:val="13"/>
              </w:rPr>
              <w:t>Demonstrates computational modeling techniques for diet personalization and ranking of recommendations</w:t>
            </w:r>
          </w:p>
        </w:tc>
      </w:tr>
      <w:tr>
        <w:trPr>
          <w:cantSplit/>
        </w:trPr>
        <w:tc>
          <w:tcPr>
            <w:tcW w:type="dxa" w:w="2880"/>
            <w:tcMar>
              <w:top w:w="80" w:type="dxa"/>
              <w:start w:w="80" w:type="dxa"/>
              <w:bottom w:w="80" w:type="dxa"/>
              <w:end w:w="80" w:type="dxa"/>
            </w:tcMar>
            <w:vAlign w:val="top"/>
          </w:tcPr>
          <w:p>
            <w:pPr>
              <w:spacing w:after="0"/>
            </w:pPr>
            <w:r/>
            <w:r>
              <w:rPr>
                <w:sz w:val="13"/>
              </w:rPr>
              <w:t>Yasukawa &amp; Scholer (2025)</w:t>
            </w:r>
          </w:p>
        </w:tc>
        <w:tc>
          <w:tcPr>
            <w:tcW w:type="dxa" w:w="2880"/>
            <w:tcMar>
              <w:top w:w="80" w:type="dxa"/>
              <w:start w:w="80" w:type="dxa"/>
              <w:bottom w:w="80" w:type="dxa"/>
              <w:end w:w="80" w:type="dxa"/>
            </w:tcMar>
            <w:vAlign w:val="top"/>
          </w:tcPr>
          <w:p>
            <w:pPr>
              <w:spacing w:after="0"/>
            </w:pPr>
            <w:r/>
            <w:r>
              <w:rPr>
                <w:sz w:val="13"/>
              </w:rPr>
              <w:t>Structured corpus for automated meal planning</w:t>
            </w:r>
          </w:p>
        </w:tc>
        <w:tc>
          <w:tcPr>
            <w:tcW w:type="dxa" w:w="2880"/>
            <w:tcMar>
              <w:top w:w="80" w:type="dxa"/>
              <w:start w:w="80" w:type="dxa"/>
              <w:bottom w:w="80" w:type="dxa"/>
              <w:end w:w="80" w:type="dxa"/>
            </w:tcMar>
            <w:vAlign w:val="top"/>
          </w:tcPr>
          <w:p>
            <w:pPr>
              <w:spacing w:after="0"/>
            </w:pPr>
            <w:r/>
            <w:r>
              <w:rPr>
                <w:sz w:val="13"/>
              </w:rPr>
              <w:t>Developed healthy meal plan corpus for algorithm training and testing</w:t>
            </w:r>
          </w:p>
        </w:tc>
        <w:tc>
          <w:tcPr>
            <w:tcW w:type="dxa" w:w="2880"/>
            <w:tcMar>
              <w:top w:w="80" w:type="dxa"/>
              <w:start w:w="80" w:type="dxa"/>
              <w:bottom w:w="80" w:type="dxa"/>
              <w:end w:w="80" w:type="dxa"/>
            </w:tcMar>
            <w:vAlign w:val="top"/>
          </w:tcPr>
          <w:p>
            <w:pPr>
              <w:spacing w:after="0"/>
            </w:pPr>
            <w:r/>
            <w:r>
              <w:rPr>
                <w:sz w:val="13"/>
              </w:rPr>
              <w:t>Corpus enabled generation of nutritionally adequate menus; supports crowdsourcing of menu combinations</w:t>
            </w:r>
          </w:p>
        </w:tc>
        <w:tc>
          <w:tcPr>
            <w:tcW w:type="dxa" w:w="2880"/>
            <w:tcMar>
              <w:top w:w="80" w:type="dxa"/>
              <w:start w:w="80" w:type="dxa"/>
              <w:bottom w:w="80" w:type="dxa"/>
              <w:end w:w="80" w:type="dxa"/>
            </w:tcMar>
            <w:vAlign w:val="top"/>
          </w:tcPr>
          <w:p>
            <w:pPr>
              <w:spacing w:after="0"/>
            </w:pPr>
            <w:r/>
            <w:r>
              <w:rPr>
                <w:sz w:val="13"/>
              </w:rPr>
              <w:t>Shows importance of structured datasets for algorithmic meal planning systems</w:t>
            </w:r>
          </w:p>
        </w:tc>
      </w:tr>
    </w:tbl>
    <w:p/>
    <w:p>
      <w:pPr>
        <w:pStyle w:val="Heading2"/>
      </w:pPr>
      <w:r>
        <w:rPr>
          <w:rFonts w:ascii="Calibri" w:hAnsi="Calibri"/>
          <w:color w:val="1F4E37"/>
        </w:rPr>
        <w:t>Table 3. Local Literature-to-Design Traceability Matrix</w:t>
      </w:r>
    </w:p>
    <w:p>
      <w:pPr>
        <w:spacing w:after="80" w:line="252" w:lineRule="auto"/>
      </w:pPr>
      <w:r>
        <w:rPr>
          <w:rFonts w:ascii="Calibri" w:hAnsi="Calibri"/>
          <w:b w:val="0"/>
          <w:i/>
          <w:sz w:val="17"/>
        </w:rPr>
        <w:t>Source: manuscript P0494; table object 3.</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Local Source</w:t>
            </w:r>
          </w:p>
        </w:tc>
        <w:tc>
          <w:tcPr>
            <w:tcW w:type="dxa" w:w="4800"/>
            <w:shd w:fill="D9EAD3"/>
            <w:tcMar>
              <w:top w:w="80" w:type="dxa"/>
              <w:start w:w="80" w:type="dxa"/>
              <w:bottom w:w="80" w:type="dxa"/>
              <w:end w:w="80" w:type="dxa"/>
            </w:tcMar>
            <w:vAlign w:val="center"/>
          </w:tcPr>
          <w:p>
            <w:r/>
            <w:r>
              <w:rPr>
                <w:b/>
                <w:sz w:val="13"/>
              </w:rPr>
              <w:t>Key Local Insight</w:t>
            </w:r>
          </w:p>
        </w:tc>
        <w:tc>
          <w:tcPr>
            <w:tcW w:type="dxa" w:w="4800"/>
            <w:shd w:fill="D9EAD3"/>
            <w:tcMar>
              <w:top w:w="80" w:type="dxa"/>
              <w:start w:w="80" w:type="dxa"/>
              <w:bottom w:w="80" w:type="dxa"/>
              <w:end w:w="80" w:type="dxa"/>
            </w:tcMar>
            <w:vAlign w:val="center"/>
          </w:tcPr>
          <w:p>
            <w:r/>
            <w:r>
              <w:rPr>
                <w:b/>
                <w:sz w:val="13"/>
              </w:rPr>
              <w:t>Direct Impact on PCOSina</w:t>
            </w:r>
          </w:p>
        </w:tc>
      </w:tr>
      <w:tr>
        <w:trPr>
          <w:cantSplit/>
        </w:trPr>
        <w:tc>
          <w:tcPr>
            <w:tcW w:type="dxa" w:w="4800"/>
            <w:tcMar>
              <w:top w:w="80" w:type="dxa"/>
              <w:start w:w="80" w:type="dxa"/>
              <w:bottom w:w="80" w:type="dxa"/>
              <w:end w:w="80" w:type="dxa"/>
            </w:tcMar>
            <w:vAlign w:val="top"/>
          </w:tcPr>
          <w:p>
            <w:pPr>
              <w:spacing w:after="0"/>
            </w:pPr>
            <w:r/>
            <w:r>
              <w:rPr>
                <w:sz w:val="13"/>
              </w:rPr>
              <w:t>Paluyo et al. (2023), BMJ Innovations, rural Philippines digital health</w:t>
            </w:r>
          </w:p>
        </w:tc>
        <w:tc>
          <w:tcPr>
            <w:tcW w:type="dxa" w:w="4800"/>
            <w:tcMar>
              <w:top w:w="80" w:type="dxa"/>
              <w:start w:w="80" w:type="dxa"/>
              <w:bottom w:w="80" w:type="dxa"/>
              <w:end w:w="80" w:type="dxa"/>
            </w:tcMar>
            <w:vAlign w:val="top"/>
          </w:tcPr>
          <w:p>
            <w:pPr>
              <w:spacing w:after="0"/>
            </w:pPr>
            <w:r/>
            <w:r>
              <w:rPr>
                <w:sz w:val="13"/>
              </w:rPr>
              <w:t>Local health systems require practical delivery under uneven access conditions.</w:t>
            </w:r>
          </w:p>
        </w:tc>
        <w:tc>
          <w:tcPr>
            <w:tcW w:type="dxa" w:w="4800"/>
            <w:tcMar>
              <w:top w:w="80" w:type="dxa"/>
              <w:start w:w="80" w:type="dxa"/>
              <w:bottom w:w="80" w:type="dxa"/>
              <w:end w:w="80" w:type="dxa"/>
            </w:tcMar>
            <w:vAlign w:val="top"/>
          </w:tcPr>
          <w:p>
            <w:pPr>
              <w:spacing w:after="0"/>
            </w:pPr>
            <w:r/>
            <w:r>
              <w:rPr>
                <w:sz w:val="13"/>
              </w:rPr>
              <w:t>Supports offline-first continuity and deferred network operations in app workflow.</w:t>
            </w:r>
          </w:p>
        </w:tc>
      </w:tr>
      <w:tr>
        <w:trPr>
          <w:cantSplit/>
        </w:trPr>
        <w:tc>
          <w:tcPr>
            <w:tcW w:type="dxa" w:w="4800"/>
            <w:tcMar>
              <w:top w:w="80" w:type="dxa"/>
              <w:start w:w="80" w:type="dxa"/>
              <w:bottom w:w="80" w:type="dxa"/>
              <w:end w:w="80" w:type="dxa"/>
            </w:tcMar>
            <w:vAlign w:val="top"/>
          </w:tcPr>
          <w:p>
            <w:pPr>
              <w:spacing w:after="0"/>
            </w:pPr>
            <w:r/>
            <w:r>
              <w:rPr>
                <w:sz w:val="13"/>
              </w:rPr>
              <w:t>DOST-FNRI (2025), Filipino protein source pattern</w:t>
            </w:r>
          </w:p>
        </w:tc>
        <w:tc>
          <w:tcPr>
            <w:tcW w:type="dxa" w:w="4800"/>
            <w:tcMar>
              <w:top w:w="80" w:type="dxa"/>
              <w:start w:w="80" w:type="dxa"/>
              <w:bottom w:w="80" w:type="dxa"/>
              <w:end w:w="80" w:type="dxa"/>
            </w:tcMar>
            <w:vAlign w:val="top"/>
          </w:tcPr>
          <w:p>
            <w:pPr>
              <w:spacing w:after="0"/>
            </w:pPr>
            <w:r/>
            <w:r>
              <w:rPr>
                <w:sz w:val="13"/>
              </w:rPr>
              <w:t>Common intake patterns are context-specific and must be reflected in diet planning assumptions.</w:t>
            </w:r>
          </w:p>
        </w:tc>
        <w:tc>
          <w:tcPr>
            <w:tcW w:type="dxa" w:w="4800"/>
            <w:tcMar>
              <w:top w:w="80" w:type="dxa"/>
              <w:start w:w="80" w:type="dxa"/>
              <w:bottom w:w="80" w:type="dxa"/>
              <w:end w:w="80" w:type="dxa"/>
            </w:tcMar>
            <w:vAlign w:val="top"/>
          </w:tcPr>
          <w:p>
            <w:pPr>
              <w:spacing w:after="0"/>
            </w:pPr>
            <w:r/>
            <w:r>
              <w:rPr>
                <w:sz w:val="13"/>
              </w:rPr>
              <w:t>Informs Filipino-oriented dataset curation and cultural ingredient realism.</w:t>
            </w:r>
          </w:p>
        </w:tc>
      </w:tr>
      <w:tr>
        <w:trPr>
          <w:cantSplit/>
        </w:trPr>
        <w:tc>
          <w:tcPr>
            <w:tcW w:type="dxa" w:w="4800"/>
            <w:tcMar>
              <w:top w:w="80" w:type="dxa"/>
              <w:start w:w="80" w:type="dxa"/>
              <w:bottom w:w="80" w:type="dxa"/>
              <w:end w:w="80" w:type="dxa"/>
            </w:tcMar>
            <w:vAlign w:val="top"/>
          </w:tcPr>
          <w:p>
            <w:pPr>
              <w:spacing w:after="0"/>
            </w:pPr>
            <w:r/>
            <w:r>
              <w:rPr>
                <w:sz w:val="13"/>
              </w:rPr>
              <w:t>Angeles-Agdeppa et al. (2023), Phil-HEI dietary evaluation</w:t>
            </w:r>
          </w:p>
        </w:tc>
        <w:tc>
          <w:tcPr>
            <w:tcW w:type="dxa" w:w="4800"/>
            <w:tcMar>
              <w:top w:w="80" w:type="dxa"/>
              <w:start w:w="80" w:type="dxa"/>
              <w:bottom w:w="80" w:type="dxa"/>
              <w:end w:w="80" w:type="dxa"/>
            </w:tcMar>
            <w:vAlign w:val="top"/>
          </w:tcPr>
          <w:p>
            <w:pPr>
              <w:spacing w:after="0"/>
            </w:pPr>
            <w:r/>
            <w:r>
              <w:rPr>
                <w:sz w:val="13"/>
              </w:rPr>
              <w:t>Filipino dietary quality can be assessed through structured nutrient-oriented indicators.</w:t>
            </w:r>
          </w:p>
        </w:tc>
        <w:tc>
          <w:tcPr>
            <w:tcW w:type="dxa" w:w="4800"/>
            <w:tcMar>
              <w:top w:w="80" w:type="dxa"/>
              <w:start w:w="80" w:type="dxa"/>
              <w:bottom w:w="80" w:type="dxa"/>
              <w:end w:w="80" w:type="dxa"/>
            </w:tcMar>
            <w:vAlign w:val="top"/>
          </w:tcPr>
          <w:p>
            <w:pPr>
              <w:spacing w:after="0"/>
            </w:pPr>
            <w:r/>
            <w:r>
              <w:rPr>
                <w:sz w:val="13"/>
              </w:rPr>
              <w:t>Supports nutrient-target framing and transparent nutrition summary reporting.</w:t>
            </w:r>
          </w:p>
        </w:tc>
      </w:tr>
      <w:tr>
        <w:trPr>
          <w:cantSplit/>
        </w:trPr>
        <w:tc>
          <w:tcPr>
            <w:tcW w:type="dxa" w:w="4800"/>
            <w:tcMar>
              <w:top w:w="80" w:type="dxa"/>
              <w:start w:w="80" w:type="dxa"/>
              <w:bottom w:w="80" w:type="dxa"/>
              <w:end w:w="80" w:type="dxa"/>
            </w:tcMar>
            <w:vAlign w:val="top"/>
          </w:tcPr>
          <w:p>
            <w:pPr>
              <w:spacing w:after="0"/>
            </w:pPr>
            <w:r/>
            <w:r>
              <w:rPr>
                <w:sz w:val="13"/>
              </w:rPr>
              <w:t>Bustamante et al. (2022), Manila PCOS awareness among students</w:t>
            </w:r>
          </w:p>
        </w:tc>
        <w:tc>
          <w:tcPr>
            <w:tcW w:type="dxa" w:w="4800"/>
            <w:tcMar>
              <w:top w:w="80" w:type="dxa"/>
              <w:start w:w="80" w:type="dxa"/>
              <w:bottom w:w="80" w:type="dxa"/>
              <w:end w:w="80" w:type="dxa"/>
            </w:tcMar>
            <w:vAlign w:val="top"/>
          </w:tcPr>
          <w:p>
            <w:pPr>
              <w:spacing w:after="0"/>
            </w:pPr>
            <w:r/>
            <w:r>
              <w:rPr>
                <w:sz w:val="13"/>
              </w:rPr>
              <w:t>Awareness and lifestyle practices are uneven even in educated groups.</w:t>
            </w:r>
          </w:p>
        </w:tc>
        <w:tc>
          <w:tcPr>
            <w:tcW w:type="dxa" w:w="4800"/>
            <w:tcMar>
              <w:top w:w="80" w:type="dxa"/>
              <w:start w:w="80" w:type="dxa"/>
              <w:bottom w:w="80" w:type="dxa"/>
              <w:end w:w="80" w:type="dxa"/>
            </w:tcMar>
            <w:vAlign w:val="top"/>
          </w:tcPr>
          <w:p>
            <w:pPr>
              <w:spacing w:after="0"/>
            </w:pPr>
            <w:r/>
            <w:r>
              <w:rPr>
                <w:sz w:val="13"/>
              </w:rPr>
              <w:t>Supports user guidance emphasis and clarity-first UX messaging.</w:t>
            </w:r>
          </w:p>
        </w:tc>
      </w:tr>
      <w:tr>
        <w:trPr>
          <w:cantSplit/>
        </w:trPr>
        <w:tc>
          <w:tcPr>
            <w:tcW w:type="dxa" w:w="4800"/>
            <w:tcMar>
              <w:top w:w="80" w:type="dxa"/>
              <w:start w:w="80" w:type="dxa"/>
              <w:bottom w:w="80" w:type="dxa"/>
              <w:end w:w="80" w:type="dxa"/>
            </w:tcMar>
            <w:vAlign w:val="top"/>
          </w:tcPr>
          <w:p>
            <w:pPr>
              <w:spacing w:after="0"/>
            </w:pPr>
            <w:r/>
            <w:r>
              <w:rPr>
                <w:sz w:val="13"/>
              </w:rPr>
              <w:t>Gonzales et al. (2023), PH mobile-app quality mapping</w:t>
            </w:r>
          </w:p>
        </w:tc>
        <w:tc>
          <w:tcPr>
            <w:tcW w:type="dxa" w:w="4800"/>
            <w:tcMar>
              <w:top w:w="80" w:type="dxa"/>
              <w:start w:w="80" w:type="dxa"/>
              <w:bottom w:w="80" w:type="dxa"/>
              <w:end w:w="80" w:type="dxa"/>
            </w:tcMar>
            <w:vAlign w:val="top"/>
          </w:tcPr>
          <w:p>
            <w:pPr>
              <w:spacing w:after="0"/>
            </w:pPr>
            <w:r/>
            <w:r>
              <w:rPr>
                <w:sz w:val="13"/>
              </w:rPr>
              <w:t>Local app quality studies emphasize structured quality dimensions.</w:t>
            </w:r>
          </w:p>
        </w:tc>
        <w:tc>
          <w:tcPr>
            <w:tcW w:type="dxa" w:w="4800"/>
            <w:tcMar>
              <w:top w:w="80" w:type="dxa"/>
              <w:start w:w="80" w:type="dxa"/>
              <w:bottom w:w="80" w:type="dxa"/>
              <w:end w:w="80" w:type="dxa"/>
            </w:tcMar>
            <w:vAlign w:val="top"/>
          </w:tcPr>
          <w:p>
            <w:pPr>
              <w:spacing w:after="0"/>
            </w:pPr>
            <w:r/>
            <w:r>
              <w:rPr>
                <w:sz w:val="13"/>
              </w:rPr>
              <w:t>Supports ISO/IEC 25010-based software effectiveness evaluation.</w:t>
            </w:r>
          </w:p>
        </w:tc>
      </w:tr>
    </w:tbl>
    <w:p/>
    <w:p>
      <w:pPr>
        <w:pStyle w:val="Heading2"/>
      </w:pPr>
      <w:r>
        <w:rPr>
          <w:rFonts w:ascii="Calibri" w:hAnsi="Calibri"/>
          <w:color w:val="1F4E37"/>
        </w:rPr>
        <w:t>Table 4. Clinical Governance Gates Used in PCOSina</w:t>
      </w:r>
    </w:p>
    <w:p>
      <w:pPr>
        <w:spacing w:after="80" w:line="252" w:lineRule="auto"/>
      </w:pPr>
      <w:r>
        <w:rPr>
          <w:rFonts w:ascii="Calibri" w:hAnsi="Calibri"/>
          <w:b w:val="0"/>
          <w:i/>
          <w:sz w:val="17"/>
        </w:rPr>
        <w:t>Source: manuscript P0587; table object 4.</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Governance Gate</w:t>
            </w:r>
          </w:p>
        </w:tc>
        <w:tc>
          <w:tcPr>
            <w:tcW w:type="dxa" w:w="4800"/>
            <w:shd w:fill="D9EAD3"/>
            <w:tcMar>
              <w:top w:w="80" w:type="dxa"/>
              <w:start w:w="80" w:type="dxa"/>
              <w:bottom w:w="80" w:type="dxa"/>
              <w:end w:w="80" w:type="dxa"/>
            </w:tcMar>
            <w:vAlign w:val="center"/>
          </w:tcPr>
          <w:p>
            <w:r/>
            <w:r>
              <w:rPr>
                <w:b/>
                <w:sz w:val="13"/>
              </w:rPr>
              <w:t>Purpose</w:t>
            </w:r>
          </w:p>
        </w:tc>
        <w:tc>
          <w:tcPr>
            <w:tcW w:type="dxa" w:w="4800"/>
            <w:shd w:fill="D9EAD3"/>
            <w:tcMar>
              <w:top w:w="80" w:type="dxa"/>
              <w:start w:w="80" w:type="dxa"/>
              <w:bottom w:w="80" w:type="dxa"/>
              <w:end w:w="80" w:type="dxa"/>
            </w:tcMar>
            <w:vAlign w:val="center"/>
          </w:tcPr>
          <w:p>
            <w:r/>
            <w:r>
              <w:rPr>
                <w:b/>
                <w:sz w:val="13"/>
              </w:rPr>
              <w:t>Description</w:t>
            </w:r>
          </w:p>
        </w:tc>
      </w:tr>
      <w:tr>
        <w:trPr>
          <w:cantSplit/>
        </w:trPr>
        <w:tc>
          <w:tcPr>
            <w:tcW w:type="dxa" w:w="4800"/>
            <w:tcMar>
              <w:top w:w="80" w:type="dxa"/>
              <w:start w:w="80" w:type="dxa"/>
              <w:bottom w:w="80" w:type="dxa"/>
              <w:end w:w="80" w:type="dxa"/>
            </w:tcMar>
            <w:vAlign w:val="top"/>
          </w:tcPr>
          <w:p>
            <w:pPr>
              <w:spacing w:after="0"/>
            </w:pPr>
            <w:r/>
            <w:r>
              <w:rPr>
                <w:sz w:val="13"/>
              </w:rPr>
              <w:t>Requirements Gate</w:t>
            </w:r>
          </w:p>
        </w:tc>
        <w:tc>
          <w:tcPr>
            <w:tcW w:type="dxa" w:w="4800"/>
            <w:tcMar>
              <w:top w:w="80" w:type="dxa"/>
              <w:start w:w="80" w:type="dxa"/>
              <w:bottom w:w="80" w:type="dxa"/>
              <w:end w:w="80" w:type="dxa"/>
            </w:tcMar>
            <w:vAlign w:val="top"/>
          </w:tcPr>
          <w:p>
            <w:pPr>
              <w:spacing w:after="0"/>
            </w:pPr>
            <w:r/>
            <w:r>
              <w:rPr>
                <w:sz w:val="13"/>
              </w:rPr>
              <w:t>Defines what the system is allowed to do</w:t>
            </w:r>
          </w:p>
        </w:tc>
        <w:tc>
          <w:tcPr>
            <w:tcW w:type="dxa" w:w="4800"/>
            <w:tcMar>
              <w:top w:w="80" w:type="dxa"/>
              <w:start w:w="80" w:type="dxa"/>
              <w:bottom w:w="80" w:type="dxa"/>
              <w:end w:w="80" w:type="dxa"/>
            </w:tcMar>
            <w:vAlign w:val="top"/>
          </w:tcPr>
          <w:p>
            <w:pPr>
              <w:spacing w:after="0"/>
            </w:pPr>
            <w:r/>
            <w:r>
              <w:rPr>
                <w:sz w:val="13"/>
              </w:rPr>
              <w:t>Confirms that PCOSina requirements are limited to PCOS-related meal planning, profile setup, pantry management, grocery guidance, and progress tracking without diagnostic or treatment claims.</w:t>
            </w:r>
          </w:p>
        </w:tc>
      </w:tr>
      <w:tr>
        <w:trPr>
          <w:cantSplit/>
        </w:trPr>
        <w:tc>
          <w:tcPr>
            <w:tcW w:type="dxa" w:w="4800"/>
            <w:tcMar>
              <w:top w:w="80" w:type="dxa"/>
              <w:start w:w="80" w:type="dxa"/>
              <w:bottom w:w="80" w:type="dxa"/>
              <w:end w:w="80" w:type="dxa"/>
            </w:tcMar>
            <w:vAlign w:val="top"/>
          </w:tcPr>
          <w:p>
            <w:pPr>
              <w:spacing w:after="0"/>
            </w:pPr>
            <w:r/>
            <w:r>
              <w:rPr>
                <w:sz w:val="13"/>
              </w:rPr>
              <w:t>Constraint Gate</w:t>
            </w:r>
          </w:p>
        </w:tc>
        <w:tc>
          <w:tcPr>
            <w:tcW w:type="dxa" w:w="4800"/>
            <w:tcMar>
              <w:top w:w="80" w:type="dxa"/>
              <w:start w:w="80" w:type="dxa"/>
              <w:bottom w:w="80" w:type="dxa"/>
              <w:end w:w="80" w:type="dxa"/>
            </w:tcMar>
            <w:vAlign w:val="top"/>
          </w:tcPr>
          <w:p>
            <w:pPr>
              <w:spacing w:after="0"/>
            </w:pPr>
            <w:r/>
            <w:r>
              <w:rPr>
                <w:sz w:val="13"/>
              </w:rPr>
              <w:t>Protects safety rules before planning</w:t>
            </w:r>
          </w:p>
        </w:tc>
        <w:tc>
          <w:tcPr>
            <w:tcW w:type="dxa" w:w="4800"/>
            <w:tcMar>
              <w:top w:w="80" w:type="dxa"/>
              <w:start w:w="80" w:type="dxa"/>
              <w:bottom w:w="80" w:type="dxa"/>
              <w:end w:w="80" w:type="dxa"/>
            </w:tcMar>
            <w:vAlign w:val="top"/>
          </w:tcPr>
          <w:p>
            <w:pPr>
              <w:spacing w:after="0"/>
            </w:pPr>
            <w:r/>
            <w:r>
              <w:rPr>
                <w:sz w:val="13"/>
              </w:rPr>
              <w:t>Checks that hard constraints such as allergies, excluded ingredients, dietary restrictions, budget limits, nutrition bounds, meal-slot rules, and repetition limits are enforced before a plan is accepted.</w:t>
            </w:r>
          </w:p>
        </w:tc>
      </w:tr>
      <w:tr>
        <w:trPr>
          <w:cantSplit/>
        </w:trPr>
        <w:tc>
          <w:tcPr>
            <w:tcW w:type="dxa" w:w="4800"/>
            <w:tcMar>
              <w:top w:w="80" w:type="dxa"/>
              <w:start w:w="80" w:type="dxa"/>
              <w:bottom w:w="80" w:type="dxa"/>
              <w:end w:w="80" w:type="dxa"/>
            </w:tcMar>
            <w:vAlign w:val="top"/>
          </w:tcPr>
          <w:p>
            <w:pPr>
              <w:spacing w:after="0"/>
            </w:pPr>
            <w:r/>
            <w:r>
              <w:rPr>
                <w:sz w:val="13"/>
              </w:rPr>
              <w:t>Output Communication Gate</w:t>
            </w:r>
          </w:p>
        </w:tc>
        <w:tc>
          <w:tcPr>
            <w:tcW w:type="dxa" w:w="4800"/>
            <w:tcMar>
              <w:top w:w="80" w:type="dxa"/>
              <w:start w:w="80" w:type="dxa"/>
              <w:bottom w:w="80" w:type="dxa"/>
              <w:end w:w="80" w:type="dxa"/>
            </w:tcMar>
            <w:vAlign w:val="top"/>
          </w:tcPr>
          <w:p>
            <w:pPr>
              <w:spacing w:after="0"/>
            </w:pPr>
            <w:r/>
            <w:r>
              <w:rPr>
                <w:sz w:val="13"/>
              </w:rPr>
              <w:t>Controls how results are explained to users</w:t>
            </w:r>
          </w:p>
        </w:tc>
        <w:tc>
          <w:tcPr>
            <w:tcW w:type="dxa" w:w="4800"/>
            <w:tcMar>
              <w:top w:w="80" w:type="dxa"/>
              <w:start w:w="80" w:type="dxa"/>
              <w:bottom w:w="80" w:type="dxa"/>
              <w:end w:w="80" w:type="dxa"/>
            </w:tcMar>
            <w:vAlign w:val="top"/>
          </w:tcPr>
          <w:p>
            <w:pPr>
              <w:spacing w:after="0"/>
            </w:pPr>
            <w:r/>
            <w:r>
              <w:rPr>
                <w:sz w:val="13"/>
              </w:rPr>
              <w:t>Ensures that meal plans, nutrition details, grocery guidance, and no-safe-plan messages are written clearly, safely, and without implying that the app replaces medical or nutrition consultation.</w:t>
            </w:r>
          </w:p>
        </w:tc>
      </w:tr>
      <w:tr>
        <w:trPr>
          <w:cantSplit/>
        </w:trPr>
        <w:tc>
          <w:tcPr>
            <w:tcW w:type="dxa" w:w="4800"/>
            <w:tcMar>
              <w:top w:w="80" w:type="dxa"/>
              <w:start w:w="80" w:type="dxa"/>
              <w:bottom w:w="80" w:type="dxa"/>
              <w:end w:w="80" w:type="dxa"/>
            </w:tcMar>
            <w:vAlign w:val="top"/>
          </w:tcPr>
          <w:p>
            <w:pPr>
              <w:spacing w:after="0"/>
            </w:pPr>
            <w:r/>
            <w:r>
              <w:rPr>
                <w:sz w:val="13"/>
              </w:rPr>
              <w:t>Evaluation Gate</w:t>
            </w:r>
          </w:p>
        </w:tc>
        <w:tc>
          <w:tcPr>
            <w:tcW w:type="dxa" w:w="4800"/>
            <w:tcMar>
              <w:top w:w="80" w:type="dxa"/>
              <w:start w:w="80" w:type="dxa"/>
              <w:bottom w:w="80" w:type="dxa"/>
              <w:end w:w="80" w:type="dxa"/>
            </w:tcMar>
            <w:vAlign w:val="top"/>
          </w:tcPr>
          <w:p>
            <w:pPr>
              <w:spacing w:after="0"/>
            </w:pPr>
            <w:r/>
            <w:r>
              <w:rPr>
                <w:sz w:val="13"/>
              </w:rPr>
              <w:t>Confirms that the system was tested and reviewed</w:t>
            </w:r>
          </w:p>
        </w:tc>
        <w:tc>
          <w:tcPr>
            <w:tcW w:type="dxa" w:w="4800"/>
            <w:tcMar>
              <w:top w:w="80" w:type="dxa"/>
              <w:start w:w="80" w:type="dxa"/>
              <w:bottom w:w="80" w:type="dxa"/>
              <w:end w:w="80" w:type="dxa"/>
            </w:tcMar>
            <w:vAlign w:val="top"/>
          </w:tcPr>
          <w:p>
            <w:pPr>
              <w:spacing w:after="0"/>
            </w:pPr>
            <w:r/>
            <w:r>
              <w:rPr>
                <w:sz w:val="13"/>
              </w:rPr>
              <w:t>Verifies that functional tests, expert review, and software quality checks are used before the system outputs are presented as valid evaluation results.</w:t>
            </w:r>
          </w:p>
        </w:tc>
      </w:tr>
    </w:tbl>
    <w:p/>
    <w:p>
      <w:pPr>
        <w:pStyle w:val="Heading2"/>
      </w:pPr>
      <w:r>
        <w:rPr>
          <w:rFonts w:ascii="Calibri" w:hAnsi="Calibri"/>
          <w:color w:val="1F4E37"/>
        </w:rPr>
        <w:t>Table 6. Software Specifications</w:t>
      </w:r>
    </w:p>
    <w:p>
      <w:pPr>
        <w:spacing w:after="80" w:line="252" w:lineRule="auto"/>
      </w:pPr>
      <w:r>
        <w:rPr>
          <w:rFonts w:ascii="Calibri" w:hAnsi="Calibri"/>
          <w:b w:val="0"/>
          <w:i/>
          <w:sz w:val="17"/>
        </w:rPr>
        <w:t>Source: manuscript P0600; table object 6.</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Software</w:t>
            </w:r>
          </w:p>
        </w:tc>
        <w:tc>
          <w:tcPr>
            <w:tcW w:type="dxa" w:w="2880"/>
            <w:shd w:fill="D9EAD3"/>
            <w:tcMar>
              <w:top w:w="80" w:type="dxa"/>
              <w:start w:w="80" w:type="dxa"/>
              <w:bottom w:w="80" w:type="dxa"/>
              <w:end w:w="80" w:type="dxa"/>
            </w:tcMar>
            <w:vAlign w:val="center"/>
          </w:tcPr>
          <w:p>
            <w:r/>
            <w:r>
              <w:rPr>
                <w:b/>
                <w:sz w:val="13"/>
              </w:rPr>
              <w:t>Description</w:t>
            </w:r>
          </w:p>
        </w:tc>
        <w:tc>
          <w:tcPr>
            <w:tcW w:type="dxa" w:w="2880"/>
            <w:shd w:fill="D9EAD3"/>
            <w:tcMar>
              <w:top w:w="80" w:type="dxa"/>
              <w:start w:w="80" w:type="dxa"/>
              <w:bottom w:w="80" w:type="dxa"/>
              <w:end w:w="80" w:type="dxa"/>
            </w:tcMar>
            <w:vAlign w:val="center"/>
          </w:tcPr>
          <w:p>
            <w:r/>
            <w:r>
              <w:rPr>
                <w:b/>
                <w:sz w:val="13"/>
              </w:rPr>
              <w:t>Version</w:t>
            </w:r>
          </w:p>
        </w:tc>
        <w:tc>
          <w:tcPr>
            <w:tcW w:type="dxa" w:w="2880"/>
            <w:shd w:fill="D9EAD3"/>
            <w:tcMar>
              <w:top w:w="80" w:type="dxa"/>
              <w:start w:w="80" w:type="dxa"/>
              <w:bottom w:w="80" w:type="dxa"/>
              <w:end w:w="80" w:type="dxa"/>
            </w:tcMar>
            <w:vAlign w:val="center"/>
          </w:tcPr>
          <w:p>
            <w:r/>
            <w:r>
              <w:rPr>
                <w:b/>
                <w:sz w:val="13"/>
              </w:rPr>
              <w:t>Purpose</w:t>
            </w:r>
          </w:p>
        </w:tc>
        <w:tc>
          <w:tcPr>
            <w:tcW w:type="dxa" w:w="2880"/>
            <w:shd w:fill="D9EAD3"/>
            <w:tcMar>
              <w:top w:w="80" w:type="dxa"/>
              <w:start w:w="80" w:type="dxa"/>
              <w:bottom w:w="80" w:type="dxa"/>
              <w:end w:w="80" w:type="dxa"/>
            </w:tcMar>
            <w:vAlign w:val="center"/>
          </w:tcPr>
          <w:p>
            <w:r/>
            <w:r>
              <w:rPr>
                <w:b/>
                <w:sz w:val="13"/>
              </w:rPr>
              <w:t>Platform</w:t>
            </w:r>
          </w:p>
        </w:tc>
      </w:tr>
      <w:tr>
        <w:trPr>
          <w:cantSplit/>
        </w:trPr>
        <w:tc>
          <w:tcPr>
            <w:tcW w:type="dxa" w:w="2880"/>
            <w:tcMar>
              <w:top w:w="80" w:type="dxa"/>
              <w:start w:w="80" w:type="dxa"/>
              <w:bottom w:w="80" w:type="dxa"/>
              <w:end w:w="80" w:type="dxa"/>
            </w:tcMar>
            <w:vAlign w:val="top"/>
          </w:tcPr>
          <w:p>
            <w:pPr>
              <w:spacing w:after="0"/>
            </w:pPr>
            <w:r/>
            <w:r>
              <w:rPr>
                <w:sz w:val="13"/>
              </w:rPr>
              <w:t>Android Studio</w:t>
            </w:r>
          </w:p>
        </w:tc>
        <w:tc>
          <w:tcPr>
            <w:tcW w:type="dxa" w:w="2880"/>
            <w:tcMar>
              <w:top w:w="80" w:type="dxa"/>
              <w:start w:w="80" w:type="dxa"/>
              <w:bottom w:w="80" w:type="dxa"/>
              <w:end w:w="80" w:type="dxa"/>
            </w:tcMar>
            <w:vAlign w:val="top"/>
          </w:tcPr>
          <w:p>
            <w:pPr>
              <w:spacing w:after="0"/>
            </w:pPr>
            <w:r/>
            <w:r>
              <w:rPr>
                <w:sz w:val="13"/>
              </w:rPr>
              <w:t>IDE</w:t>
            </w:r>
          </w:p>
        </w:tc>
        <w:tc>
          <w:tcPr>
            <w:tcW w:type="dxa" w:w="2880"/>
            <w:tcMar>
              <w:top w:w="80" w:type="dxa"/>
              <w:start w:w="80" w:type="dxa"/>
              <w:bottom w:w="80" w:type="dxa"/>
              <w:end w:w="80" w:type="dxa"/>
            </w:tcMar>
            <w:vAlign w:val="top"/>
          </w:tcPr>
          <w:p>
            <w:pPr>
              <w:spacing w:after="0"/>
            </w:pPr>
            <w:r/>
            <w:r>
              <w:rPr>
                <w:sz w:val="13"/>
              </w:rPr>
              <w:t>Latest</w:t>
            </w:r>
          </w:p>
        </w:tc>
        <w:tc>
          <w:tcPr>
            <w:tcW w:type="dxa" w:w="2880"/>
            <w:tcMar>
              <w:top w:w="80" w:type="dxa"/>
              <w:start w:w="80" w:type="dxa"/>
              <w:bottom w:w="80" w:type="dxa"/>
              <w:end w:w="80" w:type="dxa"/>
            </w:tcMar>
            <w:vAlign w:val="top"/>
          </w:tcPr>
          <w:p>
            <w:pPr>
              <w:spacing w:after="0"/>
            </w:pPr>
            <w:r/>
            <w:r>
              <w:rPr>
                <w:sz w:val="13"/>
              </w:rPr>
              <w:t>App development</w:t>
            </w:r>
          </w:p>
        </w:tc>
        <w:tc>
          <w:tcPr>
            <w:tcW w:type="dxa" w:w="2880"/>
            <w:tcMar>
              <w:top w:w="80" w:type="dxa"/>
              <w:start w:w="80" w:type="dxa"/>
              <w:bottom w:w="80" w:type="dxa"/>
              <w:end w:w="80" w:type="dxa"/>
            </w:tcMar>
            <w:vAlign w:val="top"/>
          </w:tcPr>
          <w:p>
            <w:pPr>
              <w:spacing w:after="0"/>
            </w:pPr>
            <w:r/>
            <w:r>
              <w:rPr>
                <w:sz w:val="13"/>
              </w:rPr>
              <w:t>Windows/macOS</w:t>
            </w:r>
          </w:p>
        </w:tc>
      </w:tr>
      <w:tr>
        <w:trPr>
          <w:cantSplit/>
        </w:trPr>
        <w:tc>
          <w:tcPr>
            <w:tcW w:type="dxa" w:w="2880"/>
            <w:tcMar>
              <w:top w:w="80" w:type="dxa"/>
              <w:start w:w="80" w:type="dxa"/>
              <w:bottom w:w="80" w:type="dxa"/>
              <w:end w:w="80" w:type="dxa"/>
            </w:tcMar>
            <w:vAlign w:val="top"/>
          </w:tcPr>
          <w:p>
            <w:pPr>
              <w:spacing w:after="0"/>
            </w:pPr>
            <w:r/>
            <w:r>
              <w:rPr>
                <w:sz w:val="13"/>
              </w:rPr>
              <w:t>Kotlin</w:t>
            </w:r>
          </w:p>
        </w:tc>
        <w:tc>
          <w:tcPr>
            <w:tcW w:type="dxa" w:w="2880"/>
            <w:tcMar>
              <w:top w:w="80" w:type="dxa"/>
              <w:start w:w="80" w:type="dxa"/>
              <w:bottom w:w="80" w:type="dxa"/>
              <w:end w:w="80" w:type="dxa"/>
            </w:tcMar>
            <w:vAlign w:val="top"/>
          </w:tcPr>
          <w:p>
            <w:pPr>
              <w:spacing w:after="0"/>
            </w:pPr>
            <w:r/>
            <w:r>
              <w:rPr>
                <w:sz w:val="13"/>
              </w:rPr>
              <w:t>Mobile Programming Language</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Android Application Logic</w:t>
            </w:r>
          </w:p>
        </w:tc>
        <w:tc>
          <w:tcPr>
            <w:tcW w:type="dxa" w:w="2880"/>
            <w:tcMar>
              <w:top w:w="80" w:type="dxa"/>
              <w:start w:w="80" w:type="dxa"/>
              <w:bottom w:w="80" w:type="dxa"/>
              <w:end w:w="80" w:type="dxa"/>
            </w:tcMar>
            <w:vAlign w:val="top"/>
          </w:tcPr>
          <w:p>
            <w:pPr>
              <w:spacing w:after="0"/>
            </w:pPr>
            <w:r/>
            <w:r>
              <w:rPr>
                <w:sz w:val="13"/>
              </w:rPr>
              <w:t>Android</w:t>
            </w:r>
          </w:p>
        </w:tc>
      </w:tr>
      <w:tr>
        <w:trPr>
          <w:cantSplit/>
        </w:trPr>
        <w:tc>
          <w:tcPr>
            <w:tcW w:type="dxa" w:w="2880"/>
            <w:tcMar>
              <w:top w:w="80" w:type="dxa"/>
              <w:start w:w="80" w:type="dxa"/>
              <w:bottom w:w="80" w:type="dxa"/>
              <w:end w:w="80" w:type="dxa"/>
            </w:tcMar>
            <w:vAlign w:val="top"/>
          </w:tcPr>
          <w:p>
            <w:pPr>
              <w:spacing w:after="0"/>
            </w:pPr>
            <w:r/>
            <w:r>
              <w:rPr>
                <w:sz w:val="13"/>
              </w:rPr>
              <w:t>Jetpack Compose</w:t>
            </w:r>
          </w:p>
        </w:tc>
        <w:tc>
          <w:tcPr>
            <w:tcW w:type="dxa" w:w="2880"/>
            <w:tcMar>
              <w:top w:w="80" w:type="dxa"/>
              <w:start w:w="80" w:type="dxa"/>
              <w:bottom w:w="80" w:type="dxa"/>
              <w:end w:w="80" w:type="dxa"/>
            </w:tcMar>
            <w:vAlign w:val="top"/>
          </w:tcPr>
          <w:p>
            <w:pPr>
              <w:spacing w:after="0"/>
            </w:pPr>
            <w:r/>
            <w:r>
              <w:rPr>
                <w:sz w:val="13"/>
              </w:rPr>
              <w:t>Android UI toolkit</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Declarative mobile user interface</w:t>
            </w:r>
          </w:p>
        </w:tc>
        <w:tc>
          <w:tcPr>
            <w:tcW w:type="dxa" w:w="2880"/>
            <w:tcMar>
              <w:top w:w="80" w:type="dxa"/>
              <w:start w:w="80" w:type="dxa"/>
              <w:bottom w:w="80" w:type="dxa"/>
              <w:end w:w="80" w:type="dxa"/>
            </w:tcMar>
            <w:vAlign w:val="top"/>
          </w:tcPr>
          <w:p>
            <w:pPr>
              <w:spacing w:after="0"/>
            </w:pPr>
            <w:r/>
            <w:r>
              <w:rPr>
                <w:sz w:val="13"/>
              </w:rPr>
              <w:t>Android</w:t>
            </w:r>
          </w:p>
        </w:tc>
      </w:tr>
      <w:tr>
        <w:trPr>
          <w:cantSplit/>
        </w:trPr>
        <w:tc>
          <w:tcPr>
            <w:tcW w:type="dxa" w:w="2880"/>
            <w:tcMar>
              <w:top w:w="80" w:type="dxa"/>
              <w:start w:w="80" w:type="dxa"/>
              <w:bottom w:w="80" w:type="dxa"/>
              <w:end w:w="80" w:type="dxa"/>
            </w:tcMar>
            <w:vAlign w:val="top"/>
          </w:tcPr>
          <w:p>
            <w:pPr>
              <w:spacing w:after="0"/>
            </w:pPr>
            <w:r/>
            <w:r>
              <w:rPr>
                <w:sz w:val="13"/>
              </w:rPr>
              <w:t>Android DataStore / Encrypted Shared Preferences / Local Artifacts</w:t>
            </w:r>
          </w:p>
        </w:tc>
        <w:tc>
          <w:tcPr>
            <w:tcW w:type="dxa" w:w="2880"/>
            <w:tcMar>
              <w:top w:w="80" w:type="dxa"/>
              <w:start w:w="80" w:type="dxa"/>
              <w:bottom w:w="80" w:type="dxa"/>
              <w:end w:w="80" w:type="dxa"/>
            </w:tcMar>
            <w:vAlign w:val="top"/>
          </w:tcPr>
          <w:p>
            <w:pPr>
              <w:spacing w:after="0"/>
            </w:pPr>
            <w:r/>
            <w:r>
              <w:rPr>
                <w:sz w:val="13"/>
              </w:rPr>
              <w:t>Local persistence technologies</w:t>
            </w:r>
          </w:p>
        </w:tc>
        <w:tc>
          <w:tcPr>
            <w:tcW w:type="dxa" w:w="2880"/>
            <w:tcMar>
              <w:top w:w="80" w:type="dxa"/>
              <w:start w:w="80" w:type="dxa"/>
              <w:bottom w:w="80" w:type="dxa"/>
              <w:end w:w="80" w:type="dxa"/>
            </w:tcMar>
            <w:vAlign w:val="top"/>
          </w:tcPr>
          <w:p>
            <w:pPr>
              <w:spacing w:after="0"/>
            </w:pPr>
            <w:r/>
            <w:r>
              <w:rPr>
                <w:sz w:val="13"/>
              </w:rPr>
              <w:t>Built-in / library-supported</w:t>
            </w:r>
          </w:p>
        </w:tc>
        <w:tc>
          <w:tcPr>
            <w:tcW w:type="dxa" w:w="2880"/>
            <w:tcMar>
              <w:top w:w="80" w:type="dxa"/>
              <w:start w:w="80" w:type="dxa"/>
              <w:bottom w:w="80" w:type="dxa"/>
              <w:end w:w="80" w:type="dxa"/>
            </w:tcMar>
            <w:vAlign w:val="top"/>
          </w:tcPr>
          <w:p>
            <w:pPr>
              <w:spacing w:after="0"/>
            </w:pPr>
            <w:r/>
            <w:r>
              <w:rPr>
                <w:sz w:val="13"/>
              </w:rPr>
              <w:t>Offline-first storage of saved profiles, pantry records, generated plans, settings, and progress-related data</w:t>
            </w:r>
          </w:p>
        </w:tc>
        <w:tc>
          <w:tcPr>
            <w:tcW w:type="dxa" w:w="2880"/>
            <w:tcMar>
              <w:top w:w="80" w:type="dxa"/>
              <w:start w:w="80" w:type="dxa"/>
              <w:bottom w:w="80" w:type="dxa"/>
              <w:end w:w="80" w:type="dxa"/>
            </w:tcMar>
            <w:vAlign w:val="top"/>
          </w:tcPr>
          <w:p>
            <w:pPr>
              <w:spacing w:after="0"/>
            </w:pPr>
            <w:r/>
            <w:r>
              <w:rPr>
                <w:sz w:val="13"/>
              </w:rPr>
              <w:t>Android</w:t>
            </w:r>
          </w:p>
        </w:tc>
      </w:tr>
      <w:tr>
        <w:trPr>
          <w:cantSplit/>
        </w:trPr>
        <w:tc>
          <w:tcPr>
            <w:tcW w:type="dxa" w:w="2880"/>
            <w:tcMar>
              <w:top w:w="80" w:type="dxa"/>
              <w:start w:w="80" w:type="dxa"/>
              <w:bottom w:w="80" w:type="dxa"/>
              <w:end w:w="80" w:type="dxa"/>
            </w:tcMar>
            <w:vAlign w:val="top"/>
          </w:tcPr>
          <w:p>
            <w:pPr>
              <w:spacing w:after="0"/>
            </w:pPr>
            <w:r/>
            <w:r>
              <w:rPr>
                <w:sz w:val="13"/>
              </w:rPr>
              <w:t>Firebase</w:t>
            </w:r>
          </w:p>
        </w:tc>
        <w:tc>
          <w:tcPr>
            <w:tcW w:type="dxa" w:w="2880"/>
            <w:tcMar>
              <w:top w:w="80" w:type="dxa"/>
              <w:start w:w="80" w:type="dxa"/>
              <w:bottom w:w="80" w:type="dxa"/>
              <w:end w:w="80" w:type="dxa"/>
            </w:tcMar>
            <w:vAlign w:val="top"/>
          </w:tcPr>
          <w:p>
            <w:pPr>
              <w:spacing w:after="0"/>
            </w:pPr>
            <w:r/>
            <w:r>
              <w:rPr>
                <w:sz w:val="13"/>
              </w:rPr>
              <w:t>Optional cloud service</w:t>
            </w:r>
          </w:p>
        </w:tc>
        <w:tc>
          <w:tcPr>
            <w:tcW w:type="dxa" w:w="2880"/>
            <w:tcMar>
              <w:top w:w="80" w:type="dxa"/>
              <w:start w:w="80" w:type="dxa"/>
              <w:bottom w:w="80" w:type="dxa"/>
              <w:end w:w="80" w:type="dxa"/>
            </w:tcMar>
            <w:vAlign w:val="top"/>
          </w:tcPr>
          <w:p>
            <w:pPr>
              <w:spacing w:after="0"/>
            </w:pPr>
            <w:r/>
            <w:r>
              <w:rPr>
                <w:sz w:val="13"/>
              </w:rPr>
              <w:t>Optional</w:t>
            </w:r>
          </w:p>
        </w:tc>
        <w:tc>
          <w:tcPr>
            <w:tcW w:type="dxa" w:w="2880"/>
            <w:tcMar>
              <w:top w:w="80" w:type="dxa"/>
              <w:start w:w="80" w:type="dxa"/>
              <w:bottom w:w="80" w:type="dxa"/>
              <w:end w:w="80" w:type="dxa"/>
            </w:tcMar>
            <w:vAlign w:val="top"/>
          </w:tcPr>
          <w:p>
            <w:pPr>
              <w:spacing w:after="0"/>
            </w:pPr>
            <w:r/>
            <w:r>
              <w:rPr>
                <w:sz w:val="13"/>
              </w:rPr>
              <w:t>Authentication, distribution, backup, or supplementary synchronization when enabled</w:t>
            </w:r>
          </w:p>
        </w:tc>
        <w:tc>
          <w:tcPr>
            <w:tcW w:type="dxa" w:w="2880"/>
            <w:tcMar>
              <w:top w:w="80" w:type="dxa"/>
              <w:start w:w="80" w:type="dxa"/>
              <w:bottom w:w="80" w:type="dxa"/>
              <w:end w:w="80" w:type="dxa"/>
            </w:tcMar>
            <w:vAlign w:val="top"/>
          </w:tcPr>
          <w:p>
            <w:pPr>
              <w:spacing w:after="0"/>
            </w:pPr>
            <w:r/>
            <w:r>
              <w:rPr>
                <w:sz w:val="13"/>
              </w:rPr>
              <w:t>Cloud</w:t>
            </w:r>
          </w:p>
        </w:tc>
      </w:tr>
      <w:tr>
        <w:trPr>
          <w:cantSplit/>
        </w:trPr>
        <w:tc>
          <w:tcPr>
            <w:tcW w:type="dxa" w:w="2880"/>
            <w:tcMar>
              <w:top w:w="80" w:type="dxa"/>
              <w:start w:w="80" w:type="dxa"/>
              <w:bottom w:w="80" w:type="dxa"/>
              <w:end w:w="80" w:type="dxa"/>
            </w:tcMar>
            <w:vAlign w:val="top"/>
          </w:tcPr>
          <w:p>
            <w:pPr>
              <w:spacing w:after="0"/>
            </w:pPr>
            <w:r/>
            <w:r>
              <w:rPr>
                <w:sz w:val="13"/>
              </w:rPr>
              <w:t>FastAPI</w:t>
            </w:r>
          </w:p>
        </w:tc>
        <w:tc>
          <w:tcPr>
            <w:tcW w:type="dxa" w:w="2880"/>
            <w:tcMar>
              <w:top w:w="80" w:type="dxa"/>
              <w:start w:w="80" w:type="dxa"/>
              <w:bottom w:w="80" w:type="dxa"/>
              <w:end w:w="80" w:type="dxa"/>
            </w:tcMar>
            <w:vAlign w:val="top"/>
          </w:tcPr>
          <w:p>
            <w:pPr>
              <w:spacing w:after="0"/>
            </w:pPr>
            <w:r/>
            <w:r>
              <w:rPr>
                <w:sz w:val="13"/>
              </w:rPr>
              <w:t>Backend web framework</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API layer for plan-generation requests and optimizer service endpoints</w:t>
            </w:r>
          </w:p>
        </w:tc>
        <w:tc>
          <w:tcPr>
            <w:tcW w:type="dxa" w:w="2880"/>
            <w:tcMar>
              <w:top w:w="80" w:type="dxa"/>
              <w:start w:w="80" w:type="dxa"/>
              <w:bottom w:w="80" w:type="dxa"/>
              <w:end w:w="80" w:type="dxa"/>
            </w:tcMar>
            <w:vAlign w:val="top"/>
          </w:tcPr>
          <w:p>
            <w:pPr>
              <w:spacing w:after="0"/>
            </w:pPr>
            <w:r/>
            <w:r>
              <w:rPr>
                <w:sz w:val="13"/>
              </w:rPr>
              <w:t>Backend</w:t>
            </w:r>
          </w:p>
        </w:tc>
      </w:tr>
      <w:tr>
        <w:trPr>
          <w:cantSplit/>
        </w:trPr>
        <w:tc>
          <w:tcPr>
            <w:tcW w:type="dxa" w:w="2880"/>
            <w:tcMar>
              <w:top w:w="80" w:type="dxa"/>
              <w:start w:w="80" w:type="dxa"/>
              <w:bottom w:w="80" w:type="dxa"/>
              <w:end w:w="80" w:type="dxa"/>
            </w:tcMar>
            <w:vAlign w:val="top"/>
          </w:tcPr>
          <w:p>
            <w:pPr>
              <w:spacing w:after="0"/>
            </w:pPr>
            <w:r/>
            <w:r>
              <w:rPr>
                <w:sz w:val="13"/>
              </w:rPr>
              <w:t>PostgreSQL</w:t>
            </w:r>
          </w:p>
        </w:tc>
        <w:tc>
          <w:tcPr>
            <w:tcW w:type="dxa" w:w="2880"/>
            <w:tcMar>
              <w:top w:w="80" w:type="dxa"/>
              <w:start w:w="80" w:type="dxa"/>
              <w:bottom w:w="80" w:type="dxa"/>
              <w:end w:w="80" w:type="dxa"/>
            </w:tcMar>
            <w:vAlign w:val="top"/>
          </w:tcPr>
          <w:p>
            <w:pPr>
              <w:spacing w:after="0"/>
            </w:pPr>
            <w:r/>
            <w:r>
              <w:rPr>
                <w:sz w:val="13"/>
              </w:rPr>
              <w:t>Relational Database</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Backend data storage and persistent server-side records</w:t>
            </w:r>
          </w:p>
        </w:tc>
        <w:tc>
          <w:tcPr>
            <w:tcW w:type="dxa" w:w="2880"/>
            <w:tcMar>
              <w:top w:w="80" w:type="dxa"/>
              <w:start w:w="80" w:type="dxa"/>
              <w:bottom w:w="80" w:type="dxa"/>
              <w:end w:w="80" w:type="dxa"/>
            </w:tcMar>
            <w:vAlign w:val="top"/>
          </w:tcPr>
          <w:p>
            <w:pPr>
              <w:spacing w:after="0"/>
            </w:pPr>
            <w:r/>
            <w:r>
              <w:rPr>
                <w:sz w:val="13"/>
              </w:rPr>
              <w:t>Backend / Cloud</w:t>
            </w:r>
          </w:p>
        </w:tc>
      </w:tr>
      <w:tr>
        <w:trPr>
          <w:cantSplit/>
        </w:trPr>
        <w:tc>
          <w:tcPr>
            <w:tcW w:type="dxa" w:w="2880"/>
            <w:tcMar>
              <w:top w:w="80" w:type="dxa"/>
              <w:start w:w="80" w:type="dxa"/>
              <w:bottom w:w="80" w:type="dxa"/>
              <w:end w:w="80" w:type="dxa"/>
            </w:tcMar>
            <w:vAlign w:val="top"/>
          </w:tcPr>
          <w:p>
            <w:pPr>
              <w:spacing w:after="0"/>
            </w:pPr>
            <w:r/>
            <w:r>
              <w:rPr>
                <w:sz w:val="13"/>
              </w:rPr>
              <w:t>OR-Tools CP-SAT</w:t>
            </w:r>
          </w:p>
        </w:tc>
        <w:tc>
          <w:tcPr>
            <w:tcW w:type="dxa" w:w="2880"/>
            <w:tcMar>
              <w:top w:w="80" w:type="dxa"/>
              <w:start w:w="80" w:type="dxa"/>
              <w:bottom w:w="80" w:type="dxa"/>
              <w:end w:w="80" w:type="dxa"/>
            </w:tcMar>
            <w:vAlign w:val="top"/>
          </w:tcPr>
          <w:p>
            <w:pPr>
              <w:spacing w:after="0"/>
            </w:pPr>
            <w:r/>
            <w:r>
              <w:rPr>
                <w:sz w:val="13"/>
              </w:rPr>
              <w:t>Optimization Solver</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Solving the MILP-formulated 0-1 weekly assignment model</w:t>
            </w:r>
          </w:p>
        </w:tc>
        <w:tc>
          <w:tcPr>
            <w:tcW w:type="dxa" w:w="2880"/>
            <w:tcMar>
              <w:top w:w="80" w:type="dxa"/>
              <w:start w:w="80" w:type="dxa"/>
              <w:bottom w:w="80" w:type="dxa"/>
              <w:end w:w="80" w:type="dxa"/>
            </w:tcMar>
            <w:vAlign w:val="top"/>
          </w:tcPr>
          <w:p>
            <w:pPr>
              <w:spacing w:after="0"/>
            </w:pPr>
            <w:r/>
            <w:r>
              <w:rPr>
                <w:sz w:val="13"/>
              </w:rPr>
              <w:t>Backend</w:t>
            </w:r>
          </w:p>
        </w:tc>
      </w:tr>
      <w:tr>
        <w:trPr>
          <w:cantSplit/>
        </w:trPr>
        <w:tc>
          <w:tcPr>
            <w:tcW w:type="dxa" w:w="2880"/>
            <w:tcMar>
              <w:top w:w="80" w:type="dxa"/>
              <w:start w:w="80" w:type="dxa"/>
              <w:bottom w:w="80" w:type="dxa"/>
              <w:end w:w="80" w:type="dxa"/>
            </w:tcMar>
            <w:vAlign w:val="top"/>
          </w:tcPr>
          <w:p>
            <w:pPr>
              <w:spacing w:after="0"/>
            </w:pPr>
            <w:r/>
            <w:r>
              <w:rPr>
                <w:sz w:val="13"/>
              </w:rPr>
              <w:t>LightGBM</w:t>
            </w:r>
          </w:p>
        </w:tc>
        <w:tc>
          <w:tcPr>
            <w:tcW w:type="dxa" w:w="2880"/>
            <w:tcMar>
              <w:top w:w="80" w:type="dxa"/>
              <w:start w:w="80" w:type="dxa"/>
              <w:bottom w:w="80" w:type="dxa"/>
              <w:end w:w="80" w:type="dxa"/>
            </w:tcMar>
            <w:vAlign w:val="top"/>
          </w:tcPr>
          <w:p>
            <w:pPr>
              <w:spacing w:after="0"/>
            </w:pPr>
            <w:r/>
            <w:r>
              <w:rPr>
                <w:sz w:val="13"/>
              </w:rPr>
              <w:t>Machine-learning ranking library</w:t>
            </w:r>
          </w:p>
        </w:tc>
        <w:tc>
          <w:tcPr>
            <w:tcW w:type="dxa" w:w="2880"/>
            <w:tcMar>
              <w:top w:w="80" w:type="dxa"/>
              <w:start w:w="80" w:type="dxa"/>
              <w:bottom w:w="80" w:type="dxa"/>
              <w:end w:w="80" w:type="dxa"/>
            </w:tcMar>
            <w:vAlign w:val="top"/>
          </w:tcPr>
          <w:p>
            <w:pPr>
              <w:spacing w:after="0"/>
            </w:pPr>
            <w:r/>
            <w:r>
              <w:rPr>
                <w:sz w:val="13"/>
              </w:rPr>
              <w:t>Project-compatible version</w:t>
            </w:r>
          </w:p>
        </w:tc>
        <w:tc>
          <w:tcPr>
            <w:tcW w:type="dxa" w:w="2880"/>
            <w:tcMar>
              <w:top w:w="80" w:type="dxa"/>
              <w:start w:w="80" w:type="dxa"/>
              <w:bottom w:w="80" w:type="dxa"/>
              <w:end w:w="80" w:type="dxa"/>
            </w:tcMar>
            <w:vAlign w:val="top"/>
          </w:tcPr>
          <w:p>
            <w:pPr>
              <w:spacing w:after="0"/>
            </w:pPr>
            <w:r/>
            <w:r>
              <w:rPr>
                <w:sz w:val="13"/>
              </w:rPr>
              <w:t>Assistive candidate ranking during Stage 1 candidate construction</w:t>
            </w:r>
          </w:p>
        </w:tc>
        <w:tc>
          <w:tcPr>
            <w:tcW w:type="dxa" w:w="2880"/>
            <w:tcMar>
              <w:top w:w="80" w:type="dxa"/>
              <w:start w:w="80" w:type="dxa"/>
              <w:bottom w:w="80" w:type="dxa"/>
              <w:end w:w="80" w:type="dxa"/>
            </w:tcMar>
            <w:vAlign w:val="top"/>
          </w:tcPr>
          <w:p>
            <w:pPr>
              <w:spacing w:after="0"/>
            </w:pPr>
            <w:r/>
            <w:r>
              <w:rPr>
                <w:sz w:val="13"/>
              </w:rPr>
              <w:t>Backend</w:t>
            </w:r>
          </w:p>
        </w:tc>
      </w:tr>
      <w:tr>
        <w:trPr>
          <w:cantSplit/>
        </w:trPr>
        <w:tc>
          <w:tcPr>
            <w:tcW w:type="dxa" w:w="2880"/>
            <w:tcMar>
              <w:top w:w="80" w:type="dxa"/>
              <w:start w:w="80" w:type="dxa"/>
              <w:bottom w:w="80" w:type="dxa"/>
              <w:end w:w="80" w:type="dxa"/>
            </w:tcMar>
            <w:vAlign w:val="top"/>
          </w:tcPr>
          <w:p>
            <w:pPr>
              <w:spacing w:after="0"/>
            </w:pPr>
            <w:r/>
            <w:r>
              <w:rPr>
                <w:sz w:val="13"/>
              </w:rPr>
              <w:t>Git / GitHub</w:t>
            </w:r>
          </w:p>
        </w:tc>
        <w:tc>
          <w:tcPr>
            <w:tcW w:type="dxa" w:w="2880"/>
            <w:tcMar>
              <w:top w:w="80" w:type="dxa"/>
              <w:start w:w="80" w:type="dxa"/>
              <w:bottom w:w="80" w:type="dxa"/>
              <w:end w:w="80" w:type="dxa"/>
            </w:tcMar>
            <w:vAlign w:val="top"/>
          </w:tcPr>
          <w:p>
            <w:pPr>
              <w:spacing w:after="0"/>
            </w:pPr>
            <w:r/>
            <w:r>
              <w:rPr>
                <w:sz w:val="13"/>
              </w:rPr>
              <w:t>Version control and repository platform</w:t>
            </w:r>
          </w:p>
        </w:tc>
        <w:tc>
          <w:tcPr>
            <w:tcW w:type="dxa" w:w="2880"/>
            <w:tcMar>
              <w:top w:w="80" w:type="dxa"/>
              <w:start w:w="80" w:type="dxa"/>
              <w:bottom w:w="80" w:type="dxa"/>
              <w:end w:w="80" w:type="dxa"/>
            </w:tcMar>
            <w:vAlign w:val="top"/>
          </w:tcPr>
          <w:p>
            <w:pPr>
              <w:spacing w:after="0"/>
            </w:pPr>
            <w:r/>
            <w:r>
              <w:rPr>
                <w:sz w:val="13"/>
              </w:rPr>
              <w:t>Latest available</w:t>
            </w:r>
          </w:p>
        </w:tc>
        <w:tc>
          <w:tcPr>
            <w:tcW w:type="dxa" w:w="2880"/>
            <w:tcMar>
              <w:top w:w="80" w:type="dxa"/>
              <w:start w:w="80" w:type="dxa"/>
              <w:bottom w:w="80" w:type="dxa"/>
              <w:end w:w="80" w:type="dxa"/>
            </w:tcMar>
            <w:vAlign w:val="top"/>
          </w:tcPr>
          <w:p>
            <w:pPr>
              <w:spacing w:after="0"/>
            </w:pPr>
            <w:r/>
            <w:r>
              <w:rPr>
                <w:sz w:val="13"/>
              </w:rPr>
              <w:t>Collaboration, version tracking, issue tracking, and implementation traceability</w:t>
            </w:r>
          </w:p>
        </w:tc>
        <w:tc>
          <w:tcPr>
            <w:tcW w:type="dxa" w:w="2880"/>
            <w:tcMar>
              <w:top w:w="80" w:type="dxa"/>
              <w:start w:w="80" w:type="dxa"/>
              <w:bottom w:w="80" w:type="dxa"/>
              <w:end w:w="80" w:type="dxa"/>
            </w:tcMar>
            <w:vAlign w:val="top"/>
          </w:tcPr>
          <w:p>
            <w:pPr>
              <w:spacing w:after="0"/>
            </w:pPr>
            <w:r/>
            <w:r>
              <w:rPr>
                <w:sz w:val="13"/>
              </w:rPr>
              <w:t>Web/Desktop</w:t>
            </w:r>
          </w:p>
        </w:tc>
      </w:tr>
      <w:tr>
        <w:trPr>
          <w:cantSplit/>
        </w:trPr>
        <w:tc>
          <w:tcPr>
            <w:tcW w:type="dxa" w:w="2880"/>
            <w:tcMar>
              <w:top w:w="80" w:type="dxa"/>
              <w:start w:w="80" w:type="dxa"/>
              <w:bottom w:w="80" w:type="dxa"/>
              <w:end w:w="80" w:type="dxa"/>
            </w:tcMar>
            <w:vAlign w:val="top"/>
          </w:tcPr>
          <w:p>
            <w:pPr>
              <w:spacing w:after="0"/>
            </w:pPr>
            <w:r/>
            <w:r>
              <w:rPr>
                <w:sz w:val="13"/>
              </w:rPr>
              <w:t>SQLite</w:t>
            </w:r>
          </w:p>
        </w:tc>
        <w:tc>
          <w:tcPr>
            <w:tcW w:type="dxa" w:w="2880"/>
            <w:tcMar>
              <w:top w:w="80" w:type="dxa"/>
              <w:start w:w="80" w:type="dxa"/>
              <w:bottom w:w="80" w:type="dxa"/>
              <w:end w:w="80" w:type="dxa"/>
            </w:tcMar>
            <w:vAlign w:val="top"/>
          </w:tcPr>
          <w:p>
            <w:pPr>
              <w:spacing w:after="0"/>
            </w:pPr>
            <w:r/>
            <w:r>
              <w:rPr>
                <w:sz w:val="13"/>
              </w:rPr>
              <w:t>Database</w:t>
            </w:r>
          </w:p>
        </w:tc>
        <w:tc>
          <w:tcPr>
            <w:tcW w:type="dxa" w:w="2880"/>
            <w:tcMar>
              <w:top w:w="80" w:type="dxa"/>
              <w:start w:w="80" w:type="dxa"/>
              <w:bottom w:w="80" w:type="dxa"/>
              <w:end w:w="80" w:type="dxa"/>
            </w:tcMar>
            <w:vAlign w:val="top"/>
          </w:tcPr>
          <w:p>
            <w:pPr>
              <w:spacing w:after="0"/>
            </w:pPr>
            <w:r/>
            <w:r>
              <w:rPr>
                <w:sz w:val="13"/>
              </w:rPr>
              <w:t>Built-in</w:t>
            </w:r>
          </w:p>
        </w:tc>
        <w:tc>
          <w:tcPr>
            <w:tcW w:type="dxa" w:w="2880"/>
            <w:tcMar>
              <w:top w:w="80" w:type="dxa"/>
              <w:start w:w="80" w:type="dxa"/>
              <w:bottom w:w="80" w:type="dxa"/>
              <w:end w:w="80" w:type="dxa"/>
            </w:tcMar>
            <w:vAlign w:val="top"/>
          </w:tcPr>
          <w:p>
            <w:pPr>
              <w:spacing w:after="0"/>
            </w:pPr>
            <w:r/>
            <w:r>
              <w:rPr>
                <w:sz w:val="13"/>
              </w:rPr>
              <w:t>Offline storage</w:t>
            </w:r>
          </w:p>
        </w:tc>
        <w:tc>
          <w:tcPr>
            <w:tcW w:type="dxa" w:w="2880"/>
            <w:tcMar>
              <w:top w:w="80" w:type="dxa"/>
              <w:start w:w="80" w:type="dxa"/>
              <w:bottom w:w="80" w:type="dxa"/>
              <w:end w:w="80" w:type="dxa"/>
            </w:tcMar>
            <w:vAlign w:val="top"/>
          </w:tcPr>
          <w:p>
            <w:pPr>
              <w:spacing w:after="0"/>
            </w:pPr>
            <w:r/>
            <w:r>
              <w:rPr>
                <w:sz w:val="13"/>
              </w:rPr>
              <w:t>Mobile</w:t>
            </w:r>
          </w:p>
        </w:tc>
      </w:tr>
      <w:tr>
        <w:trPr>
          <w:cantSplit/>
        </w:trPr>
        <w:tc>
          <w:tcPr>
            <w:tcW w:type="dxa" w:w="2880"/>
            <w:tcMar>
              <w:top w:w="80" w:type="dxa"/>
              <w:start w:w="80" w:type="dxa"/>
              <w:bottom w:w="80" w:type="dxa"/>
              <w:end w:w="80" w:type="dxa"/>
            </w:tcMar>
            <w:vAlign w:val="top"/>
          </w:tcPr>
          <w:p>
            <w:pPr>
              <w:spacing w:after="0"/>
            </w:pPr>
            <w:r/>
            <w:r>
              <w:rPr>
                <w:sz w:val="13"/>
              </w:rPr>
              <w:t>Draw.io</w:t>
            </w:r>
          </w:p>
        </w:tc>
        <w:tc>
          <w:tcPr>
            <w:tcW w:type="dxa" w:w="2880"/>
            <w:tcMar>
              <w:top w:w="80" w:type="dxa"/>
              <w:start w:w="80" w:type="dxa"/>
              <w:bottom w:w="80" w:type="dxa"/>
              <w:end w:w="80" w:type="dxa"/>
            </w:tcMar>
            <w:vAlign w:val="top"/>
          </w:tcPr>
          <w:p>
            <w:pPr>
              <w:spacing w:after="0"/>
            </w:pPr>
            <w:r/>
            <w:r>
              <w:rPr>
                <w:sz w:val="13"/>
              </w:rPr>
              <w:t>Diagram Tool</w:t>
            </w:r>
          </w:p>
        </w:tc>
        <w:tc>
          <w:tcPr>
            <w:tcW w:type="dxa" w:w="2880"/>
            <w:tcMar>
              <w:top w:w="80" w:type="dxa"/>
              <w:start w:w="80" w:type="dxa"/>
              <w:bottom w:w="80" w:type="dxa"/>
              <w:end w:w="80" w:type="dxa"/>
            </w:tcMar>
            <w:vAlign w:val="top"/>
          </w:tcPr>
          <w:p>
            <w:pPr>
              <w:spacing w:after="0"/>
            </w:pPr>
            <w:r/>
            <w:r>
              <w:rPr>
                <w:sz w:val="13"/>
              </w:rPr>
              <w:t>Web-based</w:t>
            </w:r>
          </w:p>
        </w:tc>
        <w:tc>
          <w:tcPr>
            <w:tcW w:type="dxa" w:w="2880"/>
            <w:tcMar>
              <w:top w:w="80" w:type="dxa"/>
              <w:start w:w="80" w:type="dxa"/>
              <w:bottom w:w="80" w:type="dxa"/>
              <w:end w:w="80" w:type="dxa"/>
            </w:tcMar>
            <w:vAlign w:val="top"/>
          </w:tcPr>
          <w:p>
            <w:pPr>
              <w:spacing w:after="0"/>
            </w:pPr>
            <w:r/>
            <w:r>
              <w:rPr>
                <w:sz w:val="13"/>
              </w:rPr>
              <w:t>System modeling</w:t>
            </w:r>
          </w:p>
        </w:tc>
        <w:tc>
          <w:tcPr>
            <w:tcW w:type="dxa" w:w="2880"/>
            <w:tcMar>
              <w:top w:w="80" w:type="dxa"/>
              <w:start w:w="80" w:type="dxa"/>
              <w:bottom w:w="80" w:type="dxa"/>
              <w:end w:w="80" w:type="dxa"/>
            </w:tcMar>
            <w:vAlign w:val="top"/>
          </w:tcPr>
          <w:p>
            <w:pPr>
              <w:spacing w:after="0"/>
            </w:pPr>
            <w:r/>
            <w:r>
              <w:rPr>
                <w:sz w:val="13"/>
              </w:rPr>
              <w:t>Web</w:t>
            </w:r>
          </w:p>
        </w:tc>
      </w:tr>
      <w:tr>
        <w:trPr>
          <w:cantSplit/>
        </w:trPr>
        <w:tc>
          <w:tcPr>
            <w:tcW w:type="dxa" w:w="2880"/>
            <w:tcMar>
              <w:top w:w="80" w:type="dxa"/>
              <w:start w:w="80" w:type="dxa"/>
              <w:bottom w:w="80" w:type="dxa"/>
              <w:end w:w="80" w:type="dxa"/>
            </w:tcMar>
            <w:vAlign w:val="top"/>
          </w:tcPr>
          <w:p>
            <w:pPr>
              <w:spacing w:after="0"/>
            </w:pPr>
            <w:r/>
            <w:r>
              <w:rPr>
                <w:sz w:val="13"/>
              </w:rPr>
              <w:t>Python / Java</w:t>
            </w:r>
          </w:p>
        </w:tc>
        <w:tc>
          <w:tcPr>
            <w:tcW w:type="dxa" w:w="2880"/>
            <w:tcMar>
              <w:top w:w="80" w:type="dxa"/>
              <w:start w:w="80" w:type="dxa"/>
              <w:bottom w:w="80" w:type="dxa"/>
              <w:end w:w="80" w:type="dxa"/>
            </w:tcMar>
            <w:vAlign w:val="top"/>
          </w:tcPr>
          <w:p>
            <w:pPr>
              <w:spacing w:after="0"/>
            </w:pPr>
            <w:r/>
            <w:r>
              <w:rPr>
                <w:sz w:val="13"/>
              </w:rPr>
              <w:t>Backend programming language</w:t>
            </w:r>
          </w:p>
        </w:tc>
        <w:tc>
          <w:tcPr>
            <w:tcW w:type="dxa" w:w="2880"/>
            <w:tcMar>
              <w:top w:w="80" w:type="dxa"/>
              <w:start w:w="80" w:type="dxa"/>
              <w:bottom w:w="80" w:type="dxa"/>
              <w:end w:w="80" w:type="dxa"/>
            </w:tcMar>
            <w:vAlign w:val="top"/>
          </w:tcPr>
          <w:p>
            <w:pPr>
              <w:spacing w:after="0"/>
            </w:pPr>
            <w:r/>
            <w:r>
              <w:rPr>
                <w:sz w:val="13"/>
              </w:rPr>
              <w:t>Project-compatible</w:t>
            </w:r>
          </w:p>
        </w:tc>
        <w:tc>
          <w:tcPr>
            <w:tcW w:type="dxa" w:w="2880"/>
            <w:tcMar>
              <w:top w:w="80" w:type="dxa"/>
              <w:start w:w="80" w:type="dxa"/>
              <w:bottom w:w="80" w:type="dxa"/>
              <w:end w:w="80" w:type="dxa"/>
            </w:tcMar>
            <w:vAlign w:val="top"/>
          </w:tcPr>
          <w:p>
            <w:pPr>
              <w:spacing w:after="0"/>
            </w:pPr>
            <w:r/>
            <w:r>
              <w:rPr>
                <w:sz w:val="13"/>
              </w:rPr>
              <w:t>FastAPI backend, optimizer service, CP-SAT planning logic, LightGBM-assisted ranking, backend utilities</w:t>
            </w:r>
          </w:p>
        </w:tc>
        <w:tc>
          <w:tcPr>
            <w:tcW w:type="dxa" w:w="2880"/>
            <w:tcMar>
              <w:top w:w="80" w:type="dxa"/>
              <w:start w:w="80" w:type="dxa"/>
              <w:bottom w:w="80" w:type="dxa"/>
              <w:end w:w="80" w:type="dxa"/>
            </w:tcMar>
            <w:vAlign w:val="top"/>
          </w:tcPr>
          <w:p>
            <w:pPr>
              <w:spacing w:after="0"/>
            </w:pPr>
            <w:r/>
            <w:r>
              <w:rPr>
                <w:sz w:val="13"/>
              </w:rPr>
              <w:t>Backend</w:t>
            </w:r>
          </w:p>
        </w:tc>
      </w:tr>
    </w:tbl>
    <w:p/>
    <w:p>
      <w:pPr>
        <w:pStyle w:val="Heading2"/>
      </w:pPr>
      <w:r>
        <w:rPr>
          <w:rFonts w:ascii="Calibri" w:hAnsi="Calibri"/>
          <w:color w:val="1F4E37"/>
        </w:rPr>
        <w:t>Table 7. Adaptive Constraint Handling Sequence</w:t>
      </w:r>
    </w:p>
    <w:p>
      <w:pPr>
        <w:spacing w:after="80" w:line="252" w:lineRule="auto"/>
      </w:pPr>
      <w:r>
        <w:rPr>
          <w:rFonts w:ascii="Calibri" w:hAnsi="Calibri"/>
          <w:b w:val="0"/>
          <w:i/>
          <w:sz w:val="17"/>
        </w:rPr>
        <w:t>Source: manuscript P0639; table object 7.</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Level</w:t>
            </w:r>
          </w:p>
        </w:tc>
        <w:tc>
          <w:tcPr>
            <w:tcW w:type="dxa" w:w="4800"/>
            <w:shd w:fill="D9EAD3"/>
            <w:tcMar>
              <w:top w:w="80" w:type="dxa"/>
              <w:start w:w="80" w:type="dxa"/>
              <w:bottom w:w="80" w:type="dxa"/>
              <w:end w:w="80" w:type="dxa"/>
            </w:tcMar>
            <w:vAlign w:val="center"/>
          </w:tcPr>
          <w:p>
            <w:r/>
            <w:r>
              <w:rPr>
                <w:b/>
                <w:sz w:val="13"/>
              </w:rPr>
              <w:t>Relaxation Rule</w:t>
            </w:r>
          </w:p>
        </w:tc>
        <w:tc>
          <w:tcPr>
            <w:tcW w:type="dxa" w:w="4800"/>
            <w:shd w:fill="D9EAD3"/>
            <w:tcMar>
              <w:top w:w="80" w:type="dxa"/>
              <w:start w:w="80" w:type="dxa"/>
              <w:bottom w:w="80" w:type="dxa"/>
              <w:end w:w="80" w:type="dxa"/>
            </w:tcMar>
            <w:vAlign w:val="center"/>
          </w:tcPr>
          <w:p>
            <w:r/>
            <w:r>
              <w:rPr>
                <w:b/>
                <w:sz w:val="13"/>
              </w:rPr>
              <w:t>Stop/Continue Rule</w:t>
            </w:r>
          </w:p>
        </w:tc>
      </w:tr>
      <w:tr>
        <w:trPr>
          <w:cantSplit/>
        </w:trPr>
        <w:tc>
          <w:tcPr>
            <w:tcW w:type="dxa" w:w="4800"/>
            <w:tcMar>
              <w:top w:w="80" w:type="dxa"/>
              <w:start w:w="80" w:type="dxa"/>
              <w:bottom w:w="80" w:type="dxa"/>
              <w:end w:w="80" w:type="dxa"/>
            </w:tcMar>
            <w:vAlign w:val="top"/>
          </w:tcPr>
          <w:p>
            <w:pPr>
              <w:spacing w:after="0"/>
            </w:pPr>
            <w:r/>
            <w:r>
              <w:rPr>
                <w:sz w:val="13"/>
              </w:rPr>
              <w:t>L1</w:t>
            </w:r>
          </w:p>
        </w:tc>
        <w:tc>
          <w:tcPr>
            <w:tcW w:type="dxa" w:w="4800"/>
            <w:tcMar>
              <w:top w:w="80" w:type="dxa"/>
              <w:start w:w="80" w:type="dxa"/>
              <w:bottom w:w="80" w:type="dxa"/>
              <w:end w:w="80" w:type="dxa"/>
            </w:tcMar>
            <w:vAlign w:val="top"/>
          </w:tcPr>
          <w:p>
            <w:pPr>
              <w:spacing w:after="0"/>
            </w:pPr>
            <w:r/>
            <w:r>
              <w:rPr>
                <w:sz w:val="13"/>
              </w:rPr>
              <w:t>Use the strictest configured weekly recipe repeat limit and base nutrition tolerance.</w:t>
            </w:r>
          </w:p>
        </w:tc>
        <w:tc>
          <w:tcPr>
            <w:tcW w:type="dxa" w:w="4800"/>
            <w:tcMar>
              <w:top w:w="80" w:type="dxa"/>
              <w:start w:w="80" w:type="dxa"/>
              <w:bottom w:w="80" w:type="dxa"/>
              <w:end w:w="80" w:type="dxa"/>
            </w:tcMar>
            <w:vAlign w:val="top"/>
          </w:tcPr>
          <w:p>
            <w:pPr>
              <w:spacing w:after="0"/>
            </w:pPr>
            <w:r/>
            <w:r>
              <w:rPr>
                <w:sz w:val="13"/>
              </w:rPr>
              <w:t>Stop if the system forms a complete 21-slot weekly plan; otherwise, continue.</w:t>
            </w:r>
          </w:p>
        </w:tc>
      </w:tr>
      <w:tr>
        <w:trPr>
          <w:cantSplit/>
        </w:trPr>
        <w:tc>
          <w:tcPr>
            <w:tcW w:type="dxa" w:w="4800"/>
            <w:tcMar>
              <w:top w:w="80" w:type="dxa"/>
              <w:start w:w="80" w:type="dxa"/>
              <w:bottom w:w="80" w:type="dxa"/>
              <w:end w:w="80" w:type="dxa"/>
            </w:tcMar>
            <w:vAlign w:val="top"/>
          </w:tcPr>
          <w:p>
            <w:pPr>
              <w:spacing w:after="0"/>
            </w:pPr>
            <w:r/>
            <w:r>
              <w:rPr>
                <w:sz w:val="13"/>
              </w:rPr>
              <w:t>L2</w:t>
            </w:r>
          </w:p>
        </w:tc>
        <w:tc>
          <w:tcPr>
            <w:tcW w:type="dxa" w:w="4800"/>
            <w:tcMar>
              <w:top w:w="80" w:type="dxa"/>
              <w:start w:w="80" w:type="dxa"/>
              <w:bottom w:w="80" w:type="dxa"/>
              <w:end w:w="80" w:type="dxa"/>
            </w:tcMar>
            <w:vAlign w:val="top"/>
          </w:tcPr>
          <w:p>
            <w:pPr>
              <w:spacing w:after="0"/>
            </w:pPr>
            <w:r/>
            <w:r>
              <w:rPr>
                <w:sz w:val="13"/>
              </w:rPr>
              <w:t>Widen the nutrition tolerance band based on the configured daily and weekly tolerance policy.</w:t>
            </w:r>
          </w:p>
        </w:tc>
        <w:tc>
          <w:tcPr>
            <w:tcW w:type="dxa" w:w="4800"/>
            <w:tcMar>
              <w:top w:w="80" w:type="dxa"/>
              <w:start w:w="80" w:type="dxa"/>
              <w:bottom w:w="80" w:type="dxa"/>
              <w:end w:w="80" w:type="dxa"/>
            </w:tcMar>
            <w:vAlign w:val="top"/>
          </w:tcPr>
          <w:p>
            <w:pPr>
              <w:spacing w:after="0"/>
            </w:pPr>
            <w:r/>
            <w:r>
              <w:rPr>
                <w:sz w:val="13"/>
              </w:rPr>
              <w:t>Stop if the system forms a complete 21-slot weekly plan; otherwise, continue.</w:t>
            </w:r>
          </w:p>
        </w:tc>
      </w:tr>
      <w:tr>
        <w:trPr>
          <w:cantSplit/>
        </w:trPr>
        <w:tc>
          <w:tcPr>
            <w:tcW w:type="dxa" w:w="4800"/>
            <w:tcMar>
              <w:top w:w="80" w:type="dxa"/>
              <w:start w:w="80" w:type="dxa"/>
              <w:bottom w:w="80" w:type="dxa"/>
              <w:end w:w="80" w:type="dxa"/>
            </w:tcMar>
            <w:vAlign w:val="top"/>
          </w:tcPr>
          <w:p>
            <w:pPr>
              <w:spacing w:after="0"/>
            </w:pPr>
            <w:r/>
            <w:r>
              <w:rPr>
                <w:sz w:val="13"/>
              </w:rPr>
              <w:t>L3</w:t>
            </w:r>
          </w:p>
        </w:tc>
        <w:tc>
          <w:tcPr>
            <w:tcW w:type="dxa" w:w="4800"/>
            <w:tcMar>
              <w:top w:w="80" w:type="dxa"/>
              <w:start w:w="80" w:type="dxa"/>
              <w:bottom w:w="80" w:type="dxa"/>
              <w:end w:w="80" w:type="dxa"/>
            </w:tcMar>
            <w:vAlign w:val="top"/>
          </w:tcPr>
          <w:p>
            <w:pPr>
              <w:spacing w:after="0"/>
            </w:pPr>
            <w:r/>
            <w:r>
              <w:rPr>
                <w:sz w:val="13"/>
              </w:rPr>
              <w:t>Try the next configured recipe repeat limit, allowing more weekly reuse while still preventing adjacent duplicate meals.</w:t>
            </w:r>
          </w:p>
        </w:tc>
        <w:tc>
          <w:tcPr>
            <w:tcW w:type="dxa" w:w="4800"/>
            <w:tcMar>
              <w:top w:w="80" w:type="dxa"/>
              <w:start w:w="80" w:type="dxa"/>
              <w:bottom w:w="80" w:type="dxa"/>
              <w:end w:w="80" w:type="dxa"/>
            </w:tcMar>
            <w:vAlign w:val="top"/>
          </w:tcPr>
          <w:p>
            <w:pPr>
              <w:spacing w:after="0"/>
            </w:pPr>
            <w:r/>
            <w:r>
              <w:rPr>
                <w:sz w:val="13"/>
              </w:rPr>
              <w:t>Stop if the system forms a complete 21-slot weekly plan; otherwise, continue through the remaining supported attempts.</w:t>
            </w:r>
          </w:p>
        </w:tc>
      </w:tr>
      <w:tr>
        <w:trPr>
          <w:cantSplit/>
        </w:trPr>
        <w:tc>
          <w:tcPr>
            <w:tcW w:type="dxa" w:w="4800"/>
            <w:tcMar>
              <w:top w:w="80" w:type="dxa"/>
              <w:start w:w="80" w:type="dxa"/>
              <w:bottom w:w="80" w:type="dxa"/>
              <w:end w:w="80" w:type="dxa"/>
            </w:tcMar>
            <w:vAlign w:val="top"/>
          </w:tcPr>
          <w:p>
            <w:pPr>
              <w:spacing w:after="0"/>
            </w:pPr>
            <w:r/>
            <w:r>
              <w:rPr>
                <w:sz w:val="13"/>
              </w:rPr>
              <w:t>L4</w:t>
            </w:r>
          </w:p>
        </w:tc>
        <w:tc>
          <w:tcPr>
            <w:tcW w:type="dxa" w:w="4800"/>
            <w:tcMar>
              <w:top w:w="80" w:type="dxa"/>
              <w:start w:w="80" w:type="dxa"/>
              <w:bottom w:w="80" w:type="dxa"/>
              <w:end w:w="80" w:type="dxa"/>
            </w:tcMar>
            <w:vAlign w:val="top"/>
          </w:tcPr>
          <w:p>
            <w:pPr>
              <w:spacing w:after="0"/>
            </w:pPr>
            <w:r/>
            <w:r>
              <w:rPr>
                <w:sz w:val="13"/>
              </w:rPr>
              <w:t>If all supported attempts fail or the planner times out, return structured no-safe-plan guidance.</w:t>
            </w:r>
          </w:p>
        </w:tc>
        <w:tc>
          <w:tcPr>
            <w:tcW w:type="dxa" w:w="4800"/>
            <w:tcMar>
              <w:top w:w="80" w:type="dxa"/>
              <w:start w:w="80" w:type="dxa"/>
              <w:bottom w:w="80" w:type="dxa"/>
              <w:end w:w="80" w:type="dxa"/>
            </w:tcMar>
            <w:vAlign w:val="top"/>
          </w:tcPr>
          <w:p>
            <w:pPr>
              <w:spacing w:after="0"/>
            </w:pPr>
            <w:r/>
            <w:r>
              <w:rPr>
                <w:sz w:val="13"/>
              </w:rPr>
              <w:t>Do not force a partial or unsafe recommendation; return diagnostics, blocker information, and suggested non-safety adjustments.</w:t>
            </w:r>
          </w:p>
        </w:tc>
      </w:tr>
    </w:tbl>
    <w:p/>
    <w:p>
      <w:pPr>
        <w:pStyle w:val="Heading2"/>
      </w:pPr>
      <w:r>
        <w:rPr>
          <w:rFonts w:ascii="Calibri" w:hAnsi="Calibri"/>
          <w:color w:val="1F4E37"/>
        </w:rPr>
        <w:t>Table 8. Trigger Conditions and Evidence Indicators</w:t>
      </w:r>
    </w:p>
    <w:p>
      <w:pPr>
        <w:spacing w:after="80" w:line="252" w:lineRule="auto"/>
      </w:pPr>
      <w:r>
        <w:rPr>
          <w:rFonts w:ascii="Calibri" w:hAnsi="Calibri"/>
          <w:b w:val="0"/>
          <w:i/>
          <w:sz w:val="17"/>
        </w:rPr>
        <w:t>Source: manuscript P0645; table object 8.</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3"/>
              </w:rPr>
              <w:t>Trigger Condition</w:t>
            </w:r>
          </w:p>
        </w:tc>
        <w:tc>
          <w:tcPr>
            <w:tcW w:type="dxa" w:w="3600"/>
            <w:shd w:fill="D9EAD3"/>
            <w:tcMar>
              <w:top w:w="80" w:type="dxa"/>
              <w:start w:w="80" w:type="dxa"/>
              <w:bottom w:w="80" w:type="dxa"/>
              <w:end w:w="80" w:type="dxa"/>
            </w:tcMar>
            <w:vAlign w:val="center"/>
          </w:tcPr>
          <w:p>
            <w:r/>
            <w:r>
              <w:rPr>
                <w:b/>
                <w:sz w:val="13"/>
              </w:rPr>
              <w:t>Operational Indicator</w:t>
            </w:r>
          </w:p>
        </w:tc>
        <w:tc>
          <w:tcPr>
            <w:tcW w:type="dxa" w:w="3600"/>
            <w:shd w:fill="D9EAD3"/>
            <w:tcMar>
              <w:top w:w="80" w:type="dxa"/>
              <w:start w:w="80" w:type="dxa"/>
              <w:bottom w:w="80" w:type="dxa"/>
              <w:end w:w="80" w:type="dxa"/>
            </w:tcMar>
            <w:vAlign w:val="center"/>
          </w:tcPr>
          <w:p>
            <w:r/>
            <w:r>
              <w:rPr>
                <w:b/>
                <w:sz w:val="13"/>
              </w:rPr>
              <w:t>Evidence Signal</w:t>
            </w:r>
          </w:p>
        </w:tc>
        <w:tc>
          <w:tcPr>
            <w:tcW w:type="dxa" w:w="3600"/>
            <w:shd w:fill="D9EAD3"/>
            <w:tcMar>
              <w:top w:w="80" w:type="dxa"/>
              <w:start w:w="80" w:type="dxa"/>
              <w:bottom w:w="80" w:type="dxa"/>
              <w:end w:w="80" w:type="dxa"/>
            </w:tcMar>
            <w:vAlign w:val="center"/>
          </w:tcPr>
          <w:p>
            <w:r/>
            <w:r>
              <w:rPr>
                <w:b/>
                <w:sz w:val="13"/>
              </w:rPr>
              <w:t>Fallback Action</w:t>
            </w:r>
          </w:p>
        </w:tc>
      </w:tr>
      <w:tr>
        <w:trPr>
          <w:cantSplit/>
        </w:trPr>
        <w:tc>
          <w:tcPr>
            <w:tcW w:type="dxa" w:w="3600"/>
            <w:tcMar>
              <w:top w:w="80" w:type="dxa"/>
              <w:start w:w="80" w:type="dxa"/>
              <w:bottom w:w="80" w:type="dxa"/>
              <w:end w:w="80" w:type="dxa"/>
            </w:tcMar>
            <w:vAlign w:val="top"/>
          </w:tcPr>
          <w:p>
            <w:pPr>
              <w:spacing w:after="0"/>
            </w:pPr>
            <w:r/>
            <w:r>
              <w:rPr>
                <w:sz w:val="13"/>
              </w:rPr>
              <w:t>Infeasible CP-SAT result</w:t>
            </w:r>
          </w:p>
        </w:tc>
        <w:tc>
          <w:tcPr>
            <w:tcW w:type="dxa" w:w="3600"/>
            <w:tcMar>
              <w:top w:w="80" w:type="dxa"/>
              <w:start w:w="80" w:type="dxa"/>
              <w:bottom w:w="80" w:type="dxa"/>
              <w:end w:w="80" w:type="dxa"/>
            </w:tcMar>
            <w:vAlign w:val="top"/>
          </w:tcPr>
          <w:p>
            <w:pPr>
              <w:spacing w:after="0"/>
            </w:pPr>
            <w:r/>
            <w:r>
              <w:rPr>
                <w:sz w:val="13"/>
              </w:rPr>
              <w:t>All configured tolerance and repeat-limit attempts fail to produce a complete feasible plan</w:t>
            </w:r>
          </w:p>
        </w:tc>
        <w:tc>
          <w:tcPr>
            <w:tcW w:type="dxa" w:w="3600"/>
            <w:tcMar>
              <w:top w:w="80" w:type="dxa"/>
              <w:start w:w="80" w:type="dxa"/>
              <w:bottom w:w="80" w:type="dxa"/>
              <w:end w:w="80" w:type="dxa"/>
            </w:tcMar>
            <w:vAlign w:val="top"/>
          </w:tcPr>
          <w:p>
            <w:pPr>
              <w:spacing w:after="0"/>
            </w:pPr>
            <w:r/>
            <w:r>
              <w:rPr>
                <w:sz w:val="13"/>
              </w:rPr>
              <w:t>Solver diagnostics show attempted tolerance and repeat-limit combinations without a feasible solution.</w:t>
            </w:r>
          </w:p>
        </w:tc>
        <w:tc>
          <w:tcPr>
            <w:tcW w:type="dxa" w:w="3600"/>
            <w:tcMar>
              <w:top w:w="80" w:type="dxa"/>
              <w:start w:w="80" w:type="dxa"/>
              <w:bottom w:w="80" w:type="dxa"/>
              <w:end w:w="80" w:type="dxa"/>
            </w:tcMar>
            <w:vAlign w:val="top"/>
          </w:tcPr>
          <w:p>
            <w:pPr>
              <w:spacing w:after="0"/>
            </w:pPr>
            <w:r/>
            <w:r>
              <w:rPr>
                <w:sz w:val="13"/>
              </w:rPr>
              <w:t>Return a structured no-safe-plan response with reason codes and guidance.</w:t>
            </w:r>
          </w:p>
        </w:tc>
      </w:tr>
      <w:tr>
        <w:trPr>
          <w:cantSplit/>
        </w:trPr>
        <w:tc>
          <w:tcPr>
            <w:tcW w:type="dxa" w:w="3600"/>
            <w:tcMar>
              <w:top w:w="80" w:type="dxa"/>
              <w:start w:w="80" w:type="dxa"/>
              <w:bottom w:w="80" w:type="dxa"/>
              <w:end w:w="80" w:type="dxa"/>
            </w:tcMar>
            <w:vAlign w:val="top"/>
          </w:tcPr>
          <w:p>
            <w:pPr>
              <w:spacing w:after="0"/>
            </w:pPr>
            <w:r/>
            <w:r>
              <w:rPr>
                <w:sz w:val="13"/>
              </w:rPr>
              <w:t>Timeout</w:t>
            </w:r>
          </w:p>
        </w:tc>
        <w:tc>
          <w:tcPr>
            <w:tcW w:type="dxa" w:w="3600"/>
            <w:tcMar>
              <w:top w:w="80" w:type="dxa"/>
              <w:start w:w="80" w:type="dxa"/>
              <w:bottom w:w="80" w:type="dxa"/>
              <w:end w:w="80" w:type="dxa"/>
            </w:tcMar>
            <w:vAlign w:val="top"/>
          </w:tcPr>
          <w:p>
            <w:pPr>
              <w:spacing w:after="0"/>
            </w:pPr>
            <w:r/>
            <w:r>
              <w:rPr>
                <w:sz w:val="13"/>
              </w:rPr>
              <w:t>Planner exceeds the configured service time budget during filtering, pricing, model building, or solving.</w:t>
            </w:r>
          </w:p>
        </w:tc>
        <w:tc>
          <w:tcPr>
            <w:tcW w:type="dxa" w:w="3600"/>
            <w:tcMar>
              <w:top w:w="80" w:type="dxa"/>
              <w:start w:w="80" w:type="dxa"/>
              <w:bottom w:w="80" w:type="dxa"/>
              <w:end w:w="80" w:type="dxa"/>
            </w:tcMar>
            <w:vAlign w:val="top"/>
          </w:tcPr>
          <w:p>
            <w:pPr>
              <w:spacing w:after="0"/>
            </w:pPr>
            <w:r/>
            <w:r>
              <w:rPr>
                <w:sz w:val="13"/>
              </w:rPr>
              <w:t>Runtime telemetry records phase timings, solver budget metadata, or the timeout stage.</w:t>
            </w:r>
          </w:p>
        </w:tc>
        <w:tc>
          <w:tcPr>
            <w:tcW w:type="dxa" w:w="3600"/>
            <w:tcMar>
              <w:top w:w="80" w:type="dxa"/>
              <w:start w:w="80" w:type="dxa"/>
              <w:bottom w:w="80" w:type="dxa"/>
              <w:end w:w="80" w:type="dxa"/>
            </w:tcMar>
            <w:vAlign w:val="top"/>
          </w:tcPr>
          <w:p>
            <w:pPr>
              <w:spacing w:after="0"/>
            </w:pPr>
            <w:r/>
            <w:r>
              <w:rPr>
                <w:sz w:val="13"/>
              </w:rPr>
              <w:t>Return no-safe-plan guidance with retry suggestions and safe non-safety adjustments.</w:t>
            </w:r>
          </w:p>
        </w:tc>
      </w:tr>
      <w:tr>
        <w:trPr>
          <w:cantSplit/>
        </w:trPr>
        <w:tc>
          <w:tcPr>
            <w:tcW w:type="dxa" w:w="3600"/>
            <w:tcMar>
              <w:top w:w="80" w:type="dxa"/>
              <w:start w:w="80" w:type="dxa"/>
              <w:bottom w:w="80" w:type="dxa"/>
              <w:end w:w="80" w:type="dxa"/>
            </w:tcMar>
            <w:vAlign w:val="top"/>
          </w:tcPr>
          <w:p>
            <w:pPr>
              <w:spacing w:after="0"/>
            </w:pPr>
            <w:r/>
            <w:r>
              <w:rPr>
                <w:sz w:val="13"/>
              </w:rPr>
              <w:t>Insufficient candidate coverage</w:t>
            </w:r>
          </w:p>
        </w:tc>
        <w:tc>
          <w:tcPr>
            <w:tcW w:type="dxa" w:w="3600"/>
            <w:tcMar>
              <w:top w:w="80" w:type="dxa"/>
              <w:start w:w="80" w:type="dxa"/>
              <w:bottom w:w="80" w:type="dxa"/>
              <w:end w:w="80" w:type="dxa"/>
            </w:tcMar>
            <w:vAlign w:val="top"/>
          </w:tcPr>
          <w:p>
            <w:pPr>
              <w:spacing w:after="0"/>
            </w:pPr>
            <w:r/>
            <w:r>
              <w:rPr>
                <w:sz w:val="13"/>
              </w:rPr>
              <w:t>Too few safe candidates remain after Stage 1 filtering and shortlist construction.</w:t>
            </w:r>
          </w:p>
        </w:tc>
        <w:tc>
          <w:tcPr>
            <w:tcW w:type="dxa" w:w="3600"/>
            <w:tcMar>
              <w:top w:w="80" w:type="dxa"/>
              <w:start w:w="80" w:type="dxa"/>
              <w:bottom w:w="80" w:type="dxa"/>
              <w:end w:w="80" w:type="dxa"/>
            </w:tcMar>
            <w:vAlign w:val="top"/>
          </w:tcPr>
          <w:p>
            <w:pPr>
              <w:spacing w:after="0"/>
            </w:pPr>
            <w:r/>
            <w:r>
              <w:rPr>
                <w:sz w:val="13"/>
              </w:rPr>
              <w:t>Candidate diagnostics show low candidate count or exclusion summaries after hard filtering.</w:t>
            </w:r>
          </w:p>
        </w:tc>
        <w:tc>
          <w:tcPr>
            <w:tcW w:type="dxa" w:w="3600"/>
            <w:tcMar>
              <w:top w:w="80" w:type="dxa"/>
              <w:start w:w="80" w:type="dxa"/>
              <w:bottom w:w="80" w:type="dxa"/>
              <w:end w:w="80" w:type="dxa"/>
            </w:tcMar>
            <w:vAlign w:val="top"/>
          </w:tcPr>
          <w:p>
            <w:pPr>
              <w:spacing w:after="0"/>
            </w:pPr>
            <w:r/>
            <w:r>
              <w:rPr>
                <w:sz w:val="13"/>
              </w:rPr>
              <w:t>Return no-safe-plan guidance and suggest adjusting non-safety inputs such as budget, cooking time, or variety preference.</w:t>
            </w:r>
          </w:p>
        </w:tc>
      </w:tr>
      <w:tr>
        <w:trPr>
          <w:cantSplit/>
        </w:trPr>
        <w:tc>
          <w:tcPr>
            <w:tcW w:type="dxa" w:w="3600"/>
            <w:tcMar>
              <w:top w:w="80" w:type="dxa"/>
              <w:start w:w="80" w:type="dxa"/>
              <w:bottom w:w="80" w:type="dxa"/>
              <w:end w:w="80" w:type="dxa"/>
            </w:tcMar>
            <w:vAlign w:val="top"/>
          </w:tcPr>
          <w:p>
            <w:pPr>
              <w:spacing w:after="0"/>
            </w:pPr>
            <w:r/>
            <w:r>
              <w:rPr>
                <w:sz w:val="13"/>
              </w:rPr>
              <w:t>Profile conflict</w:t>
            </w:r>
          </w:p>
        </w:tc>
        <w:tc>
          <w:tcPr>
            <w:tcW w:type="dxa" w:w="3600"/>
            <w:tcMar>
              <w:top w:w="80" w:type="dxa"/>
              <w:start w:w="80" w:type="dxa"/>
              <w:bottom w:w="80" w:type="dxa"/>
              <w:end w:w="80" w:type="dxa"/>
            </w:tcMar>
            <w:vAlign w:val="top"/>
          </w:tcPr>
          <w:p>
            <w:pPr>
              <w:spacing w:after="0"/>
            </w:pPr>
            <w:r/>
            <w:r>
              <w:rPr>
                <w:sz w:val="13"/>
              </w:rPr>
              <w:t>User profile contains conflicting restrictions or invalid planning inputs.</w:t>
            </w:r>
          </w:p>
        </w:tc>
        <w:tc>
          <w:tcPr>
            <w:tcW w:type="dxa" w:w="3600"/>
            <w:tcMar>
              <w:top w:w="80" w:type="dxa"/>
              <w:start w:w="80" w:type="dxa"/>
              <w:bottom w:w="80" w:type="dxa"/>
              <w:end w:w="80" w:type="dxa"/>
            </w:tcMar>
            <w:vAlign w:val="top"/>
          </w:tcPr>
          <w:p>
            <w:pPr>
              <w:spacing w:after="0"/>
            </w:pPr>
            <w:r/>
            <w:r>
              <w:rPr>
                <w:sz w:val="13"/>
              </w:rPr>
              <w:t>Validation logic returns a conflict reason before optimization begins.</w:t>
            </w:r>
          </w:p>
        </w:tc>
        <w:tc>
          <w:tcPr>
            <w:tcW w:type="dxa" w:w="3600"/>
            <w:tcMar>
              <w:top w:w="80" w:type="dxa"/>
              <w:start w:w="80" w:type="dxa"/>
              <w:bottom w:w="80" w:type="dxa"/>
              <w:end w:w="80" w:type="dxa"/>
            </w:tcMar>
            <w:vAlign w:val="top"/>
          </w:tcPr>
          <w:p>
            <w:pPr>
              <w:spacing w:after="0"/>
            </w:pPr>
            <w:r/>
            <w:r>
              <w:rPr>
                <w:sz w:val="13"/>
              </w:rPr>
              <w:t>Return validation guidance before solver execution.</w:t>
            </w:r>
          </w:p>
        </w:tc>
      </w:tr>
      <w:tr>
        <w:trPr>
          <w:cantSplit/>
        </w:trPr>
        <w:tc>
          <w:tcPr>
            <w:tcW w:type="dxa" w:w="3600"/>
            <w:tcMar>
              <w:top w:w="80" w:type="dxa"/>
              <w:start w:w="80" w:type="dxa"/>
              <w:bottom w:w="80" w:type="dxa"/>
              <w:end w:w="80" w:type="dxa"/>
            </w:tcMar>
            <w:vAlign w:val="top"/>
          </w:tcPr>
          <w:p>
            <w:pPr>
              <w:spacing w:after="0"/>
            </w:pPr>
            <w:r/>
            <w:r>
              <w:rPr>
                <w:sz w:val="13"/>
              </w:rPr>
              <w:t>Service/network interruption</w:t>
            </w:r>
          </w:p>
        </w:tc>
        <w:tc>
          <w:tcPr>
            <w:tcW w:type="dxa" w:w="3600"/>
            <w:tcMar>
              <w:top w:w="80" w:type="dxa"/>
              <w:start w:w="80" w:type="dxa"/>
              <w:bottom w:w="80" w:type="dxa"/>
              <w:end w:w="80" w:type="dxa"/>
            </w:tcMar>
            <w:vAlign w:val="top"/>
          </w:tcPr>
          <w:p>
            <w:pPr>
              <w:spacing w:after="0"/>
            </w:pPr>
            <w:r/>
            <w:r>
              <w:rPr>
                <w:sz w:val="13"/>
              </w:rPr>
              <w:t>Remote optimizer request or queued plan polling cannot complete.</w:t>
            </w:r>
          </w:p>
        </w:tc>
        <w:tc>
          <w:tcPr>
            <w:tcW w:type="dxa" w:w="3600"/>
            <w:tcMar>
              <w:top w:w="80" w:type="dxa"/>
              <w:start w:w="80" w:type="dxa"/>
              <w:bottom w:w="80" w:type="dxa"/>
              <w:end w:w="80" w:type="dxa"/>
            </w:tcMar>
            <w:vAlign w:val="top"/>
          </w:tcPr>
          <w:p>
            <w:pPr>
              <w:spacing w:after="0"/>
            </w:pPr>
            <w:r/>
            <w:r>
              <w:rPr>
                <w:sz w:val="13"/>
              </w:rPr>
              <w:t>The mobile app cannot complete a new optimization request but still has saved local artifacts.</w:t>
            </w:r>
          </w:p>
        </w:tc>
        <w:tc>
          <w:tcPr>
            <w:tcW w:type="dxa" w:w="3600"/>
            <w:tcMar>
              <w:top w:w="80" w:type="dxa"/>
              <w:start w:w="80" w:type="dxa"/>
              <w:bottom w:w="80" w:type="dxa"/>
              <w:end w:w="80" w:type="dxa"/>
            </w:tcMar>
            <w:vAlign w:val="top"/>
          </w:tcPr>
          <w:p>
            <w:pPr>
              <w:spacing w:after="0"/>
            </w:pPr>
            <w:r/>
            <w:r>
              <w:rPr>
                <w:sz w:val="13"/>
              </w:rPr>
              <w:t>Preserve access to previously generated local plans, grocery guidance, and progress data; provide retry guidance when possible.</w:t>
            </w:r>
          </w:p>
        </w:tc>
      </w:tr>
    </w:tbl>
    <w:p/>
    <w:p>
      <w:pPr>
        <w:pStyle w:val="Heading2"/>
      </w:pPr>
      <w:r>
        <w:rPr>
          <w:rFonts w:ascii="Calibri" w:hAnsi="Calibri"/>
          <w:color w:val="1F4E37"/>
        </w:rPr>
        <w:t>Table 9. Algorithm Selection Policy</w:t>
      </w:r>
    </w:p>
    <w:p>
      <w:pPr>
        <w:spacing w:after="80" w:line="252" w:lineRule="auto"/>
      </w:pPr>
      <w:r>
        <w:rPr>
          <w:rFonts w:ascii="Calibri" w:hAnsi="Calibri"/>
          <w:b w:val="0"/>
          <w:i/>
          <w:sz w:val="17"/>
        </w:rPr>
        <w:t>Source: manuscript P0649; table object 9.</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3"/>
              </w:rPr>
              <w:t>Condition</w:t>
            </w:r>
          </w:p>
        </w:tc>
        <w:tc>
          <w:tcPr>
            <w:tcW w:type="dxa" w:w="3600"/>
            <w:shd w:fill="D9EAD3"/>
            <w:tcMar>
              <w:top w:w="80" w:type="dxa"/>
              <w:start w:w="80" w:type="dxa"/>
              <w:bottom w:w="80" w:type="dxa"/>
              <w:end w:w="80" w:type="dxa"/>
            </w:tcMar>
            <w:vAlign w:val="center"/>
          </w:tcPr>
          <w:p>
            <w:r/>
            <w:r>
              <w:rPr>
                <w:b/>
                <w:sz w:val="13"/>
              </w:rPr>
              <w:t>Selected Algorithm</w:t>
            </w:r>
          </w:p>
        </w:tc>
        <w:tc>
          <w:tcPr>
            <w:tcW w:type="dxa" w:w="3600"/>
            <w:shd w:fill="D9EAD3"/>
            <w:tcMar>
              <w:top w:w="80" w:type="dxa"/>
              <w:start w:w="80" w:type="dxa"/>
              <w:bottom w:w="80" w:type="dxa"/>
              <w:end w:w="80" w:type="dxa"/>
            </w:tcMar>
            <w:vAlign w:val="center"/>
          </w:tcPr>
          <w:p>
            <w:r/>
            <w:r>
              <w:rPr>
                <w:b/>
                <w:sz w:val="13"/>
              </w:rPr>
              <w:t>Label</w:t>
            </w:r>
          </w:p>
        </w:tc>
        <w:tc>
          <w:tcPr>
            <w:tcW w:type="dxa" w:w="3600"/>
            <w:shd w:fill="D9EAD3"/>
            <w:tcMar>
              <w:top w:w="80" w:type="dxa"/>
              <w:start w:w="80" w:type="dxa"/>
              <w:bottom w:w="80" w:type="dxa"/>
              <w:end w:w="80" w:type="dxa"/>
            </w:tcMar>
            <w:vAlign w:val="center"/>
          </w:tcPr>
          <w:p>
            <w:r/>
            <w:r>
              <w:rPr>
                <w:b/>
                <w:sz w:val="13"/>
              </w:rPr>
              <w:t>Disclosure</w:t>
            </w:r>
          </w:p>
        </w:tc>
      </w:tr>
      <w:tr>
        <w:trPr>
          <w:cantSplit/>
        </w:trPr>
        <w:tc>
          <w:tcPr>
            <w:tcW w:type="dxa" w:w="3600"/>
            <w:tcMar>
              <w:top w:w="80" w:type="dxa"/>
              <w:start w:w="80" w:type="dxa"/>
              <w:bottom w:w="80" w:type="dxa"/>
              <w:end w:w="80" w:type="dxa"/>
            </w:tcMar>
            <w:vAlign w:val="top"/>
          </w:tcPr>
          <w:p>
            <w:pPr>
              <w:spacing w:after="0"/>
            </w:pPr>
            <w:r/>
            <w:r>
              <w:rPr>
                <w:sz w:val="13"/>
              </w:rPr>
              <w:t>Primary CP-SAT planning succeeds within the configured limits</w:t>
            </w:r>
          </w:p>
        </w:tc>
        <w:tc>
          <w:tcPr>
            <w:tcW w:type="dxa" w:w="3600"/>
            <w:tcMar>
              <w:top w:w="80" w:type="dxa"/>
              <w:start w:w="80" w:type="dxa"/>
              <w:bottom w:w="80" w:type="dxa"/>
              <w:end w:w="80" w:type="dxa"/>
            </w:tcMar>
            <w:vAlign w:val="top"/>
          </w:tcPr>
          <w:p>
            <w:pPr>
              <w:spacing w:after="0"/>
            </w:pPr>
            <w:r/>
            <w:r>
              <w:rPr>
                <w:sz w:val="13"/>
              </w:rPr>
              <w:t>Two-stage planning workflow using deterministic filtering,LightGBM-assisted ranking, and OR-Tools CP-SAT optimization</w:t>
            </w:r>
          </w:p>
        </w:tc>
        <w:tc>
          <w:tcPr>
            <w:tcW w:type="dxa" w:w="3600"/>
            <w:tcMar>
              <w:top w:w="80" w:type="dxa"/>
              <w:start w:w="80" w:type="dxa"/>
              <w:bottom w:w="80" w:type="dxa"/>
              <w:end w:w="80" w:type="dxa"/>
            </w:tcMar>
            <w:vAlign w:val="top"/>
          </w:tcPr>
          <w:p>
            <w:pPr>
              <w:spacing w:after="0"/>
            </w:pPr>
            <w:r/>
            <w:r>
              <w:rPr>
                <w:sz w:val="13"/>
              </w:rPr>
              <w:t>Optimized Plan (Feasible)</w:t>
            </w:r>
          </w:p>
        </w:tc>
        <w:tc>
          <w:tcPr>
            <w:tcW w:type="dxa" w:w="3600"/>
            <w:tcMar>
              <w:top w:w="80" w:type="dxa"/>
              <w:start w:w="80" w:type="dxa"/>
              <w:bottom w:w="80" w:type="dxa"/>
              <w:end w:w="80" w:type="dxa"/>
            </w:tcMar>
            <w:vAlign w:val="top"/>
          </w:tcPr>
          <w:p>
            <w:pPr>
              <w:spacing w:after="0"/>
            </w:pPr>
            <w:r/>
            <w:r>
              <w:rPr>
                <w:sz w:val="13"/>
              </w:rPr>
              <w:t>No fallback warning</w:t>
            </w:r>
          </w:p>
        </w:tc>
      </w:tr>
      <w:tr>
        <w:trPr>
          <w:cantSplit/>
        </w:trPr>
        <w:tc>
          <w:tcPr>
            <w:tcW w:type="dxa" w:w="3600"/>
            <w:tcMar>
              <w:top w:w="80" w:type="dxa"/>
              <w:start w:w="80" w:type="dxa"/>
              <w:bottom w:w="80" w:type="dxa"/>
              <w:end w:w="80" w:type="dxa"/>
            </w:tcMar>
            <w:vAlign w:val="top"/>
          </w:tcPr>
          <w:p>
            <w:pPr>
              <w:spacing w:after="0"/>
            </w:pPr>
            <w:r/>
            <w:r>
              <w:rPr>
                <w:sz w:val="13"/>
              </w:rPr>
              <w:t>CP-SAT planning is infeasible after supported retry attempts</w:t>
            </w:r>
          </w:p>
        </w:tc>
        <w:tc>
          <w:tcPr>
            <w:tcW w:type="dxa" w:w="3600"/>
            <w:tcMar>
              <w:top w:w="80" w:type="dxa"/>
              <w:start w:w="80" w:type="dxa"/>
              <w:bottom w:w="80" w:type="dxa"/>
              <w:end w:w="80" w:type="dxa"/>
            </w:tcMar>
            <w:vAlign w:val="top"/>
          </w:tcPr>
          <w:p>
            <w:pPr>
              <w:spacing w:after="0"/>
            </w:pPr>
            <w:r/>
            <w:r>
              <w:rPr>
                <w:sz w:val="13"/>
              </w:rPr>
              <w:t>Structured fallback handling</w:t>
            </w:r>
          </w:p>
        </w:tc>
        <w:tc>
          <w:tcPr>
            <w:tcW w:type="dxa" w:w="3600"/>
            <w:tcMar>
              <w:top w:w="80" w:type="dxa"/>
              <w:start w:w="80" w:type="dxa"/>
              <w:bottom w:w="80" w:type="dxa"/>
              <w:end w:w="80" w:type="dxa"/>
            </w:tcMar>
            <w:vAlign w:val="top"/>
          </w:tcPr>
          <w:p>
            <w:pPr>
              <w:spacing w:after="0"/>
            </w:pPr>
            <w:r/>
            <w:r>
              <w:rPr>
                <w:sz w:val="13"/>
              </w:rPr>
              <w:t>No Safe Plan Generated</w:t>
            </w:r>
          </w:p>
        </w:tc>
        <w:tc>
          <w:tcPr>
            <w:tcW w:type="dxa" w:w="3600"/>
            <w:tcMar>
              <w:top w:w="80" w:type="dxa"/>
              <w:start w:w="80" w:type="dxa"/>
              <w:bottom w:w="80" w:type="dxa"/>
              <w:end w:w="80" w:type="dxa"/>
            </w:tcMar>
            <w:vAlign w:val="top"/>
          </w:tcPr>
          <w:p>
            <w:pPr>
              <w:spacing w:after="0"/>
            </w:pPr>
            <w:r/>
            <w:r>
              <w:rPr>
                <w:sz w:val="13"/>
              </w:rPr>
              <w:t>Show reason codes, blocker summary, and suggested non-safety adjustments.</w:t>
            </w:r>
          </w:p>
        </w:tc>
      </w:tr>
      <w:tr>
        <w:trPr>
          <w:cantSplit/>
        </w:trPr>
        <w:tc>
          <w:tcPr>
            <w:tcW w:type="dxa" w:w="3600"/>
            <w:tcMar>
              <w:top w:w="80" w:type="dxa"/>
              <w:start w:w="80" w:type="dxa"/>
              <w:bottom w:w="80" w:type="dxa"/>
              <w:end w:w="80" w:type="dxa"/>
            </w:tcMar>
            <w:vAlign w:val="top"/>
          </w:tcPr>
          <w:p>
            <w:pPr>
              <w:spacing w:after="0"/>
            </w:pPr>
            <w:r/>
            <w:r>
              <w:rPr>
                <w:sz w:val="13"/>
              </w:rPr>
              <w:t>Planner timeout or remote service issue occurs</w:t>
            </w:r>
          </w:p>
        </w:tc>
        <w:tc>
          <w:tcPr>
            <w:tcW w:type="dxa" w:w="3600"/>
            <w:tcMar>
              <w:top w:w="80" w:type="dxa"/>
              <w:start w:w="80" w:type="dxa"/>
              <w:bottom w:w="80" w:type="dxa"/>
              <w:end w:w="80" w:type="dxa"/>
            </w:tcMar>
            <w:vAlign w:val="top"/>
          </w:tcPr>
          <w:p>
            <w:pPr>
              <w:spacing w:after="0"/>
            </w:pPr>
            <w:r/>
            <w:r>
              <w:rPr>
                <w:sz w:val="13"/>
              </w:rPr>
              <w:t>Safe failure handling and retry guidance</w:t>
            </w:r>
          </w:p>
        </w:tc>
        <w:tc>
          <w:tcPr>
            <w:tcW w:type="dxa" w:w="3600"/>
            <w:tcMar>
              <w:top w:w="80" w:type="dxa"/>
              <w:start w:w="80" w:type="dxa"/>
              <w:bottom w:w="80" w:type="dxa"/>
              <w:end w:w="80" w:type="dxa"/>
            </w:tcMar>
            <w:vAlign w:val="top"/>
          </w:tcPr>
          <w:p>
            <w:pPr>
              <w:spacing w:after="0"/>
            </w:pPr>
            <w:r/>
            <w:r>
              <w:rPr>
                <w:sz w:val="13"/>
              </w:rPr>
              <w:t>Planning Unavailable / Retry Needed</w:t>
            </w:r>
          </w:p>
        </w:tc>
        <w:tc>
          <w:tcPr>
            <w:tcW w:type="dxa" w:w="3600"/>
            <w:tcMar>
              <w:top w:w="80" w:type="dxa"/>
              <w:start w:w="80" w:type="dxa"/>
              <w:bottom w:w="80" w:type="dxa"/>
              <w:end w:w="80" w:type="dxa"/>
            </w:tcMar>
            <w:vAlign w:val="top"/>
          </w:tcPr>
          <w:p>
            <w:pPr>
              <w:spacing w:after="0"/>
            </w:pPr>
            <w:r/>
            <w:r>
              <w:rPr>
                <w:sz w:val="13"/>
              </w:rPr>
              <w:t>Inform the user that a new optimized plan could not be completed and suggest retrying later.</w:t>
            </w:r>
          </w:p>
        </w:tc>
      </w:tr>
      <w:tr>
        <w:trPr>
          <w:cantSplit/>
        </w:trPr>
        <w:tc>
          <w:tcPr>
            <w:tcW w:type="dxa" w:w="3600"/>
            <w:tcMar>
              <w:top w:w="80" w:type="dxa"/>
              <w:start w:w="80" w:type="dxa"/>
              <w:bottom w:w="80" w:type="dxa"/>
              <w:end w:w="80" w:type="dxa"/>
            </w:tcMar>
            <w:vAlign w:val="top"/>
          </w:tcPr>
          <w:p>
            <w:pPr>
              <w:spacing w:after="0"/>
            </w:pPr>
            <w:r/>
            <w:r>
              <w:rPr>
                <w:sz w:val="13"/>
              </w:rPr>
              <w:t>Profile contains invalid or conflicting inputs</w:t>
            </w:r>
          </w:p>
        </w:tc>
        <w:tc>
          <w:tcPr>
            <w:tcW w:type="dxa" w:w="3600"/>
            <w:tcMar>
              <w:top w:w="80" w:type="dxa"/>
              <w:start w:w="80" w:type="dxa"/>
              <w:bottom w:w="80" w:type="dxa"/>
              <w:end w:w="80" w:type="dxa"/>
            </w:tcMar>
            <w:vAlign w:val="top"/>
          </w:tcPr>
          <w:p>
            <w:pPr>
              <w:spacing w:after="0"/>
            </w:pPr>
            <w:r/>
            <w:r>
              <w:rPr>
                <w:sz w:val="13"/>
              </w:rPr>
              <w:t>Input validation guidance before optimization</w:t>
            </w:r>
          </w:p>
        </w:tc>
        <w:tc>
          <w:tcPr>
            <w:tcW w:type="dxa" w:w="3600"/>
            <w:tcMar>
              <w:top w:w="80" w:type="dxa"/>
              <w:start w:w="80" w:type="dxa"/>
              <w:bottom w:w="80" w:type="dxa"/>
              <w:end w:w="80" w:type="dxa"/>
            </w:tcMar>
            <w:vAlign w:val="top"/>
          </w:tcPr>
          <w:p>
            <w:pPr>
              <w:spacing w:after="0"/>
            </w:pPr>
            <w:r/>
            <w:r>
              <w:rPr>
                <w:sz w:val="13"/>
              </w:rPr>
              <w:t>Profile Needs Adjustment</w:t>
            </w:r>
          </w:p>
        </w:tc>
        <w:tc>
          <w:tcPr>
            <w:tcW w:type="dxa" w:w="3600"/>
            <w:tcMar>
              <w:top w:w="80" w:type="dxa"/>
              <w:start w:w="80" w:type="dxa"/>
              <w:bottom w:w="80" w:type="dxa"/>
              <w:end w:w="80" w:type="dxa"/>
            </w:tcMar>
            <w:vAlign w:val="top"/>
          </w:tcPr>
          <w:p>
            <w:pPr>
              <w:spacing w:after="0"/>
            </w:pPr>
            <w:r/>
            <w:r>
              <w:rPr>
                <w:sz w:val="13"/>
              </w:rPr>
              <w:t>Show which required or conflicting inputs must be corrected.</w:t>
            </w:r>
          </w:p>
        </w:tc>
      </w:tr>
      <w:tr>
        <w:trPr>
          <w:cantSplit/>
        </w:trPr>
        <w:tc>
          <w:tcPr>
            <w:tcW w:type="dxa" w:w="3600"/>
            <w:tcMar>
              <w:top w:w="80" w:type="dxa"/>
              <w:start w:w="80" w:type="dxa"/>
              <w:bottom w:w="80" w:type="dxa"/>
              <w:end w:w="80" w:type="dxa"/>
            </w:tcMar>
            <w:vAlign w:val="top"/>
          </w:tcPr>
          <w:p>
            <w:pPr>
              <w:spacing w:after="0"/>
            </w:pPr>
            <w:r/>
            <w:r>
              <w:rPr>
                <w:sz w:val="13"/>
              </w:rPr>
              <w:t>Saved plan already exists but new generation cannot complete</w:t>
            </w:r>
          </w:p>
        </w:tc>
        <w:tc>
          <w:tcPr>
            <w:tcW w:type="dxa" w:w="3600"/>
            <w:tcMar>
              <w:top w:w="80" w:type="dxa"/>
              <w:start w:w="80" w:type="dxa"/>
              <w:bottom w:w="80" w:type="dxa"/>
              <w:end w:w="80" w:type="dxa"/>
            </w:tcMar>
            <w:vAlign w:val="top"/>
          </w:tcPr>
          <w:p>
            <w:pPr>
              <w:spacing w:after="0"/>
            </w:pPr>
            <w:r/>
            <w:r>
              <w:rPr>
                <w:sz w:val="13"/>
              </w:rPr>
              <w:t>Offline-first saved-plan access</w:t>
            </w:r>
          </w:p>
        </w:tc>
        <w:tc>
          <w:tcPr>
            <w:tcW w:type="dxa" w:w="3600"/>
            <w:tcMar>
              <w:top w:w="80" w:type="dxa"/>
              <w:start w:w="80" w:type="dxa"/>
              <w:bottom w:w="80" w:type="dxa"/>
              <w:end w:w="80" w:type="dxa"/>
            </w:tcMar>
            <w:vAlign w:val="top"/>
          </w:tcPr>
          <w:p>
            <w:pPr>
              <w:spacing w:after="0"/>
            </w:pPr>
            <w:r/>
            <w:r>
              <w:rPr>
                <w:sz w:val="13"/>
              </w:rPr>
              <w:t>Saved Plan Available</w:t>
            </w:r>
          </w:p>
        </w:tc>
        <w:tc>
          <w:tcPr>
            <w:tcW w:type="dxa" w:w="3600"/>
            <w:tcMar>
              <w:top w:w="80" w:type="dxa"/>
              <w:start w:w="80" w:type="dxa"/>
              <w:bottom w:w="80" w:type="dxa"/>
              <w:end w:w="80" w:type="dxa"/>
            </w:tcMar>
            <w:vAlign w:val="top"/>
          </w:tcPr>
          <w:p>
            <w:pPr>
              <w:spacing w:after="0"/>
            </w:pPr>
            <w:r/>
            <w:r>
              <w:rPr>
                <w:sz w:val="13"/>
              </w:rPr>
              <w:t>Allow the user to view previously generated plans, grocery guidance, and progress data.</w:t>
            </w:r>
          </w:p>
        </w:tc>
      </w:tr>
    </w:tbl>
    <w:p/>
    <w:p>
      <w:pPr>
        <w:pStyle w:val="Heading2"/>
      </w:pPr>
      <w:r>
        <w:rPr>
          <w:rFonts w:ascii="Calibri" w:hAnsi="Calibri"/>
          <w:color w:val="1F4E37"/>
        </w:rPr>
        <w:t>Table 10. Standard BMI Categories</w:t>
      </w:r>
    </w:p>
    <w:p>
      <w:pPr>
        <w:spacing w:after="80" w:line="252" w:lineRule="auto"/>
      </w:pPr>
      <w:r>
        <w:rPr>
          <w:rFonts w:ascii="Calibri" w:hAnsi="Calibri"/>
          <w:b w:val="0"/>
          <w:i/>
          <w:sz w:val="17"/>
        </w:rPr>
        <w:t>Source: manuscript P0688; table object 15.</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BMI Range</w:t>
            </w:r>
          </w:p>
        </w:tc>
        <w:tc>
          <w:tcPr>
            <w:tcW w:type="dxa" w:w="7200"/>
            <w:shd w:fill="D9EAD3"/>
            <w:tcMar>
              <w:top w:w="80" w:type="dxa"/>
              <w:start w:w="80" w:type="dxa"/>
              <w:bottom w:w="80" w:type="dxa"/>
              <w:end w:w="80" w:type="dxa"/>
            </w:tcMar>
            <w:vAlign w:val="center"/>
          </w:tcPr>
          <w:p>
            <w:r/>
            <w:r>
              <w:rPr>
                <w:b/>
                <w:sz w:val="13"/>
              </w:rPr>
              <w:t>Classification</w:t>
            </w:r>
          </w:p>
        </w:tc>
      </w:tr>
      <w:tr>
        <w:trPr>
          <w:cantSplit/>
        </w:trPr>
        <w:tc>
          <w:tcPr>
            <w:tcW w:type="dxa" w:w="7200"/>
            <w:tcMar>
              <w:top w:w="80" w:type="dxa"/>
              <w:start w:w="80" w:type="dxa"/>
              <w:bottom w:w="80" w:type="dxa"/>
              <w:end w:w="80" w:type="dxa"/>
            </w:tcMar>
            <w:vAlign w:val="top"/>
          </w:tcPr>
          <w:p>
            <w:pPr>
              <w:spacing w:after="0"/>
            </w:pPr>
            <w:r/>
            <w:r>
              <w:rPr>
                <w:sz w:val="13"/>
              </w:rPr>
              <w:t>Less than 18.5</w:t>
            </w:r>
          </w:p>
        </w:tc>
        <w:tc>
          <w:tcPr>
            <w:tcW w:type="dxa" w:w="7200"/>
            <w:tcMar>
              <w:top w:w="80" w:type="dxa"/>
              <w:start w:w="80" w:type="dxa"/>
              <w:bottom w:w="80" w:type="dxa"/>
              <w:end w:w="80" w:type="dxa"/>
            </w:tcMar>
            <w:vAlign w:val="top"/>
          </w:tcPr>
          <w:p>
            <w:pPr>
              <w:spacing w:after="0"/>
            </w:pPr>
            <w:r/>
            <w:r>
              <w:rPr>
                <w:sz w:val="13"/>
              </w:rPr>
              <w:t>Underweight</w:t>
            </w:r>
          </w:p>
        </w:tc>
      </w:tr>
      <w:tr>
        <w:trPr>
          <w:cantSplit/>
        </w:trPr>
        <w:tc>
          <w:tcPr>
            <w:tcW w:type="dxa" w:w="7200"/>
            <w:tcMar>
              <w:top w:w="80" w:type="dxa"/>
              <w:start w:w="80" w:type="dxa"/>
              <w:bottom w:w="80" w:type="dxa"/>
              <w:end w:w="80" w:type="dxa"/>
            </w:tcMar>
            <w:vAlign w:val="top"/>
          </w:tcPr>
          <w:p>
            <w:pPr>
              <w:spacing w:after="0"/>
            </w:pPr>
            <w:r/>
            <w:r>
              <w:rPr>
                <w:sz w:val="13"/>
              </w:rPr>
              <w:t>18.5 - 24.9</w:t>
            </w:r>
          </w:p>
        </w:tc>
        <w:tc>
          <w:tcPr>
            <w:tcW w:type="dxa" w:w="7200"/>
            <w:tcMar>
              <w:top w:w="80" w:type="dxa"/>
              <w:start w:w="80" w:type="dxa"/>
              <w:bottom w:w="80" w:type="dxa"/>
              <w:end w:w="80" w:type="dxa"/>
            </w:tcMar>
            <w:vAlign w:val="top"/>
          </w:tcPr>
          <w:p>
            <w:pPr>
              <w:spacing w:after="0"/>
            </w:pPr>
            <w:r/>
            <w:r>
              <w:rPr>
                <w:sz w:val="13"/>
              </w:rPr>
              <w:t>Normal Weight</w:t>
            </w:r>
          </w:p>
        </w:tc>
      </w:tr>
      <w:tr>
        <w:trPr>
          <w:cantSplit/>
        </w:trPr>
        <w:tc>
          <w:tcPr>
            <w:tcW w:type="dxa" w:w="7200"/>
            <w:tcMar>
              <w:top w:w="80" w:type="dxa"/>
              <w:start w:w="80" w:type="dxa"/>
              <w:bottom w:w="80" w:type="dxa"/>
              <w:end w:w="80" w:type="dxa"/>
            </w:tcMar>
            <w:vAlign w:val="top"/>
          </w:tcPr>
          <w:p>
            <w:pPr>
              <w:spacing w:after="0"/>
            </w:pPr>
            <w:r/>
            <w:r>
              <w:rPr>
                <w:sz w:val="13"/>
              </w:rPr>
              <w:t>25.0 - 29.9</w:t>
            </w:r>
          </w:p>
        </w:tc>
        <w:tc>
          <w:tcPr>
            <w:tcW w:type="dxa" w:w="7200"/>
            <w:tcMar>
              <w:top w:w="80" w:type="dxa"/>
              <w:start w:w="80" w:type="dxa"/>
              <w:bottom w:w="80" w:type="dxa"/>
              <w:end w:w="80" w:type="dxa"/>
            </w:tcMar>
            <w:vAlign w:val="top"/>
          </w:tcPr>
          <w:p>
            <w:pPr>
              <w:spacing w:after="0"/>
            </w:pPr>
            <w:r/>
            <w:r>
              <w:rPr>
                <w:sz w:val="13"/>
              </w:rPr>
              <w:t>Overweight</w:t>
            </w:r>
          </w:p>
        </w:tc>
      </w:tr>
      <w:tr>
        <w:trPr>
          <w:cantSplit/>
        </w:trPr>
        <w:tc>
          <w:tcPr>
            <w:tcW w:type="dxa" w:w="7200"/>
            <w:tcMar>
              <w:top w:w="80" w:type="dxa"/>
              <w:start w:w="80" w:type="dxa"/>
              <w:bottom w:w="80" w:type="dxa"/>
              <w:end w:w="80" w:type="dxa"/>
            </w:tcMar>
            <w:vAlign w:val="top"/>
          </w:tcPr>
          <w:p>
            <w:pPr>
              <w:spacing w:after="0"/>
            </w:pPr>
            <w:r/>
            <w:r>
              <w:rPr>
                <w:sz w:val="13"/>
              </w:rPr>
              <w:t>30.0 and above</w:t>
            </w:r>
          </w:p>
        </w:tc>
        <w:tc>
          <w:tcPr>
            <w:tcW w:type="dxa" w:w="7200"/>
            <w:tcMar>
              <w:top w:w="80" w:type="dxa"/>
              <w:start w:w="80" w:type="dxa"/>
              <w:bottom w:w="80" w:type="dxa"/>
              <w:end w:w="80" w:type="dxa"/>
            </w:tcMar>
            <w:vAlign w:val="top"/>
          </w:tcPr>
          <w:p>
            <w:pPr>
              <w:spacing w:after="0"/>
            </w:pPr>
            <w:r/>
            <w:r>
              <w:rPr>
                <w:sz w:val="13"/>
              </w:rPr>
              <w:t>Obese</w:t>
            </w:r>
          </w:p>
        </w:tc>
      </w:tr>
    </w:tbl>
    <w:p/>
    <w:p>
      <w:pPr>
        <w:pStyle w:val="Heading2"/>
      </w:pPr>
      <w:r>
        <w:rPr>
          <w:rFonts w:ascii="Calibri" w:hAnsi="Calibri"/>
          <w:color w:val="1F4E37"/>
        </w:rPr>
        <w:t>Table 11. Hard vs Soft Constraint Policy</w:t>
      </w:r>
    </w:p>
    <w:p>
      <w:pPr>
        <w:spacing w:after="80" w:line="252" w:lineRule="auto"/>
      </w:pPr>
      <w:r>
        <w:rPr>
          <w:rFonts w:ascii="Calibri" w:hAnsi="Calibri"/>
          <w:b w:val="0"/>
          <w:i/>
          <w:sz w:val="17"/>
        </w:rPr>
        <w:t>Source: manuscript P0701; table object 16.</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Constraint Class</w:t>
            </w:r>
          </w:p>
        </w:tc>
        <w:tc>
          <w:tcPr>
            <w:tcW w:type="dxa" w:w="4800"/>
            <w:shd w:fill="D9EAD3"/>
            <w:tcMar>
              <w:top w:w="80" w:type="dxa"/>
              <w:start w:w="80" w:type="dxa"/>
              <w:bottom w:w="80" w:type="dxa"/>
              <w:end w:w="80" w:type="dxa"/>
            </w:tcMar>
            <w:vAlign w:val="center"/>
          </w:tcPr>
          <w:p>
            <w:r/>
            <w:r>
              <w:rPr>
                <w:b/>
                <w:sz w:val="13"/>
              </w:rPr>
              <w:t>Examples</w:t>
            </w:r>
          </w:p>
        </w:tc>
        <w:tc>
          <w:tcPr>
            <w:tcW w:type="dxa" w:w="4800"/>
            <w:shd w:fill="D9EAD3"/>
            <w:tcMar>
              <w:top w:w="80" w:type="dxa"/>
              <w:start w:w="80" w:type="dxa"/>
              <w:bottom w:w="80" w:type="dxa"/>
              <w:end w:w="80" w:type="dxa"/>
            </w:tcMar>
            <w:vAlign w:val="center"/>
          </w:tcPr>
          <w:p>
            <w:r/>
            <w:r>
              <w:rPr>
                <w:b/>
                <w:sz w:val="13"/>
              </w:rPr>
              <w:t>Fallback Policy</w:t>
            </w:r>
          </w:p>
        </w:tc>
      </w:tr>
      <w:tr>
        <w:trPr>
          <w:cantSplit/>
        </w:trPr>
        <w:tc>
          <w:tcPr>
            <w:tcW w:type="dxa" w:w="4800"/>
            <w:tcMar>
              <w:top w:w="80" w:type="dxa"/>
              <w:start w:w="80" w:type="dxa"/>
              <w:bottom w:w="80" w:type="dxa"/>
              <w:end w:w="80" w:type="dxa"/>
            </w:tcMar>
            <w:vAlign w:val="top"/>
          </w:tcPr>
          <w:p>
            <w:pPr>
              <w:spacing w:after="0"/>
            </w:pPr>
            <w:r/>
            <w:r>
              <w:rPr>
                <w:sz w:val="13"/>
              </w:rPr>
              <w:t>Hard (invariant)</w:t>
            </w:r>
          </w:p>
        </w:tc>
        <w:tc>
          <w:tcPr>
            <w:tcW w:type="dxa" w:w="4800"/>
            <w:tcMar>
              <w:top w:w="80" w:type="dxa"/>
              <w:start w:w="80" w:type="dxa"/>
              <w:bottom w:w="80" w:type="dxa"/>
              <w:end w:w="80" w:type="dxa"/>
            </w:tcMar>
            <w:vAlign w:val="top"/>
          </w:tcPr>
          <w:p>
            <w:pPr>
              <w:spacing w:after="0"/>
            </w:pPr>
            <w:r/>
            <w:r>
              <w:rPr>
                <w:sz w:val="13"/>
              </w:rPr>
              <w:t>Allergies, explicit exclusions, strict forbidden ingredients, invalid meal-slot pairings, profile validation rules.</w:t>
            </w:r>
          </w:p>
        </w:tc>
        <w:tc>
          <w:tcPr>
            <w:tcW w:type="dxa" w:w="4800"/>
            <w:tcMar>
              <w:top w:w="80" w:type="dxa"/>
              <w:start w:w="80" w:type="dxa"/>
              <w:bottom w:w="80" w:type="dxa"/>
              <w:end w:w="80" w:type="dxa"/>
            </w:tcMar>
            <w:vAlign w:val="top"/>
          </w:tcPr>
          <w:p>
            <w:pPr>
              <w:spacing w:after="0"/>
            </w:pPr>
            <w:r/>
            <w:r>
              <w:rPr>
                <w:sz w:val="13"/>
              </w:rPr>
              <w:t>Never relaxed; any candidate violating hard rules is rejected.</w:t>
            </w:r>
          </w:p>
        </w:tc>
      </w:tr>
      <w:tr>
        <w:trPr>
          <w:cantSplit/>
        </w:trPr>
        <w:tc>
          <w:tcPr>
            <w:tcW w:type="dxa" w:w="4800"/>
            <w:tcMar>
              <w:top w:w="80" w:type="dxa"/>
              <w:start w:w="80" w:type="dxa"/>
              <w:bottom w:w="80" w:type="dxa"/>
              <w:end w:w="80" w:type="dxa"/>
            </w:tcMar>
            <w:vAlign w:val="top"/>
          </w:tcPr>
          <w:p>
            <w:pPr>
              <w:spacing w:after="0"/>
            </w:pPr>
            <w:r/>
            <w:r>
              <w:rPr>
                <w:sz w:val="13"/>
              </w:rPr>
              <w:t>Soft (adaptive)</w:t>
            </w:r>
          </w:p>
        </w:tc>
        <w:tc>
          <w:tcPr>
            <w:tcW w:type="dxa" w:w="4800"/>
            <w:tcMar>
              <w:top w:w="80" w:type="dxa"/>
              <w:start w:w="80" w:type="dxa"/>
              <w:bottom w:w="80" w:type="dxa"/>
              <w:end w:w="80" w:type="dxa"/>
            </w:tcMar>
            <w:vAlign w:val="top"/>
          </w:tcPr>
          <w:p>
            <w:pPr>
              <w:spacing w:after="0"/>
            </w:pPr>
            <w:r/>
            <w:r>
              <w:rPr>
                <w:sz w:val="13"/>
              </w:rPr>
              <w:t>Nutrition tolerance, variety preference, and configured recipe repeat-limit attempts</w:t>
            </w:r>
          </w:p>
        </w:tc>
        <w:tc>
          <w:tcPr>
            <w:tcW w:type="dxa" w:w="4800"/>
            <w:tcMar>
              <w:top w:w="80" w:type="dxa"/>
              <w:start w:w="80" w:type="dxa"/>
              <w:bottom w:w="80" w:type="dxa"/>
              <w:end w:w="80" w:type="dxa"/>
            </w:tcMar>
            <w:vAlign w:val="top"/>
          </w:tcPr>
          <w:p>
            <w:pPr>
              <w:spacing w:after="0"/>
            </w:pPr>
            <w:r/>
            <w:r>
              <w:rPr>
                <w:sz w:val="13"/>
              </w:rPr>
              <w:t>Adjusted only within supported retry settings.</w:t>
            </w:r>
          </w:p>
        </w:tc>
      </w:tr>
      <w:tr>
        <w:trPr>
          <w:cantSplit/>
        </w:trPr>
        <w:tc>
          <w:tcPr>
            <w:tcW w:type="dxa" w:w="4800"/>
            <w:tcMar>
              <w:top w:w="80" w:type="dxa"/>
              <w:start w:w="80" w:type="dxa"/>
              <w:bottom w:w="80" w:type="dxa"/>
              <w:end w:w="80" w:type="dxa"/>
            </w:tcMar>
            <w:vAlign w:val="top"/>
          </w:tcPr>
          <w:p>
            <w:pPr>
              <w:spacing w:after="0"/>
            </w:pPr>
            <w:r/>
            <w:r>
              <w:rPr>
                <w:sz w:val="13"/>
              </w:rPr>
              <w:t>Policy-dependent</w:t>
            </w:r>
          </w:p>
        </w:tc>
        <w:tc>
          <w:tcPr>
            <w:tcW w:type="dxa" w:w="4800"/>
            <w:tcMar>
              <w:top w:w="80" w:type="dxa"/>
              <w:start w:w="80" w:type="dxa"/>
              <w:bottom w:w="80" w:type="dxa"/>
              <w:end w:w="80" w:type="dxa"/>
            </w:tcMar>
            <w:vAlign w:val="top"/>
          </w:tcPr>
          <w:p>
            <w:pPr>
              <w:spacing w:after="0"/>
            </w:pPr>
            <w:r/>
            <w:r>
              <w:rPr>
                <w:sz w:val="13"/>
              </w:rPr>
              <w:t>Pantry-overlap threshold, budget behavior, candidate-pool limits, and preparation-time preference</w:t>
            </w:r>
          </w:p>
        </w:tc>
        <w:tc>
          <w:tcPr>
            <w:tcW w:type="dxa" w:w="4800"/>
            <w:tcMar>
              <w:top w:w="80" w:type="dxa"/>
              <w:start w:w="80" w:type="dxa"/>
              <w:bottom w:w="80" w:type="dxa"/>
              <w:end w:w="80" w:type="dxa"/>
            </w:tcMar>
            <w:vAlign w:val="top"/>
          </w:tcPr>
          <w:p>
            <w:pPr>
              <w:spacing w:after="0"/>
            </w:pPr>
            <w:r/>
            <w:r>
              <w:rPr>
                <w:sz w:val="13"/>
              </w:rPr>
              <w:t>Applied based on planner configuration and system policy; not relaxed in a way that violates safety rules.</w:t>
            </w:r>
          </w:p>
        </w:tc>
      </w:tr>
    </w:tbl>
    <w:p/>
    <w:p>
      <w:pPr>
        <w:pStyle w:val="Heading2"/>
      </w:pPr>
      <w:r>
        <w:rPr>
          <w:rFonts w:ascii="Calibri" w:hAnsi="Calibri"/>
          <w:color w:val="1F4E37"/>
        </w:rPr>
        <w:t>Table 12. Role of LightGBM in the Planning Workflow</w:t>
      </w:r>
    </w:p>
    <w:p>
      <w:pPr>
        <w:spacing w:after="80" w:line="252" w:lineRule="auto"/>
      </w:pPr>
      <w:r>
        <w:rPr>
          <w:rFonts w:ascii="Calibri" w:hAnsi="Calibri"/>
          <w:b w:val="0"/>
          <w:i/>
          <w:sz w:val="17"/>
        </w:rPr>
        <w:t>Source: manuscript P0720; table object 17.</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Aspect</w:t>
            </w:r>
          </w:p>
        </w:tc>
        <w:tc>
          <w:tcPr>
            <w:tcW w:type="dxa" w:w="7200"/>
            <w:shd w:fill="D9EAD3"/>
            <w:tcMar>
              <w:top w:w="80" w:type="dxa"/>
              <w:start w:w="80" w:type="dxa"/>
              <w:bottom w:w="80" w:type="dxa"/>
              <w:end w:w="80" w:type="dxa"/>
            </w:tcMar>
            <w:vAlign w:val="center"/>
          </w:tcPr>
          <w:p>
            <w:r/>
            <w:r>
              <w:rPr>
                <w:b/>
                <w:sz w:val="13"/>
              </w:rPr>
              <w:t>Description</w:t>
            </w:r>
          </w:p>
        </w:tc>
      </w:tr>
      <w:tr>
        <w:trPr>
          <w:cantSplit/>
        </w:trPr>
        <w:tc>
          <w:tcPr>
            <w:tcW w:type="dxa" w:w="7200"/>
            <w:tcMar>
              <w:top w:w="80" w:type="dxa"/>
              <w:start w:w="80" w:type="dxa"/>
              <w:bottom w:w="80" w:type="dxa"/>
              <w:end w:w="80" w:type="dxa"/>
            </w:tcMar>
            <w:vAlign w:val="top"/>
          </w:tcPr>
          <w:p>
            <w:pPr>
              <w:spacing w:after="0"/>
            </w:pPr>
            <w:r/>
            <w:r>
              <w:rPr>
                <w:sz w:val="13"/>
              </w:rPr>
              <w:t>Main purpose</w:t>
            </w:r>
          </w:p>
        </w:tc>
        <w:tc>
          <w:tcPr>
            <w:tcW w:type="dxa" w:w="7200"/>
            <w:tcMar>
              <w:top w:w="80" w:type="dxa"/>
              <w:start w:w="80" w:type="dxa"/>
              <w:bottom w:w="80" w:type="dxa"/>
              <w:end w:w="80" w:type="dxa"/>
            </w:tcMar>
            <w:vAlign w:val="top"/>
          </w:tcPr>
          <w:p>
            <w:pPr>
              <w:spacing w:after="0"/>
            </w:pPr>
            <w:r/>
            <w:r>
              <w:rPr>
                <w:sz w:val="13"/>
              </w:rPr>
              <w:t>Assist candidate recipe ranking</w:t>
            </w:r>
          </w:p>
        </w:tc>
      </w:tr>
      <w:tr>
        <w:trPr>
          <w:cantSplit/>
        </w:trPr>
        <w:tc>
          <w:tcPr>
            <w:tcW w:type="dxa" w:w="7200"/>
            <w:tcMar>
              <w:top w:w="80" w:type="dxa"/>
              <w:start w:w="80" w:type="dxa"/>
              <w:bottom w:w="80" w:type="dxa"/>
              <w:end w:w="80" w:type="dxa"/>
            </w:tcMar>
            <w:vAlign w:val="top"/>
          </w:tcPr>
          <w:p>
            <w:pPr>
              <w:spacing w:after="0"/>
            </w:pPr>
            <w:r/>
            <w:r>
              <w:rPr>
                <w:sz w:val="13"/>
              </w:rPr>
              <w:t>Input features</w:t>
            </w:r>
          </w:p>
        </w:tc>
        <w:tc>
          <w:tcPr>
            <w:tcW w:type="dxa" w:w="7200"/>
            <w:tcMar>
              <w:top w:w="80" w:type="dxa"/>
              <w:start w:w="80" w:type="dxa"/>
              <w:bottom w:w="80" w:type="dxa"/>
              <w:end w:w="80" w:type="dxa"/>
            </w:tcMar>
            <w:vAlign w:val="top"/>
          </w:tcPr>
          <w:p>
            <w:pPr>
              <w:spacing w:after="0"/>
            </w:pPr>
            <w:r/>
            <w:r>
              <w:rPr>
                <w:sz w:val="13"/>
              </w:rPr>
              <w:t>Nutrition values, cost estimate, cooking time, pantry overlap, restrictions, meal-slot suitability</w:t>
            </w:r>
          </w:p>
        </w:tc>
      </w:tr>
      <w:tr>
        <w:trPr>
          <w:cantSplit/>
        </w:trPr>
        <w:tc>
          <w:tcPr>
            <w:tcW w:type="dxa" w:w="7200"/>
            <w:tcMar>
              <w:top w:w="80" w:type="dxa"/>
              <w:start w:w="80" w:type="dxa"/>
              <w:bottom w:w="80" w:type="dxa"/>
              <w:end w:w="80" w:type="dxa"/>
            </w:tcMar>
            <w:vAlign w:val="top"/>
          </w:tcPr>
          <w:p>
            <w:pPr>
              <w:spacing w:after="0"/>
            </w:pPr>
            <w:r/>
            <w:r>
              <w:rPr>
                <w:sz w:val="13"/>
              </w:rPr>
              <w:t>Output</w:t>
            </w:r>
          </w:p>
        </w:tc>
        <w:tc>
          <w:tcPr>
            <w:tcW w:type="dxa" w:w="7200"/>
            <w:tcMar>
              <w:top w:w="80" w:type="dxa"/>
              <w:start w:w="80" w:type="dxa"/>
              <w:bottom w:w="80" w:type="dxa"/>
              <w:end w:w="80" w:type="dxa"/>
            </w:tcMar>
            <w:vAlign w:val="top"/>
          </w:tcPr>
          <w:p>
            <w:pPr>
              <w:spacing w:after="0"/>
            </w:pPr>
            <w:r/>
            <w:r>
              <w:rPr>
                <w:sz w:val="13"/>
              </w:rPr>
              <w:t>Bounded ranking score or ranking boost</w:t>
            </w:r>
          </w:p>
        </w:tc>
      </w:tr>
      <w:tr>
        <w:trPr>
          <w:cantSplit/>
        </w:trPr>
        <w:tc>
          <w:tcPr>
            <w:tcW w:type="dxa" w:w="7200"/>
            <w:tcMar>
              <w:top w:w="80" w:type="dxa"/>
              <w:start w:w="80" w:type="dxa"/>
              <w:bottom w:w="80" w:type="dxa"/>
              <w:end w:w="80" w:type="dxa"/>
            </w:tcMar>
            <w:vAlign w:val="top"/>
          </w:tcPr>
          <w:p>
            <w:pPr>
              <w:spacing w:after="0"/>
            </w:pPr>
            <w:r/>
            <w:r>
              <w:rPr>
                <w:sz w:val="13"/>
              </w:rPr>
              <w:t>Authority level</w:t>
            </w:r>
          </w:p>
        </w:tc>
        <w:tc>
          <w:tcPr>
            <w:tcW w:type="dxa" w:w="7200"/>
            <w:tcMar>
              <w:top w:w="80" w:type="dxa"/>
              <w:start w:w="80" w:type="dxa"/>
              <w:bottom w:w="80" w:type="dxa"/>
              <w:end w:w="80" w:type="dxa"/>
            </w:tcMar>
            <w:vAlign w:val="top"/>
          </w:tcPr>
          <w:p>
            <w:pPr>
              <w:spacing w:after="0"/>
            </w:pPr>
            <w:r/>
            <w:r>
              <w:rPr>
                <w:sz w:val="13"/>
              </w:rPr>
              <w:t>Non-authoritative</w:t>
            </w:r>
          </w:p>
        </w:tc>
      </w:tr>
      <w:tr>
        <w:trPr>
          <w:cantSplit/>
        </w:trPr>
        <w:tc>
          <w:tcPr>
            <w:tcW w:type="dxa" w:w="7200"/>
            <w:tcMar>
              <w:top w:w="80" w:type="dxa"/>
              <w:start w:w="80" w:type="dxa"/>
              <w:bottom w:w="80" w:type="dxa"/>
              <w:end w:w="80" w:type="dxa"/>
            </w:tcMar>
            <w:vAlign w:val="top"/>
          </w:tcPr>
          <w:p>
            <w:pPr>
              <w:spacing w:after="0"/>
            </w:pPr>
            <w:r/>
            <w:r>
              <w:rPr>
                <w:sz w:val="13"/>
              </w:rPr>
              <w:t>Cannot override</w:t>
            </w:r>
          </w:p>
        </w:tc>
        <w:tc>
          <w:tcPr>
            <w:tcW w:type="dxa" w:w="7200"/>
            <w:tcMar>
              <w:top w:w="80" w:type="dxa"/>
              <w:start w:w="80" w:type="dxa"/>
              <w:bottom w:w="80" w:type="dxa"/>
              <w:end w:w="80" w:type="dxa"/>
            </w:tcMar>
            <w:vAlign w:val="top"/>
          </w:tcPr>
          <w:p>
            <w:pPr>
              <w:spacing w:after="0"/>
            </w:pPr>
            <w:r/>
            <w:r>
              <w:rPr>
                <w:sz w:val="13"/>
              </w:rPr>
              <w:t>Allergies, dietary restrictions, explicit exclusions, hard safety rules, meal-slot eligibility, final CP-SAT assignment</w:t>
            </w:r>
          </w:p>
        </w:tc>
      </w:tr>
      <w:tr>
        <w:trPr>
          <w:cantSplit/>
        </w:trPr>
        <w:tc>
          <w:tcPr>
            <w:tcW w:type="dxa" w:w="7200"/>
            <w:tcMar>
              <w:top w:w="80" w:type="dxa"/>
              <w:start w:w="80" w:type="dxa"/>
              <w:bottom w:w="80" w:type="dxa"/>
              <w:end w:w="80" w:type="dxa"/>
            </w:tcMar>
            <w:vAlign w:val="top"/>
          </w:tcPr>
          <w:p>
            <w:pPr>
              <w:spacing w:after="0"/>
            </w:pPr>
            <w:r/>
            <w:r>
              <w:rPr>
                <w:sz w:val="13"/>
              </w:rPr>
              <w:t>Fallback behavior</w:t>
            </w:r>
          </w:p>
        </w:tc>
        <w:tc>
          <w:tcPr>
            <w:tcW w:type="dxa" w:w="7200"/>
            <w:tcMar>
              <w:top w:w="80" w:type="dxa"/>
              <w:start w:w="80" w:type="dxa"/>
              <w:bottom w:w="80" w:type="dxa"/>
              <w:end w:w="80" w:type="dxa"/>
            </w:tcMar>
            <w:vAlign w:val="top"/>
          </w:tcPr>
          <w:p>
            <w:pPr>
              <w:spacing w:after="0"/>
            </w:pPr>
            <w:r/>
            <w:r>
              <w:rPr>
                <w:sz w:val="13"/>
              </w:rPr>
              <w:t>Deterministic heuristic ranking is used if LightGBM is unavailable or not ready</w:t>
            </w:r>
          </w:p>
        </w:tc>
      </w:tr>
      <w:tr>
        <w:trPr>
          <w:cantSplit/>
        </w:trPr>
        <w:tc>
          <w:tcPr>
            <w:tcW w:type="dxa" w:w="7200"/>
            <w:tcMar>
              <w:top w:w="80" w:type="dxa"/>
              <w:start w:w="80" w:type="dxa"/>
              <w:bottom w:w="80" w:type="dxa"/>
              <w:end w:w="80" w:type="dxa"/>
            </w:tcMar>
            <w:vAlign w:val="top"/>
          </w:tcPr>
          <w:p>
            <w:pPr>
              <w:spacing w:after="0"/>
            </w:pPr>
            <w:r/>
            <w:r>
              <w:rPr>
                <w:sz w:val="13"/>
              </w:rPr>
              <w:t>Final meal-plan generator</w:t>
            </w:r>
          </w:p>
        </w:tc>
        <w:tc>
          <w:tcPr>
            <w:tcW w:type="dxa" w:w="7200"/>
            <w:tcMar>
              <w:top w:w="80" w:type="dxa"/>
              <w:start w:w="80" w:type="dxa"/>
              <w:bottom w:w="80" w:type="dxa"/>
              <w:end w:w="80" w:type="dxa"/>
            </w:tcMar>
            <w:vAlign w:val="top"/>
          </w:tcPr>
          <w:p>
            <w:pPr>
              <w:spacing w:after="0"/>
            </w:pPr>
            <w:r/>
            <w:r>
              <w:rPr>
                <w:sz w:val="13"/>
              </w:rPr>
              <w:t>OR-Tools CP-SAT, not LightGBM</w:t>
            </w:r>
          </w:p>
        </w:tc>
      </w:tr>
    </w:tbl>
    <w:p/>
    <w:p>
      <w:pPr>
        <w:pStyle w:val="Heading2"/>
      </w:pPr>
      <w:r>
        <w:rPr>
          <w:rFonts w:ascii="Calibri" w:hAnsi="Calibri"/>
          <w:color w:val="1F4E37"/>
        </w:rPr>
        <w:t>Table 13. Model Variables and Core Rules Matrix</w:t>
      </w:r>
    </w:p>
    <w:p>
      <w:pPr>
        <w:spacing w:after="80" w:line="252" w:lineRule="auto"/>
      </w:pPr>
      <w:r>
        <w:rPr>
          <w:rFonts w:ascii="Calibri" w:hAnsi="Calibri"/>
          <w:b w:val="0"/>
          <w:i/>
          <w:sz w:val="17"/>
        </w:rPr>
        <w:t>Source: manuscript P0730; table object 20.</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Symbol / Term</w:t>
            </w:r>
          </w:p>
        </w:tc>
        <w:tc>
          <w:tcPr>
            <w:tcW w:type="dxa" w:w="7200"/>
            <w:shd w:fill="D9EAD3"/>
            <w:tcMar>
              <w:top w:w="80" w:type="dxa"/>
              <w:start w:w="80" w:type="dxa"/>
              <w:bottom w:w="80" w:type="dxa"/>
              <w:end w:w="80" w:type="dxa"/>
            </w:tcMar>
            <w:vAlign w:val="center"/>
          </w:tcPr>
          <w:p>
            <w:r/>
            <w:r>
              <w:rPr>
                <w:b/>
                <w:sz w:val="13"/>
              </w:rPr>
              <w:t>Meaning</w:t>
            </w:r>
          </w:p>
        </w:tc>
      </w:tr>
      <w:tr>
        <w:trPr>
          <w:cantSplit/>
        </w:trPr>
        <w:tc>
          <w:tcPr>
            <w:tcW w:type="dxa" w:w="7200"/>
            <w:tcMar>
              <w:top w:w="80" w:type="dxa"/>
              <w:start w:w="80" w:type="dxa"/>
              <w:bottom w:w="80" w:type="dxa"/>
              <w:end w:w="80" w:type="dxa"/>
            </w:tcMar>
            <w:vAlign w:val="top"/>
          </w:tcPr>
          <w:p>
            <w:pPr>
              <w:spacing w:after="0"/>
            </w:pPr>
            <w:r/>
            <w:r>
              <w:rPr>
                <w:sz w:val="13"/>
              </w:rPr>
              <w:t>x(r,s)</w:t>
            </w:r>
          </w:p>
        </w:tc>
        <w:tc>
          <w:tcPr>
            <w:tcW w:type="dxa" w:w="7200"/>
            <w:tcMar>
              <w:top w:w="80" w:type="dxa"/>
              <w:start w:w="80" w:type="dxa"/>
              <w:bottom w:w="80" w:type="dxa"/>
              <w:end w:w="80" w:type="dxa"/>
            </w:tcMar>
            <w:vAlign w:val="top"/>
          </w:tcPr>
          <w:p>
            <w:pPr>
              <w:spacing w:after="0"/>
            </w:pPr>
            <w:r/>
            <w:r>
              <w:rPr>
                <w:sz w:val="13"/>
              </w:rPr>
              <w:t>Binary variable showing whether recipe r is assigned to meal slot s.</w:t>
            </w:r>
          </w:p>
        </w:tc>
      </w:tr>
      <w:tr>
        <w:trPr>
          <w:cantSplit/>
        </w:trPr>
        <w:tc>
          <w:tcPr>
            <w:tcW w:type="dxa" w:w="7200"/>
            <w:tcMar>
              <w:top w:w="80" w:type="dxa"/>
              <w:start w:w="80" w:type="dxa"/>
              <w:bottom w:w="80" w:type="dxa"/>
              <w:end w:w="80" w:type="dxa"/>
            </w:tcMar>
            <w:vAlign w:val="top"/>
          </w:tcPr>
          <w:p>
            <w:pPr>
              <w:spacing w:after="0"/>
            </w:pPr>
            <w:r/>
            <w:r>
              <w:rPr>
                <w:sz w:val="13"/>
              </w:rPr>
              <w:t>y(r)</w:t>
            </w:r>
          </w:p>
        </w:tc>
        <w:tc>
          <w:tcPr>
            <w:tcW w:type="dxa" w:w="7200"/>
            <w:tcMar>
              <w:top w:w="80" w:type="dxa"/>
              <w:start w:w="80" w:type="dxa"/>
              <w:bottom w:w="80" w:type="dxa"/>
              <w:end w:w="80" w:type="dxa"/>
            </w:tcMar>
            <w:vAlign w:val="top"/>
          </w:tcPr>
          <w:p>
            <w:pPr>
              <w:spacing w:after="0"/>
            </w:pPr>
            <w:r/>
            <w:r>
              <w:rPr>
                <w:sz w:val="13"/>
              </w:rPr>
              <w:t>Binary variable showing whether recipe r appears at least once in the weekly plan.</w:t>
            </w:r>
          </w:p>
        </w:tc>
      </w:tr>
      <w:tr>
        <w:trPr>
          <w:cantSplit/>
        </w:trPr>
        <w:tc>
          <w:tcPr>
            <w:tcW w:type="dxa" w:w="7200"/>
            <w:tcMar>
              <w:top w:w="80" w:type="dxa"/>
              <w:start w:w="80" w:type="dxa"/>
              <w:bottom w:w="80" w:type="dxa"/>
              <w:end w:w="80" w:type="dxa"/>
            </w:tcMar>
            <w:vAlign w:val="top"/>
          </w:tcPr>
          <w:p>
            <w:pPr>
              <w:spacing w:after="0"/>
            </w:pPr>
            <w:r/>
            <w:r>
              <w:rPr>
                <w:sz w:val="13"/>
              </w:rPr>
              <w:t>Hard rules</w:t>
            </w:r>
          </w:p>
        </w:tc>
        <w:tc>
          <w:tcPr>
            <w:tcW w:type="dxa" w:w="7200"/>
            <w:tcMar>
              <w:top w:w="80" w:type="dxa"/>
              <w:start w:w="80" w:type="dxa"/>
              <w:bottom w:w="80" w:type="dxa"/>
              <w:end w:w="80" w:type="dxa"/>
            </w:tcMar>
            <w:vAlign w:val="top"/>
          </w:tcPr>
          <w:p>
            <w:pPr>
              <w:spacing w:after="0"/>
            </w:pPr>
            <w:r/>
            <w:r>
              <w:rPr>
                <w:sz w:val="13"/>
              </w:rPr>
              <w:t>Safety rules that cannot be overridden, such as allergies and explicit exclusions.</w:t>
            </w:r>
          </w:p>
        </w:tc>
      </w:tr>
    </w:tbl>
    <w:p/>
    <w:p>
      <w:pPr>
        <w:pStyle w:val="Heading2"/>
      </w:pPr>
      <w:r>
        <w:rPr>
          <w:rFonts w:ascii="Calibri" w:hAnsi="Calibri"/>
          <w:color w:val="1F4E37"/>
        </w:rPr>
        <w:t>Table 14. Variable-to-Constraint and Objective Mapping</w:t>
      </w:r>
    </w:p>
    <w:p>
      <w:pPr>
        <w:spacing w:after="80" w:line="252" w:lineRule="auto"/>
      </w:pPr>
      <w:r>
        <w:rPr>
          <w:rFonts w:ascii="Calibri" w:hAnsi="Calibri"/>
          <w:b w:val="0"/>
          <w:i/>
          <w:sz w:val="17"/>
        </w:rPr>
        <w:t>Source: manuscript P0734; table object 21.</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Variable Group</w:t>
            </w:r>
          </w:p>
        </w:tc>
        <w:tc>
          <w:tcPr>
            <w:tcW w:type="dxa" w:w="4800"/>
            <w:shd w:fill="D9EAD3"/>
            <w:tcMar>
              <w:top w:w="80" w:type="dxa"/>
              <w:start w:w="80" w:type="dxa"/>
              <w:bottom w:w="80" w:type="dxa"/>
              <w:end w:w="80" w:type="dxa"/>
            </w:tcMar>
            <w:vAlign w:val="center"/>
          </w:tcPr>
          <w:p>
            <w:r/>
            <w:r>
              <w:rPr>
                <w:b/>
                <w:sz w:val="13"/>
              </w:rPr>
              <w:t>Primary Functions</w:t>
            </w:r>
          </w:p>
        </w:tc>
        <w:tc>
          <w:tcPr>
            <w:tcW w:type="dxa" w:w="4800"/>
            <w:shd w:fill="D9EAD3"/>
            <w:tcMar>
              <w:top w:w="80" w:type="dxa"/>
              <w:start w:w="80" w:type="dxa"/>
              <w:bottom w:w="80" w:type="dxa"/>
              <w:end w:w="80" w:type="dxa"/>
            </w:tcMar>
            <w:vAlign w:val="center"/>
          </w:tcPr>
          <w:p>
            <w:r/>
            <w:r>
              <w:rPr>
                <w:b/>
                <w:sz w:val="13"/>
              </w:rPr>
              <w:t>Where It Affects Planning</w:t>
            </w:r>
          </w:p>
        </w:tc>
      </w:tr>
      <w:tr>
        <w:trPr>
          <w:cantSplit/>
        </w:trPr>
        <w:tc>
          <w:tcPr>
            <w:tcW w:type="dxa" w:w="4800"/>
            <w:tcMar>
              <w:top w:w="80" w:type="dxa"/>
              <w:start w:w="80" w:type="dxa"/>
              <w:bottom w:w="80" w:type="dxa"/>
              <w:end w:w="80" w:type="dxa"/>
            </w:tcMar>
            <w:vAlign w:val="top"/>
          </w:tcPr>
          <w:p>
            <w:pPr>
              <w:spacing w:after="0"/>
            </w:pPr>
            <w:r/>
            <w:r>
              <w:rPr>
                <w:sz w:val="13"/>
              </w:rPr>
              <w:t>Anthropometric and lifestyle variables, such as age, weight, height, activity level, and wellness goal</w:t>
            </w:r>
          </w:p>
        </w:tc>
        <w:tc>
          <w:tcPr>
            <w:tcW w:type="dxa" w:w="4800"/>
            <w:tcMar>
              <w:top w:w="80" w:type="dxa"/>
              <w:start w:w="80" w:type="dxa"/>
              <w:bottom w:w="80" w:type="dxa"/>
              <w:end w:w="80" w:type="dxa"/>
            </w:tcMar>
            <w:vAlign w:val="top"/>
          </w:tcPr>
          <w:p>
            <w:pPr>
              <w:spacing w:after="0"/>
            </w:pPr>
            <w:r/>
            <w:r>
              <w:rPr>
                <w:sz w:val="13"/>
              </w:rPr>
              <w:t>Target derivation and personalization</w:t>
            </w:r>
          </w:p>
        </w:tc>
        <w:tc>
          <w:tcPr>
            <w:tcW w:type="dxa" w:w="4800"/>
            <w:tcMar>
              <w:top w:w="80" w:type="dxa"/>
              <w:start w:w="80" w:type="dxa"/>
              <w:bottom w:w="80" w:type="dxa"/>
              <w:end w:w="80" w:type="dxa"/>
            </w:tcMar>
            <w:vAlign w:val="top"/>
          </w:tcPr>
          <w:p>
            <w:pPr>
              <w:spacing w:after="0"/>
            </w:pPr>
            <w:r/>
            <w:r>
              <w:rPr>
                <w:sz w:val="13"/>
              </w:rPr>
              <w:t>Calorie and macronutrient target computation</w:t>
            </w:r>
          </w:p>
        </w:tc>
      </w:tr>
      <w:tr>
        <w:trPr>
          <w:cantSplit/>
        </w:trPr>
        <w:tc>
          <w:tcPr>
            <w:tcW w:type="dxa" w:w="4800"/>
            <w:tcMar>
              <w:top w:w="80" w:type="dxa"/>
              <w:start w:w="80" w:type="dxa"/>
              <w:bottom w:w="80" w:type="dxa"/>
              <w:end w:w="80" w:type="dxa"/>
            </w:tcMar>
            <w:vAlign w:val="top"/>
          </w:tcPr>
          <w:p>
            <w:pPr>
              <w:spacing w:after="0"/>
            </w:pPr>
            <w:r/>
            <w:r>
              <w:rPr>
                <w:sz w:val="13"/>
              </w:rPr>
              <w:t>Safety variables, such as allergies and dietary restrictions</w:t>
            </w:r>
          </w:p>
        </w:tc>
        <w:tc>
          <w:tcPr>
            <w:tcW w:type="dxa" w:w="4800"/>
            <w:tcMar>
              <w:top w:w="80" w:type="dxa"/>
              <w:start w:w="80" w:type="dxa"/>
              <w:bottom w:w="80" w:type="dxa"/>
              <w:end w:w="80" w:type="dxa"/>
            </w:tcMar>
            <w:vAlign w:val="top"/>
          </w:tcPr>
          <w:p>
            <w:pPr>
              <w:spacing w:after="0"/>
            </w:pPr>
            <w:r/>
            <w:r>
              <w:rPr>
                <w:sz w:val="13"/>
              </w:rPr>
              <w:t>Hard filtering and exclusion</w:t>
            </w:r>
          </w:p>
        </w:tc>
        <w:tc>
          <w:tcPr>
            <w:tcW w:type="dxa" w:w="4800"/>
            <w:tcMar>
              <w:top w:w="80" w:type="dxa"/>
              <w:start w:w="80" w:type="dxa"/>
              <w:bottom w:w="80" w:type="dxa"/>
              <w:end w:w="80" w:type="dxa"/>
            </w:tcMar>
            <w:vAlign w:val="top"/>
          </w:tcPr>
          <w:p>
            <w:pPr>
              <w:spacing w:after="0"/>
            </w:pPr>
            <w:r/>
            <w:r>
              <w:rPr>
                <w:sz w:val="13"/>
              </w:rPr>
              <w:t>Stage 1 filtering and Stage 2 admissibility rules</w:t>
            </w:r>
          </w:p>
        </w:tc>
      </w:tr>
      <w:tr>
        <w:trPr>
          <w:cantSplit/>
        </w:trPr>
        <w:tc>
          <w:tcPr>
            <w:tcW w:type="dxa" w:w="4800"/>
            <w:tcMar>
              <w:top w:w="80" w:type="dxa"/>
              <w:start w:w="80" w:type="dxa"/>
              <w:bottom w:w="80" w:type="dxa"/>
              <w:end w:w="80" w:type="dxa"/>
            </w:tcMar>
            <w:vAlign w:val="top"/>
          </w:tcPr>
          <w:p>
            <w:pPr>
              <w:spacing w:after="0"/>
            </w:pPr>
            <w:r/>
            <w:r>
              <w:rPr>
                <w:sz w:val="13"/>
              </w:rPr>
              <w:t>Economic variables, such as weekly budget</w:t>
            </w:r>
          </w:p>
        </w:tc>
        <w:tc>
          <w:tcPr>
            <w:tcW w:type="dxa" w:w="4800"/>
            <w:tcMar>
              <w:top w:w="80" w:type="dxa"/>
              <w:start w:w="80" w:type="dxa"/>
              <w:bottom w:w="80" w:type="dxa"/>
              <w:end w:w="80" w:type="dxa"/>
            </w:tcMar>
            <w:vAlign w:val="top"/>
          </w:tcPr>
          <w:p>
            <w:pPr>
              <w:spacing w:after="0"/>
            </w:pPr>
            <w:r/>
            <w:r>
              <w:rPr>
                <w:sz w:val="13"/>
              </w:rPr>
              <w:t>Budget control</w:t>
            </w:r>
          </w:p>
        </w:tc>
        <w:tc>
          <w:tcPr>
            <w:tcW w:type="dxa" w:w="4800"/>
            <w:tcMar>
              <w:top w:w="80" w:type="dxa"/>
              <w:start w:w="80" w:type="dxa"/>
              <w:bottom w:w="80" w:type="dxa"/>
              <w:end w:w="80" w:type="dxa"/>
            </w:tcMar>
            <w:vAlign w:val="top"/>
          </w:tcPr>
          <w:p>
            <w:pPr>
              <w:spacing w:after="0"/>
            </w:pPr>
            <w:r/>
            <w:r>
              <w:rPr>
                <w:sz w:val="13"/>
              </w:rPr>
              <w:t>Budget constraint, cost checking, and budget-related guidance</w:t>
            </w:r>
          </w:p>
        </w:tc>
      </w:tr>
      <w:tr>
        <w:trPr>
          <w:cantSplit/>
        </w:trPr>
        <w:tc>
          <w:tcPr>
            <w:tcW w:type="dxa" w:w="4800"/>
            <w:tcMar>
              <w:top w:w="80" w:type="dxa"/>
              <w:start w:w="80" w:type="dxa"/>
              <w:bottom w:w="80" w:type="dxa"/>
              <w:end w:w="80" w:type="dxa"/>
            </w:tcMar>
            <w:vAlign w:val="top"/>
          </w:tcPr>
          <w:p>
            <w:pPr>
              <w:spacing w:after="0"/>
            </w:pPr>
            <w:r/>
            <w:r>
              <w:rPr>
                <w:sz w:val="13"/>
              </w:rPr>
              <w:t>Practical variables, such as cooking-time limit, variety preference, and planning priority</w:t>
            </w:r>
          </w:p>
        </w:tc>
        <w:tc>
          <w:tcPr>
            <w:tcW w:type="dxa" w:w="4800"/>
            <w:tcMar>
              <w:top w:w="80" w:type="dxa"/>
              <w:start w:w="80" w:type="dxa"/>
              <w:bottom w:w="80" w:type="dxa"/>
              <w:end w:w="80" w:type="dxa"/>
            </w:tcMar>
            <w:vAlign w:val="top"/>
          </w:tcPr>
          <w:p>
            <w:pPr>
              <w:spacing w:after="0"/>
            </w:pPr>
            <w:r/>
            <w:r>
              <w:rPr>
                <w:sz w:val="13"/>
              </w:rPr>
              <w:t>Feasibility and adherence support</w:t>
            </w:r>
          </w:p>
        </w:tc>
        <w:tc>
          <w:tcPr>
            <w:tcW w:type="dxa" w:w="4800"/>
            <w:tcMar>
              <w:top w:w="80" w:type="dxa"/>
              <w:start w:w="80" w:type="dxa"/>
              <w:bottom w:w="80" w:type="dxa"/>
              <w:end w:w="80" w:type="dxa"/>
            </w:tcMar>
            <w:vAlign w:val="top"/>
          </w:tcPr>
          <w:p>
            <w:pPr>
              <w:spacing w:after="0"/>
            </w:pPr>
            <w:r/>
            <w:r>
              <w:rPr>
                <w:sz w:val="13"/>
              </w:rPr>
              <w:t>Candidate filtering, ranking, repetition control, and objective weighting</w:t>
            </w:r>
          </w:p>
        </w:tc>
      </w:tr>
      <w:tr>
        <w:trPr>
          <w:cantSplit/>
        </w:trPr>
        <w:tc>
          <w:tcPr>
            <w:tcW w:type="dxa" w:w="4800"/>
            <w:tcMar>
              <w:top w:w="80" w:type="dxa"/>
              <w:start w:w="80" w:type="dxa"/>
              <w:bottom w:w="80" w:type="dxa"/>
              <w:end w:w="80" w:type="dxa"/>
            </w:tcMar>
            <w:vAlign w:val="top"/>
          </w:tcPr>
          <w:p>
            <w:pPr>
              <w:spacing w:after="0"/>
            </w:pPr>
            <w:r/>
            <w:r>
              <w:rPr>
                <w:sz w:val="13"/>
              </w:rPr>
              <w:t>PCOS-context variables, such as insulin-resistance-related setting and symptoms</w:t>
            </w:r>
          </w:p>
        </w:tc>
        <w:tc>
          <w:tcPr>
            <w:tcW w:type="dxa" w:w="4800"/>
            <w:tcMar>
              <w:top w:w="80" w:type="dxa"/>
              <w:start w:w="80" w:type="dxa"/>
              <w:bottom w:w="80" w:type="dxa"/>
              <w:end w:w="80" w:type="dxa"/>
            </w:tcMar>
            <w:vAlign w:val="top"/>
          </w:tcPr>
          <w:p>
            <w:pPr>
              <w:spacing w:after="0"/>
            </w:pPr>
            <w:r/>
            <w:r>
              <w:rPr>
                <w:sz w:val="13"/>
              </w:rPr>
              <w:t>Personalization and reporting context</w:t>
            </w:r>
          </w:p>
        </w:tc>
        <w:tc>
          <w:tcPr>
            <w:tcW w:type="dxa" w:w="4800"/>
            <w:tcMar>
              <w:top w:w="80" w:type="dxa"/>
              <w:start w:w="80" w:type="dxa"/>
              <w:bottom w:w="80" w:type="dxa"/>
              <w:end w:w="80" w:type="dxa"/>
            </w:tcMar>
            <w:vAlign w:val="top"/>
          </w:tcPr>
          <w:p>
            <w:pPr>
              <w:spacing w:after="0"/>
            </w:pPr>
            <w:r/>
            <w:r>
              <w:rPr>
                <w:sz w:val="13"/>
              </w:rPr>
              <w:t>Target-selection context and non-diagnostic explanation outputs</w:t>
            </w:r>
          </w:p>
        </w:tc>
      </w:tr>
      <w:tr>
        <w:trPr>
          <w:cantSplit/>
        </w:trPr>
        <w:tc>
          <w:tcPr>
            <w:tcW w:type="dxa" w:w="4800"/>
            <w:tcMar>
              <w:top w:w="80" w:type="dxa"/>
              <w:start w:w="80" w:type="dxa"/>
              <w:bottom w:w="80" w:type="dxa"/>
              <w:end w:w="80" w:type="dxa"/>
            </w:tcMar>
            <w:vAlign w:val="top"/>
          </w:tcPr>
          <w:p>
            <w:pPr>
              <w:spacing w:after="0"/>
            </w:pPr>
            <w:r/>
            <w:r>
              <w:rPr>
                <w:sz w:val="13"/>
              </w:rPr>
              <w:t>Pantry variables, such as pantry entries</w:t>
            </w:r>
          </w:p>
        </w:tc>
        <w:tc>
          <w:tcPr>
            <w:tcW w:type="dxa" w:w="4800"/>
            <w:tcMar>
              <w:top w:w="80" w:type="dxa"/>
              <w:start w:w="80" w:type="dxa"/>
              <w:bottom w:w="80" w:type="dxa"/>
              <w:end w:w="80" w:type="dxa"/>
            </w:tcMar>
            <w:vAlign w:val="top"/>
          </w:tcPr>
          <w:p>
            <w:pPr>
              <w:spacing w:after="0"/>
            </w:pPr>
            <w:r/>
            <w:r>
              <w:rPr>
                <w:sz w:val="13"/>
              </w:rPr>
              <w:t>Pantry-aware planning support</w:t>
            </w:r>
          </w:p>
        </w:tc>
        <w:tc>
          <w:tcPr>
            <w:tcW w:type="dxa" w:w="4800"/>
            <w:tcMar>
              <w:top w:w="80" w:type="dxa"/>
              <w:start w:w="80" w:type="dxa"/>
              <w:bottom w:w="80" w:type="dxa"/>
              <w:end w:w="80" w:type="dxa"/>
            </w:tcMar>
            <w:vAlign w:val="top"/>
          </w:tcPr>
          <w:p>
            <w:pPr>
              <w:spacing w:after="0"/>
            </w:pPr>
            <w:r/>
            <w:r>
              <w:rPr>
                <w:sz w:val="13"/>
              </w:rPr>
              <w:t>Pantry-overlap scoring, candidate prioritization, and grocery guidance</w:t>
            </w:r>
          </w:p>
        </w:tc>
      </w:tr>
    </w:tbl>
    <w:p/>
    <w:p>
      <w:pPr>
        <w:pStyle w:val="Heading2"/>
      </w:pPr>
      <w:r>
        <w:rPr>
          <w:rFonts w:ascii="Calibri" w:hAnsi="Calibri"/>
          <w:color w:val="1F4E37"/>
        </w:rPr>
        <w:t>Table 15. Sets, Parameters, and Decision Variables</w:t>
      </w:r>
    </w:p>
    <w:p>
      <w:pPr>
        <w:spacing w:after="80" w:line="252" w:lineRule="auto"/>
      </w:pPr>
      <w:r>
        <w:rPr>
          <w:rFonts w:ascii="Calibri" w:hAnsi="Calibri"/>
          <w:b w:val="0"/>
          <w:i/>
          <w:sz w:val="17"/>
        </w:rPr>
        <w:t>Source: manuscript P0736; table object 22.</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Symbol</w:t>
            </w:r>
          </w:p>
        </w:tc>
        <w:tc>
          <w:tcPr>
            <w:tcW w:type="dxa" w:w="4800"/>
            <w:shd w:fill="D9EAD3"/>
            <w:tcMar>
              <w:top w:w="80" w:type="dxa"/>
              <w:start w:w="80" w:type="dxa"/>
              <w:bottom w:w="80" w:type="dxa"/>
              <w:end w:w="80" w:type="dxa"/>
            </w:tcMar>
            <w:vAlign w:val="center"/>
          </w:tcPr>
          <w:p>
            <w:r/>
            <w:r>
              <w:rPr>
                <w:b/>
                <w:sz w:val="13"/>
              </w:rPr>
              <w:t>Meaning</w:t>
            </w:r>
          </w:p>
        </w:tc>
        <w:tc>
          <w:tcPr>
            <w:tcW w:type="dxa" w:w="4800"/>
            <w:shd w:fill="D9EAD3"/>
            <w:tcMar>
              <w:top w:w="80" w:type="dxa"/>
              <w:start w:w="80" w:type="dxa"/>
              <w:bottom w:w="80" w:type="dxa"/>
              <w:end w:w="80" w:type="dxa"/>
            </w:tcMar>
            <w:vAlign w:val="center"/>
          </w:tcPr>
          <w:p>
            <w:r/>
            <w:r>
              <w:rPr>
                <w:b/>
                <w:sz w:val="13"/>
              </w:rPr>
              <w:t>Type</w:t>
            </w:r>
          </w:p>
        </w:tc>
      </w:tr>
      <w:tr>
        <w:trPr>
          <w:cantSplit/>
        </w:trPr>
        <w:tc>
          <w:tcPr>
            <w:tcW w:type="dxa" w:w="4800"/>
            <w:tcMar>
              <w:top w:w="80" w:type="dxa"/>
              <w:start w:w="80" w:type="dxa"/>
              <w:bottom w:w="80" w:type="dxa"/>
              <w:end w:w="80" w:type="dxa"/>
            </w:tcMar>
            <w:vAlign w:val="top"/>
          </w:tcPr>
          <w:p>
            <w:pPr>
              <w:spacing w:after="0"/>
            </w:pPr>
            <w:r/>
            <w:r>
              <w:rPr>
                <w:sz w:val="13"/>
              </w:rPr>
              <w:t>R</w:t>
            </w:r>
          </w:p>
        </w:tc>
        <w:tc>
          <w:tcPr>
            <w:tcW w:type="dxa" w:w="4800"/>
            <w:tcMar>
              <w:top w:w="80" w:type="dxa"/>
              <w:start w:w="80" w:type="dxa"/>
              <w:bottom w:w="80" w:type="dxa"/>
              <w:end w:w="80" w:type="dxa"/>
            </w:tcMar>
            <w:vAlign w:val="top"/>
          </w:tcPr>
          <w:p>
            <w:pPr>
              <w:spacing w:after="0"/>
            </w:pPr>
            <w:r/>
            <w:r>
              <w:rPr>
                <w:sz w:val="13"/>
              </w:rPr>
              <w:t>Candidate recipes after Stage 1 filtering</w:t>
            </w:r>
          </w:p>
        </w:tc>
        <w:tc>
          <w:tcPr>
            <w:tcW w:type="dxa" w:w="4800"/>
            <w:tcMar>
              <w:top w:w="80" w:type="dxa"/>
              <w:start w:w="80" w:type="dxa"/>
              <w:bottom w:w="80" w:type="dxa"/>
              <w:end w:w="80" w:type="dxa"/>
            </w:tcMar>
            <w:vAlign w:val="top"/>
          </w:tcPr>
          <w:p>
            <w:pPr>
              <w:spacing w:after="0"/>
            </w:pPr>
            <w:r/>
            <w:r>
              <w:rPr>
                <w:sz w:val="13"/>
              </w:rPr>
              <w:t>Set</w:t>
            </w:r>
          </w:p>
        </w:tc>
      </w:tr>
      <w:tr>
        <w:trPr>
          <w:cantSplit/>
        </w:trPr>
        <w:tc>
          <w:tcPr>
            <w:tcW w:type="dxa" w:w="4800"/>
            <w:tcMar>
              <w:top w:w="80" w:type="dxa"/>
              <w:start w:w="80" w:type="dxa"/>
              <w:bottom w:w="80" w:type="dxa"/>
              <w:end w:w="80" w:type="dxa"/>
            </w:tcMar>
            <w:vAlign w:val="top"/>
          </w:tcPr>
          <w:p>
            <w:pPr>
              <w:spacing w:after="0"/>
            </w:pPr>
            <w:r/>
            <w:r>
              <w:rPr>
                <w:sz w:val="13"/>
              </w:rPr>
              <w:t>S</w:t>
            </w:r>
          </w:p>
        </w:tc>
        <w:tc>
          <w:tcPr>
            <w:tcW w:type="dxa" w:w="4800"/>
            <w:tcMar>
              <w:top w:w="80" w:type="dxa"/>
              <w:start w:w="80" w:type="dxa"/>
              <w:bottom w:w="80" w:type="dxa"/>
              <w:end w:w="80" w:type="dxa"/>
            </w:tcMar>
            <w:vAlign w:val="top"/>
          </w:tcPr>
          <w:p>
            <w:pPr>
              <w:spacing w:after="0"/>
            </w:pPr>
            <w:r/>
            <w:r>
              <w:rPr>
                <w:sz w:val="13"/>
              </w:rPr>
              <w:t>Weekly meal slots (D x M = 7 x 3 = 21)</w:t>
            </w:r>
          </w:p>
        </w:tc>
        <w:tc>
          <w:tcPr>
            <w:tcW w:type="dxa" w:w="4800"/>
            <w:tcMar>
              <w:top w:w="80" w:type="dxa"/>
              <w:start w:w="80" w:type="dxa"/>
              <w:bottom w:w="80" w:type="dxa"/>
              <w:end w:w="80" w:type="dxa"/>
            </w:tcMar>
            <w:vAlign w:val="top"/>
          </w:tcPr>
          <w:p>
            <w:pPr>
              <w:spacing w:after="0"/>
            </w:pPr>
            <w:r/>
            <w:r>
              <w:rPr>
                <w:sz w:val="13"/>
              </w:rPr>
              <w:t>Set</w:t>
            </w:r>
          </w:p>
        </w:tc>
      </w:tr>
      <w:tr>
        <w:trPr>
          <w:cantSplit/>
        </w:trPr>
        <w:tc>
          <w:tcPr>
            <w:tcW w:type="dxa" w:w="4800"/>
            <w:tcMar>
              <w:top w:w="80" w:type="dxa"/>
              <w:start w:w="80" w:type="dxa"/>
              <w:bottom w:w="80" w:type="dxa"/>
              <w:end w:w="80" w:type="dxa"/>
            </w:tcMar>
            <w:vAlign w:val="top"/>
          </w:tcPr>
          <w:p>
            <w:pPr>
              <w:spacing w:after="0"/>
            </w:pPr>
            <w:r/>
            <w:r>
              <w:rPr>
                <w:sz w:val="13"/>
              </w:rPr>
              <w:t>K</w:t>
            </w:r>
          </w:p>
        </w:tc>
        <w:tc>
          <w:tcPr>
            <w:tcW w:type="dxa" w:w="4800"/>
            <w:tcMar>
              <w:top w:w="80" w:type="dxa"/>
              <w:start w:w="80" w:type="dxa"/>
              <w:bottom w:w="80" w:type="dxa"/>
              <w:end w:w="80" w:type="dxa"/>
            </w:tcMar>
            <w:vAlign w:val="top"/>
          </w:tcPr>
          <w:p>
            <w:pPr>
              <w:spacing w:after="0"/>
            </w:pPr>
            <w:r/>
            <w:r>
              <w:rPr>
                <w:sz w:val="13"/>
              </w:rPr>
              <w:t>Nutrition dimensions, such as calories, protein, carbohydrates, and fat</w:t>
            </w:r>
          </w:p>
        </w:tc>
        <w:tc>
          <w:tcPr>
            <w:tcW w:type="dxa" w:w="4800"/>
            <w:tcMar>
              <w:top w:w="80" w:type="dxa"/>
              <w:start w:w="80" w:type="dxa"/>
              <w:bottom w:w="80" w:type="dxa"/>
              <w:end w:w="80" w:type="dxa"/>
            </w:tcMar>
            <w:vAlign w:val="top"/>
          </w:tcPr>
          <w:p>
            <w:pPr>
              <w:spacing w:after="0"/>
            </w:pPr>
            <w:r/>
            <w:r>
              <w:rPr>
                <w:sz w:val="13"/>
              </w:rPr>
              <w:t>Set</w:t>
            </w:r>
          </w:p>
        </w:tc>
      </w:tr>
      <w:tr>
        <w:trPr>
          <w:cantSplit/>
        </w:trPr>
        <w:tc>
          <w:tcPr>
            <w:tcW w:type="dxa" w:w="4800"/>
            <w:tcMar>
              <w:top w:w="80" w:type="dxa"/>
              <w:start w:w="80" w:type="dxa"/>
              <w:bottom w:w="80" w:type="dxa"/>
              <w:end w:w="80" w:type="dxa"/>
            </w:tcMar>
            <w:vAlign w:val="top"/>
          </w:tcPr>
          <w:p>
            <w:pPr>
              <w:spacing w:after="0"/>
            </w:pPr>
            <w:r/>
            <w:r>
              <w:rPr>
                <w:sz w:val="13"/>
              </w:rPr>
              <w:t>I</w:t>
            </w:r>
          </w:p>
        </w:tc>
        <w:tc>
          <w:tcPr>
            <w:tcW w:type="dxa" w:w="4800"/>
            <w:tcMar>
              <w:top w:w="80" w:type="dxa"/>
              <w:start w:w="80" w:type="dxa"/>
              <w:bottom w:w="80" w:type="dxa"/>
              <w:end w:w="80" w:type="dxa"/>
            </w:tcMar>
            <w:vAlign w:val="top"/>
          </w:tcPr>
          <w:p>
            <w:pPr>
              <w:spacing w:after="0"/>
            </w:pPr>
            <w:r/>
            <w:r>
              <w:rPr>
                <w:sz w:val="13"/>
              </w:rPr>
              <w:t>Ingredient set used for pantry and grocery guidance</w:t>
            </w:r>
          </w:p>
        </w:tc>
        <w:tc>
          <w:tcPr>
            <w:tcW w:type="dxa" w:w="4800"/>
            <w:tcMar>
              <w:top w:w="80" w:type="dxa"/>
              <w:start w:w="80" w:type="dxa"/>
              <w:bottom w:w="80" w:type="dxa"/>
              <w:end w:w="80" w:type="dxa"/>
            </w:tcMar>
            <w:vAlign w:val="top"/>
          </w:tcPr>
          <w:p>
            <w:pPr>
              <w:spacing w:after="0"/>
            </w:pPr>
            <w:r/>
            <w:r>
              <w:rPr>
                <w:sz w:val="13"/>
              </w:rPr>
              <w:t>Set</w:t>
            </w:r>
          </w:p>
        </w:tc>
      </w:tr>
      <w:tr>
        <w:trPr>
          <w:cantSplit/>
        </w:trPr>
        <w:tc>
          <w:tcPr>
            <w:tcW w:type="dxa" w:w="4800"/>
            <w:tcMar>
              <w:top w:w="80" w:type="dxa"/>
              <w:start w:w="80" w:type="dxa"/>
              <w:bottom w:w="80" w:type="dxa"/>
              <w:end w:w="80" w:type="dxa"/>
            </w:tcMar>
            <w:vAlign w:val="top"/>
          </w:tcPr>
          <w:p>
            <w:pPr>
              <w:spacing w:after="0"/>
            </w:pPr>
            <w:r/>
            <w:r>
              <w:rPr>
                <w:sz w:val="13"/>
              </w:rPr>
              <w:t>x_(r,s)</w:t>
            </w:r>
          </w:p>
        </w:tc>
        <w:tc>
          <w:tcPr>
            <w:tcW w:type="dxa" w:w="4800"/>
            <w:tcMar>
              <w:top w:w="80" w:type="dxa"/>
              <w:start w:w="80" w:type="dxa"/>
              <w:bottom w:w="80" w:type="dxa"/>
              <w:end w:w="80" w:type="dxa"/>
            </w:tcMar>
            <w:vAlign w:val="top"/>
          </w:tcPr>
          <w:p>
            <w:pPr>
              <w:spacing w:after="0"/>
            </w:pPr>
            <w:r/>
            <w:r>
              <w:rPr>
                <w:sz w:val="13"/>
              </w:rPr>
              <w:t>1 if recipe r assigned to slot s, else 0</w:t>
            </w:r>
          </w:p>
        </w:tc>
        <w:tc>
          <w:tcPr>
            <w:tcW w:type="dxa" w:w="4800"/>
            <w:tcMar>
              <w:top w:w="80" w:type="dxa"/>
              <w:start w:w="80" w:type="dxa"/>
              <w:bottom w:w="80" w:type="dxa"/>
              <w:end w:w="80" w:type="dxa"/>
            </w:tcMar>
            <w:vAlign w:val="top"/>
          </w:tcPr>
          <w:p>
            <w:pPr>
              <w:spacing w:after="0"/>
            </w:pPr>
            <w:r/>
            <w:r>
              <w:rPr>
                <w:sz w:val="13"/>
              </w:rPr>
              <w:t>Binary decision variable</w:t>
            </w:r>
          </w:p>
        </w:tc>
      </w:tr>
      <w:tr>
        <w:trPr>
          <w:cantSplit/>
        </w:trPr>
        <w:tc>
          <w:tcPr>
            <w:tcW w:type="dxa" w:w="4800"/>
            <w:tcMar>
              <w:top w:w="80" w:type="dxa"/>
              <w:start w:w="80" w:type="dxa"/>
              <w:bottom w:w="80" w:type="dxa"/>
              <w:end w:w="80" w:type="dxa"/>
            </w:tcMar>
            <w:vAlign w:val="top"/>
          </w:tcPr>
          <w:p>
            <w:pPr>
              <w:spacing w:after="0"/>
            </w:pPr>
            <w:r/>
            <w:r>
              <w:rPr>
                <w:sz w:val="13"/>
              </w:rPr>
              <w:t>y_r</w:t>
            </w:r>
          </w:p>
        </w:tc>
        <w:tc>
          <w:tcPr>
            <w:tcW w:type="dxa" w:w="4800"/>
            <w:tcMar>
              <w:top w:w="80" w:type="dxa"/>
              <w:start w:w="80" w:type="dxa"/>
              <w:bottom w:w="80" w:type="dxa"/>
              <w:end w:w="80" w:type="dxa"/>
            </w:tcMar>
            <w:vAlign w:val="top"/>
          </w:tcPr>
          <w:p>
            <w:pPr>
              <w:spacing w:after="0"/>
            </w:pPr>
            <w:r/>
            <w:r>
              <w:rPr>
                <w:sz w:val="13"/>
              </w:rPr>
              <w:t>1 if recipe r is used at least once during the week, otherwise 0</w:t>
            </w:r>
          </w:p>
        </w:tc>
        <w:tc>
          <w:tcPr>
            <w:tcW w:type="dxa" w:w="4800"/>
            <w:tcMar>
              <w:top w:w="80" w:type="dxa"/>
              <w:start w:w="80" w:type="dxa"/>
              <w:bottom w:w="80" w:type="dxa"/>
              <w:end w:w="80" w:type="dxa"/>
            </w:tcMar>
            <w:vAlign w:val="top"/>
          </w:tcPr>
          <w:p>
            <w:pPr>
              <w:spacing w:after="0"/>
            </w:pPr>
            <w:r/>
            <w:r>
              <w:rPr>
                <w:sz w:val="13"/>
              </w:rPr>
              <w:t>Binary helper variable</w:t>
            </w:r>
          </w:p>
        </w:tc>
      </w:tr>
      <w:tr>
        <w:trPr>
          <w:cantSplit/>
        </w:trPr>
        <w:tc>
          <w:tcPr>
            <w:tcW w:type="dxa" w:w="4800"/>
            <w:tcMar>
              <w:top w:w="80" w:type="dxa"/>
              <w:start w:w="80" w:type="dxa"/>
              <w:bottom w:w="80" w:type="dxa"/>
              <w:end w:w="80" w:type="dxa"/>
            </w:tcMar>
            <w:vAlign w:val="top"/>
          </w:tcPr>
          <w:p>
            <w:pPr>
              <w:spacing w:after="0"/>
            </w:pPr>
            <w:r/>
            <w:r>
              <w:rPr>
                <w:sz w:val="13"/>
              </w:rPr>
              <w:t>u_k, v_k</w:t>
            </w:r>
          </w:p>
        </w:tc>
        <w:tc>
          <w:tcPr>
            <w:tcW w:type="dxa" w:w="4800"/>
            <w:tcMar>
              <w:top w:w="80" w:type="dxa"/>
              <w:start w:w="80" w:type="dxa"/>
              <w:bottom w:w="80" w:type="dxa"/>
              <w:end w:w="80" w:type="dxa"/>
            </w:tcMar>
            <w:vAlign w:val="top"/>
          </w:tcPr>
          <w:p>
            <w:pPr>
              <w:spacing w:after="0"/>
            </w:pPr>
            <w:r/>
            <w:r>
              <w:rPr>
                <w:sz w:val="13"/>
              </w:rPr>
              <w:t>Under-target and over-target nutrition deviation for nutrition dimension k</w:t>
            </w:r>
          </w:p>
        </w:tc>
        <w:tc>
          <w:tcPr>
            <w:tcW w:type="dxa" w:w="4800"/>
            <w:tcMar>
              <w:top w:w="80" w:type="dxa"/>
              <w:start w:w="80" w:type="dxa"/>
              <w:bottom w:w="80" w:type="dxa"/>
              <w:end w:w="80" w:type="dxa"/>
            </w:tcMar>
            <w:vAlign w:val="top"/>
          </w:tcPr>
          <w:p>
            <w:pPr>
              <w:spacing w:after="0"/>
            </w:pPr>
            <w:r/>
            <w:r>
              <w:rPr>
                <w:sz w:val="13"/>
              </w:rPr>
              <w:t>Non-negative deviation variables</w:t>
            </w:r>
          </w:p>
        </w:tc>
      </w:tr>
      <w:tr>
        <w:trPr>
          <w:cantSplit/>
        </w:trPr>
        <w:tc>
          <w:tcPr>
            <w:tcW w:type="dxa" w:w="4800"/>
            <w:tcMar>
              <w:top w:w="80" w:type="dxa"/>
              <w:start w:w="80" w:type="dxa"/>
              <w:bottom w:w="80" w:type="dxa"/>
              <w:end w:w="80" w:type="dxa"/>
            </w:tcMar>
            <w:vAlign w:val="top"/>
          </w:tcPr>
          <w:p>
            <w:pPr>
              <w:spacing w:after="0"/>
            </w:pPr>
            <w:r/>
            <w:r>
              <w:rPr>
                <w:sz w:val="13"/>
              </w:rPr>
              <w:t>g_i</w:t>
            </w:r>
          </w:p>
        </w:tc>
        <w:tc>
          <w:tcPr>
            <w:tcW w:type="dxa" w:w="4800"/>
            <w:tcMar>
              <w:top w:w="80" w:type="dxa"/>
              <w:start w:w="80" w:type="dxa"/>
              <w:bottom w:w="80" w:type="dxa"/>
              <w:end w:w="80" w:type="dxa"/>
            </w:tcMar>
            <w:vAlign w:val="top"/>
          </w:tcPr>
          <w:p>
            <w:pPr>
              <w:spacing w:after="0"/>
            </w:pPr>
            <w:r/>
            <w:r>
              <w:rPr>
                <w:sz w:val="13"/>
              </w:rPr>
              <w:t>Estimated grocery gap for ingredient i, when ingredient quantity estimates are available</w:t>
            </w:r>
          </w:p>
        </w:tc>
        <w:tc>
          <w:tcPr>
            <w:tcW w:type="dxa" w:w="4800"/>
            <w:tcMar>
              <w:top w:w="80" w:type="dxa"/>
              <w:start w:w="80" w:type="dxa"/>
              <w:bottom w:w="80" w:type="dxa"/>
              <w:end w:w="80" w:type="dxa"/>
            </w:tcMar>
            <w:vAlign w:val="top"/>
          </w:tcPr>
          <w:p>
            <w:pPr>
              <w:spacing w:after="0"/>
            </w:pPr>
            <w:r/>
            <w:r>
              <w:rPr>
                <w:sz w:val="13"/>
              </w:rPr>
              <w:t>Non-negative guidance variable</w:t>
            </w:r>
          </w:p>
        </w:tc>
      </w:tr>
    </w:tbl>
    <w:p/>
    <w:p>
      <w:pPr>
        <w:pStyle w:val="Heading2"/>
      </w:pPr>
      <w:r>
        <w:rPr>
          <w:rFonts w:ascii="Calibri" w:hAnsi="Calibri"/>
          <w:color w:val="1F4E37"/>
        </w:rPr>
        <w:t>Table 16. Objective Function Parameters, Penalty Terms, and Optimization Weights</w:t>
      </w:r>
    </w:p>
    <w:p>
      <w:pPr>
        <w:spacing w:after="80" w:line="252" w:lineRule="auto"/>
      </w:pPr>
      <w:r>
        <w:rPr>
          <w:rFonts w:ascii="Calibri" w:hAnsi="Calibri"/>
          <w:b w:val="0"/>
          <w:i/>
          <w:sz w:val="17"/>
        </w:rPr>
        <w:t>Source: manuscript P0744; table object 24.</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Symbol / Term</w:t>
            </w:r>
          </w:p>
        </w:tc>
        <w:tc>
          <w:tcPr>
            <w:tcW w:type="dxa" w:w="7200"/>
            <w:shd w:fill="D9EAD3"/>
            <w:tcMar>
              <w:top w:w="80" w:type="dxa"/>
              <w:start w:w="80" w:type="dxa"/>
              <w:bottom w:w="80" w:type="dxa"/>
              <w:end w:w="80" w:type="dxa"/>
            </w:tcMar>
            <w:vAlign w:val="center"/>
          </w:tcPr>
          <w:p>
            <w:r/>
            <w:r>
              <w:rPr>
                <w:b/>
                <w:sz w:val="13"/>
              </w:rPr>
              <w:t>Meaning</w:t>
            </w:r>
          </w:p>
        </w:tc>
      </w:tr>
      <w:tr>
        <w:trPr>
          <w:cantSplit/>
        </w:trPr>
        <w:tc>
          <w:tcPr>
            <w:tcW w:type="dxa" w:w="7200"/>
            <w:tcMar>
              <w:top w:w="80" w:type="dxa"/>
              <w:start w:w="80" w:type="dxa"/>
              <w:bottom w:w="80" w:type="dxa"/>
              <w:end w:w="80" w:type="dxa"/>
            </w:tcMar>
            <w:vAlign w:val="top"/>
          </w:tcPr>
          <w:p>
            <w:pPr>
              <w:spacing w:after="0"/>
            </w:pPr>
            <w:r/>
            <w:r>
              <w:rPr>
                <w:sz w:val="13"/>
              </w:rPr>
              <w:t>Z</w:t>
            </w:r>
          </w:p>
        </w:tc>
        <w:tc>
          <w:tcPr>
            <w:tcW w:type="dxa" w:w="7200"/>
            <w:tcMar>
              <w:top w:w="80" w:type="dxa"/>
              <w:start w:w="80" w:type="dxa"/>
              <w:bottom w:w="80" w:type="dxa"/>
              <w:end w:w="80" w:type="dxa"/>
            </w:tcMar>
            <w:vAlign w:val="top"/>
          </w:tcPr>
          <w:p>
            <w:pPr>
              <w:spacing w:after="0"/>
            </w:pPr>
            <w:r/>
            <w:r>
              <w:rPr>
                <w:sz w:val="13"/>
              </w:rPr>
              <w:t>Overall objective value minimized by the optimizer.</w:t>
            </w:r>
          </w:p>
        </w:tc>
      </w:tr>
      <w:tr>
        <w:trPr>
          <w:cantSplit/>
        </w:trPr>
        <w:tc>
          <w:tcPr>
            <w:tcW w:type="dxa" w:w="7200"/>
            <w:tcMar>
              <w:top w:w="80" w:type="dxa"/>
              <w:start w:w="80" w:type="dxa"/>
              <w:bottom w:w="80" w:type="dxa"/>
              <w:end w:w="80" w:type="dxa"/>
            </w:tcMar>
            <w:vAlign w:val="top"/>
          </w:tcPr>
          <w:p>
            <w:pPr>
              <w:spacing w:after="0"/>
            </w:pPr>
            <w:r/>
            <w:r>
              <w:rPr>
                <w:sz w:val="13"/>
              </w:rPr>
              <w:t>u(k), v(k)</w:t>
            </w:r>
          </w:p>
        </w:tc>
        <w:tc>
          <w:tcPr>
            <w:tcW w:type="dxa" w:w="7200"/>
            <w:tcMar>
              <w:top w:w="80" w:type="dxa"/>
              <w:start w:w="80" w:type="dxa"/>
              <w:bottom w:w="80" w:type="dxa"/>
              <w:end w:w="80" w:type="dxa"/>
            </w:tcMar>
            <w:vAlign w:val="top"/>
          </w:tcPr>
          <w:p>
            <w:pPr>
              <w:spacing w:after="0"/>
            </w:pPr>
            <w:r/>
            <w:r>
              <w:rPr>
                <w:sz w:val="13"/>
              </w:rPr>
              <w:t>Under-target and over-target nutrition deviation terms for nutrition dimension k.</w:t>
            </w:r>
          </w:p>
        </w:tc>
      </w:tr>
      <w:tr>
        <w:trPr>
          <w:cantSplit/>
        </w:trPr>
        <w:tc>
          <w:tcPr>
            <w:tcW w:type="dxa" w:w="7200"/>
            <w:tcMar>
              <w:top w:w="80" w:type="dxa"/>
              <w:start w:w="80" w:type="dxa"/>
              <w:bottom w:w="80" w:type="dxa"/>
              <w:end w:w="80" w:type="dxa"/>
            </w:tcMar>
            <w:vAlign w:val="top"/>
          </w:tcPr>
          <w:p>
            <w:pPr>
              <w:spacing w:after="0"/>
            </w:pPr>
            <w:r/>
            <w:r>
              <w:rPr>
                <w:sz w:val="13"/>
              </w:rPr>
              <w:t>g(i)</w:t>
            </w:r>
          </w:p>
        </w:tc>
        <w:tc>
          <w:tcPr>
            <w:tcW w:type="dxa" w:w="7200"/>
            <w:tcMar>
              <w:top w:w="80" w:type="dxa"/>
              <w:start w:w="80" w:type="dxa"/>
              <w:bottom w:w="80" w:type="dxa"/>
              <w:end w:w="80" w:type="dxa"/>
            </w:tcMar>
            <w:vAlign w:val="top"/>
          </w:tcPr>
          <w:p>
            <w:pPr>
              <w:spacing w:after="0"/>
            </w:pPr>
            <w:r/>
            <w:r>
              <w:rPr>
                <w:sz w:val="13"/>
              </w:rPr>
              <w:t>Estimated grocery gap for ingredient i, when quantity estimates are available.</w:t>
            </w:r>
          </w:p>
        </w:tc>
      </w:tr>
      <w:tr>
        <w:trPr>
          <w:cantSplit/>
        </w:trPr>
        <w:tc>
          <w:tcPr>
            <w:tcW w:type="dxa" w:w="7200"/>
            <w:tcMar>
              <w:top w:w="80" w:type="dxa"/>
              <w:start w:w="80" w:type="dxa"/>
              <w:bottom w:w="80" w:type="dxa"/>
              <w:end w:w="80" w:type="dxa"/>
            </w:tcMar>
            <w:vAlign w:val="top"/>
          </w:tcPr>
          <w:p>
            <w:pPr>
              <w:spacing w:after="0"/>
            </w:pPr>
            <w:r/>
            <w:r>
              <w:rPr>
                <w:sz w:val="13"/>
              </w:rPr>
              <w:t>λ1 to λ6</w:t>
            </w:r>
          </w:p>
        </w:tc>
        <w:tc>
          <w:tcPr>
            <w:tcW w:type="dxa" w:w="7200"/>
            <w:tcMar>
              <w:top w:w="80" w:type="dxa"/>
              <w:start w:w="80" w:type="dxa"/>
              <w:bottom w:w="80" w:type="dxa"/>
              <w:end w:w="80" w:type="dxa"/>
            </w:tcMar>
            <w:vAlign w:val="top"/>
          </w:tcPr>
          <w:p>
            <w:pPr>
              <w:spacing w:after="0"/>
            </w:pPr>
            <w:r/>
            <w:r>
              <w:rPr>
                <w:sz w:val="13"/>
              </w:rPr>
              <w:t>Planner weights that control the importance of each objective term.</w:t>
            </w:r>
          </w:p>
        </w:tc>
      </w:tr>
      <w:tr>
        <w:trPr>
          <w:cantSplit/>
        </w:trPr>
        <w:tc>
          <w:tcPr>
            <w:tcW w:type="dxa" w:w="7200"/>
            <w:tcMar>
              <w:top w:w="80" w:type="dxa"/>
              <w:start w:w="80" w:type="dxa"/>
              <w:bottom w:w="80" w:type="dxa"/>
              <w:end w:w="80" w:type="dxa"/>
            </w:tcMar>
            <w:vAlign w:val="top"/>
          </w:tcPr>
          <w:p>
            <w:pPr>
              <w:spacing w:after="0"/>
            </w:pPr>
            <w:r/>
            <w:r>
              <w:rPr>
                <w:sz w:val="13"/>
              </w:rPr>
              <w:t>PantryReward</w:t>
            </w:r>
          </w:p>
        </w:tc>
        <w:tc>
          <w:tcPr>
            <w:tcW w:type="dxa" w:w="7200"/>
            <w:tcMar>
              <w:top w:w="80" w:type="dxa"/>
              <w:start w:w="80" w:type="dxa"/>
              <w:bottom w:w="80" w:type="dxa"/>
              <w:end w:w="80" w:type="dxa"/>
            </w:tcMar>
            <w:vAlign w:val="top"/>
          </w:tcPr>
          <w:p>
            <w:pPr>
              <w:spacing w:after="0"/>
            </w:pPr>
            <w:r/>
            <w:r>
              <w:rPr>
                <w:sz w:val="13"/>
              </w:rPr>
              <w:t>Reward term for recipes that better match pantry entries.</w:t>
            </w:r>
          </w:p>
        </w:tc>
      </w:tr>
      <w:tr>
        <w:trPr>
          <w:cantSplit/>
        </w:trPr>
        <w:tc>
          <w:tcPr>
            <w:tcW w:type="dxa" w:w="7200"/>
            <w:tcMar>
              <w:top w:w="80" w:type="dxa"/>
              <w:start w:w="80" w:type="dxa"/>
              <w:bottom w:w="80" w:type="dxa"/>
              <w:end w:w="80" w:type="dxa"/>
            </w:tcMar>
            <w:vAlign w:val="top"/>
          </w:tcPr>
          <w:p>
            <w:pPr>
              <w:spacing w:after="0"/>
            </w:pPr>
            <w:r/>
            <w:r>
              <w:rPr>
                <w:sz w:val="13"/>
              </w:rPr>
              <w:t>DiversityReward</w:t>
            </w:r>
          </w:p>
        </w:tc>
        <w:tc>
          <w:tcPr>
            <w:tcW w:type="dxa" w:w="7200"/>
            <w:tcMar>
              <w:top w:w="80" w:type="dxa"/>
              <w:start w:w="80" w:type="dxa"/>
              <w:bottom w:w="80" w:type="dxa"/>
              <w:end w:w="80" w:type="dxa"/>
            </w:tcMar>
            <w:vAlign w:val="top"/>
          </w:tcPr>
          <w:p>
            <w:pPr>
              <w:spacing w:after="0"/>
            </w:pPr>
            <w:r/>
            <w:r>
              <w:rPr>
                <w:sz w:val="13"/>
              </w:rPr>
              <w:t>Reward term for broader meal variety across the weekly plan.</w:t>
            </w:r>
          </w:p>
        </w:tc>
      </w:tr>
    </w:tbl>
    <w:p/>
    <w:p>
      <w:pPr>
        <w:pStyle w:val="Heading2"/>
      </w:pPr>
      <w:r>
        <w:rPr>
          <w:rFonts w:ascii="Calibri" w:hAnsi="Calibri"/>
          <w:color w:val="1F4E37"/>
        </w:rPr>
        <w:t>Table 17. Core Constraints</w:t>
      </w:r>
    </w:p>
    <w:p>
      <w:pPr>
        <w:spacing w:after="80" w:line="252" w:lineRule="auto"/>
      </w:pPr>
      <w:r>
        <w:rPr>
          <w:rFonts w:ascii="Calibri" w:hAnsi="Calibri"/>
          <w:b w:val="0"/>
          <w:i/>
          <w:sz w:val="17"/>
        </w:rPr>
        <w:t>Source: manuscript P0746; table object 25.</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Constraint Family</w:t>
            </w:r>
          </w:p>
        </w:tc>
        <w:tc>
          <w:tcPr>
            <w:tcW w:type="dxa" w:w="4800"/>
            <w:shd w:fill="D9EAD3"/>
            <w:tcMar>
              <w:top w:w="80" w:type="dxa"/>
              <w:start w:w="80" w:type="dxa"/>
              <w:bottom w:w="80" w:type="dxa"/>
              <w:end w:w="80" w:type="dxa"/>
            </w:tcMar>
            <w:vAlign w:val="center"/>
          </w:tcPr>
          <w:p>
            <w:r/>
            <w:r>
              <w:rPr>
                <w:b/>
                <w:sz w:val="13"/>
              </w:rPr>
              <w:t>Equation Form</w:t>
            </w:r>
          </w:p>
        </w:tc>
        <w:tc>
          <w:tcPr>
            <w:tcW w:type="dxa" w:w="4800"/>
            <w:shd w:fill="D9EAD3"/>
            <w:tcMar>
              <w:top w:w="80" w:type="dxa"/>
              <w:start w:w="80" w:type="dxa"/>
              <w:bottom w:w="80" w:type="dxa"/>
              <w:end w:w="80" w:type="dxa"/>
            </w:tcMar>
            <w:vAlign w:val="center"/>
          </w:tcPr>
          <w:p>
            <w:r/>
            <w:r>
              <w:rPr>
                <w:b/>
                <w:sz w:val="13"/>
              </w:rPr>
              <w:t>Purpose</w:t>
            </w:r>
          </w:p>
        </w:tc>
      </w:tr>
      <w:tr>
        <w:trPr>
          <w:cantSplit/>
        </w:trPr>
        <w:tc>
          <w:tcPr>
            <w:tcW w:type="dxa" w:w="4800"/>
            <w:tcMar>
              <w:top w:w="80" w:type="dxa"/>
              <w:start w:w="80" w:type="dxa"/>
              <w:bottom w:w="80" w:type="dxa"/>
              <w:end w:w="80" w:type="dxa"/>
            </w:tcMar>
            <w:vAlign w:val="top"/>
          </w:tcPr>
          <w:p>
            <w:pPr>
              <w:spacing w:after="0"/>
            </w:pPr>
            <w:r/>
            <w:r>
              <w:rPr>
                <w:sz w:val="13"/>
              </w:rPr>
              <w:t>Slot assignment completeness</w:t>
            </w:r>
          </w:p>
        </w:tc>
        <w:tc>
          <w:tcPr>
            <w:tcW w:type="dxa" w:w="4800"/>
            <w:tcMar>
              <w:top w:w="80" w:type="dxa"/>
              <w:start w:w="80" w:type="dxa"/>
              <w:bottom w:w="80" w:type="dxa"/>
              <w:end w:w="80" w:type="dxa"/>
            </w:tcMar>
            <w:vAlign w:val="top"/>
          </w:tcPr>
          <w:p>
            <w:pPr>
              <w:spacing w:after="0"/>
            </w:pPr>
            <w:r/>
            <w:r>
              <w:rPr>
                <w:sz w:val="13"/>
              </w:rPr>
              <w:t>For each meal slot s, exactly one allowed recipe is assigned.</w:t>
            </w:r>
          </w:p>
        </w:tc>
        <w:tc>
          <w:tcPr>
            <w:tcW w:type="dxa" w:w="4800"/>
            <w:tcMar>
              <w:top w:w="80" w:type="dxa"/>
              <w:start w:w="80" w:type="dxa"/>
              <w:bottom w:w="80" w:type="dxa"/>
              <w:end w:w="80" w:type="dxa"/>
            </w:tcMar>
            <w:vAlign w:val="top"/>
          </w:tcPr>
          <w:p>
            <w:pPr>
              <w:spacing w:after="0"/>
            </w:pPr>
            <w:r/>
            <w:r>
              <w:rPr>
                <w:sz w:val="13"/>
              </w:rPr>
              <w:t>Ensures each breakfast, lunch, and dinner slot has one meal.</w:t>
            </w:r>
          </w:p>
        </w:tc>
      </w:tr>
      <w:tr>
        <w:trPr>
          <w:cantSplit/>
        </w:trPr>
        <w:tc>
          <w:tcPr>
            <w:tcW w:type="dxa" w:w="4800"/>
            <w:tcMar>
              <w:top w:w="80" w:type="dxa"/>
              <w:start w:w="80" w:type="dxa"/>
              <w:bottom w:w="80" w:type="dxa"/>
              <w:end w:w="80" w:type="dxa"/>
            </w:tcMar>
            <w:vAlign w:val="top"/>
          </w:tcPr>
          <w:p>
            <w:pPr>
              <w:spacing w:after="0"/>
            </w:pPr>
            <w:r/>
            <w:r>
              <w:rPr>
                <w:sz w:val="13"/>
              </w:rPr>
              <w:t>Recipe-use linking</w:t>
            </w:r>
          </w:p>
        </w:tc>
        <w:tc>
          <w:tcPr>
            <w:tcW w:type="dxa" w:w="4800"/>
            <w:tcMar>
              <w:top w:w="80" w:type="dxa"/>
              <w:start w:w="80" w:type="dxa"/>
              <w:bottom w:w="80" w:type="dxa"/>
              <w:end w:w="80" w:type="dxa"/>
            </w:tcMar>
            <w:vAlign w:val="top"/>
          </w:tcPr>
          <w:p>
            <w:pPr>
              <w:spacing w:after="0"/>
            </w:pPr>
            <w:r/>
            <w:r>
              <w:rPr>
                <w:sz w:val="13"/>
              </w:rPr>
              <w:t>If recipe r is assigned to any slot, y_r marks the recipe as used.</w:t>
            </w:r>
          </w:p>
        </w:tc>
        <w:tc>
          <w:tcPr>
            <w:tcW w:type="dxa" w:w="4800"/>
            <w:tcMar>
              <w:top w:w="80" w:type="dxa"/>
              <w:start w:w="80" w:type="dxa"/>
              <w:bottom w:w="80" w:type="dxa"/>
              <w:end w:w="80" w:type="dxa"/>
            </w:tcMar>
            <w:vAlign w:val="top"/>
          </w:tcPr>
          <w:p>
            <w:pPr>
              <w:spacing w:after="0"/>
            </w:pPr>
            <w:r/>
            <w:r>
              <w:rPr>
                <w:sz w:val="13"/>
              </w:rPr>
              <w:t>Supports repetition and variety control.</w:t>
            </w:r>
          </w:p>
        </w:tc>
      </w:tr>
      <w:tr>
        <w:trPr>
          <w:cantSplit/>
        </w:trPr>
        <w:tc>
          <w:tcPr>
            <w:tcW w:type="dxa" w:w="4800"/>
            <w:tcMar>
              <w:top w:w="80" w:type="dxa"/>
              <w:start w:w="80" w:type="dxa"/>
              <w:bottom w:w="80" w:type="dxa"/>
              <w:end w:w="80" w:type="dxa"/>
            </w:tcMar>
            <w:vAlign w:val="top"/>
          </w:tcPr>
          <w:p>
            <w:pPr>
              <w:spacing w:after="0"/>
            </w:pPr>
            <w:r/>
            <w:r>
              <w:rPr>
                <w:sz w:val="13"/>
              </w:rPr>
              <w:t>Restriction and allergy safety</w:t>
            </w:r>
          </w:p>
        </w:tc>
        <w:tc>
          <w:tcPr>
            <w:tcW w:type="dxa" w:w="4800"/>
            <w:tcMar>
              <w:top w:w="80" w:type="dxa"/>
              <w:start w:w="80" w:type="dxa"/>
              <w:bottom w:w="80" w:type="dxa"/>
              <w:end w:w="80" w:type="dxa"/>
            </w:tcMar>
            <w:vAlign w:val="top"/>
          </w:tcPr>
          <w:p>
            <w:pPr>
              <w:spacing w:after="0"/>
            </w:pPr>
            <w:r/>
            <w:r>
              <w:rPr>
                <w:sz w:val="13"/>
              </w:rPr>
              <w:t>X_r,s = 0 for recipes violating allergies, restrictions, exclusions, or slot eligibility.</w:t>
            </w:r>
          </w:p>
        </w:tc>
        <w:tc>
          <w:tcPr>
            <w:tcW w:type="dxa" w:w="4800"/>
            <w:tcMar>
              <w:top w:w="80" w:type="dxa"/>
              <w:start w:w="80" w:type="dxa"/>
              <w:bottom w:w="80" w:type="dxa"/>
              <w:end w:w="80" w:type="dxa"/>
            </w:tcMar>
            <w:vAlign w:val="top"/>
          </w:tcPr>
          <w:p>
            <w:pPr>
              <w:spacing w:after="0"/>
            </w:pPr>
            <w:r/>
            <w:r>
              <w:rPr>
                <w:sz w:val="13"/>
              </w:rPr>
              <w:t>Prevents prohibited recipes from appearing in the final plan.</w:t>
            </w:r>
          </w:p>
        </w:tc>
      </w:tr>
      <w:tr>
        <w:trPr>
          <w:cantSplit/>
        </w:trPr>
        <w:tc>
          <w:tcPr>
            <w:tcW w:type="dxa" w:w="4800"/>
            <w:tcMar>
              <w:top w:w="80" w:type="dxa"/>
              <w:start w:w="80" w:type="dxa"/>
              <w:bottom w:w="80" w:type="dxa"/>
              <w:end w:w="80" w:type="dxa"/>
            </w:tcMar>
            <w:vAlign w:val="top"/>
          </w:tcPr>
          <w:p>
            <w:pPr>
              <w:spacing w:after="0"/>
            </w:pPr>
            <w:r/>
            <w:r>
              <w:rPr>
                <w:sz w:val="13"/>
              </w:rPr>
              <w:t>Nutrition range with deviation</w:t>
            </w:r>
          </w:p>
        </w:tc>
        <w:tc>
          <w:tcPr>
            <w:tcW w:type="dxa" w:w="4800"/>
            <w:tcMar>
              <w:top w:w="80" w:type="dxa"/>
              <w:start w:w="80" w:type="dxa"/>
              <w:bottom w:w="80" w:type="dxa"/>
              <w:end w:w="80" w:type="dxa"/>
            </w:tcMar>
            <w:vAlign w:val="top"/>
          </w:tcPr>
          <w:p>
            <w:pPr>
              <w:spacing w:after="0"/>
            </w:pPr>
            <w:r/>
            <w:r>
              <w:rPr>
                <w:sz w:val="13"/>
              </w:rPr>
              <w:t>Nutrition totals are compared against lower and upper target ranges using deviation variables.</w:t>
            </w:r>
          </w:p>
        </w:tc>
        <w:tc>
          <w:tcPr>
            <w:tcW w:type="dxa" w:w="4800"/>
            <w:tcMar>
              <w:top w:w="80" w:type="dxa"/>
              <w:start w:w="80" w:type="dxa"/>
              <w:bottom w:w="80" w:type="dxa"/>
              <w:end w:w="80" w:type="dxa"/>
            </w:tcMar>
            <w:vAlign w:val="top"/>
          </w:tcPr>
          <w:p>
            <w:pPr>
              <w:spacing w:after="0"/>
            </w:pPr>
            <w:r/>
            <w:r>
              <w:rPr>
                <w:sz w:val="13"/>
              </w:rPr>
              <w:t>Keeps the plan near calorie and macronutrient targets while measuring deviation.</w:t>
            </w:r>
          </w:p>
        </w:tc>
      </w:tr>
      <w:tr>
        <w:trPr>
          <w:cantSplit/>
        </w:trPr>
        <w:tc>
          <w:tcPr>
            <w:tcW w:type="dxa" w:w="4800"/>
            <w:tcMar>
              <w:top w:w="80" w:type="dxa"/>
              <w:start w:w="80" w:type="dxa"/>
              <w:bottom w:w="80" w:type="dxa"/>
              <w:end w:w="80" w:type="dxa"/>
            </w:tcMar>
            <w:vAlign w:val="top"/>
          </w:tcPr>
          <w:p>
            <w:pPr>
              <w:spacing w:after="0"/>
            </w:pPr>
            <w:r/>
            <w:r>
              <w:rPr>
                <w:sz w:val="13"/>
              </w:rPr>
              <w:t>Budget control</w:t>
            </w:r>
          </w:p>
        </w:tc>
        <w:tc>
          <w:tcPr>
            <w:tcW w:type="dxa" w:w="4800"/>
            <w:tcMar>
              <w:top w:w="80" w:type="dxa"/>
              <w:start w:w="80" w:type="dxa"/>
              <w:bottom w:w="80" w:type="dxa"/>
              <w:end w:w="80" w:type="dxa"/>
            </w:tcMar>
            <w:vAlign w:val="top"/>
          </w:tcPr>
          <w:p>
            <w:pPr>
              <w:spacing w:after="0"/>
            </w:pPr>
            <w:r/>
            <w:r>
              <w:rPr>
                <w:sz w:val="13"/>
              </w:rPr>
              <w:t>Total estimated cost must stay within the weekly budget when a hard budget is configured.</w:t>
            </w:r>
          </w:p>
        </w:tc>
        <w:tc>
          <w:tcPr>
            <w:tcW w:type="dxa" w:w="4800"/>
            <w:tcMar>
              <w:top w:w="80" w:type="dxa"/>
              <w:start w:w="80" w:type="dxa"/>
              <w:bottom w:w="80" w:type="dxa"/>
              <w:end w:w="80" w:type="dxa"/>
            </w:tcMar>
            <w:vAlign w:val="top"/>
          </w:tcPr>
          <w:p>
            <w:pPr>
              <w:spacing w:after="0"/>
            </w:pPr>
            <w:r/>
            <w:r>
              <w:rPr>
                <w:sz w:val="13"/>
              </w:rPr>
              <w:t>Supports budget-aware planning and prevents undisclosed budget violations.</w:t>
            </w:r>
          </w:p>
        </w:tc>
      </w:tr>
      <w:tr>
        <w:trPr>
          <w:cantSplit/>
        </w:trPr>
        <w:tc>
          <w:tcPr>
            <w:tcW w:type="dxa" w:w="4800"/>
            <w:tcMar>
              <w:top w:w="80" w:type="dxa"/>
              <w:start w:w="80" w:type="dxa"/>
              <w:bottom w:w="80" w:type="dxa"/>
              <w:end w:w="80" w:type="dxa"/>
            </w:tcMar>
            <w:vAlign w:val="top"/>
          </w:tcPr>
          <w:p>
            <w:pPr>
              <w:spacing w:after="0"/>
            </w:pPr>
            <w:r/>
            <w:r>
              <w:rPr>
                <w:sz w:val="13"/>
              </w:rPr>
              <w:t>Pantry and grocery guidance</w:t>
            </w:r>
          </w:p>
        </w:tc>
        <w:tc>
          <w:tcPr>
            <w:tcW w:type="dxa" w:w="4800"/>
            <w:tcMar>
              <w:top w:w="80" w:type="dxa"/>
              <w:start w:w="80" w:type="dxa"/>
              <w:bottom w:w="80" w:type="dxa"/>
              <w:end w:w="80" w:type="dxa"/>
            </w:tcMar>
            <w:vAlign w:val="top"/>
          </w:tcPr>
          <w:p>
            <w:pPr>
              <w:spacing w:after="0"/>
            </w:pPr>
            <w:r/>
            <w:r>
              <w:rPr>
                <w:sz w:val="13"/>
              </w:rPr>
              <w:t>Pantry overlap is rewarded, and grocery gaps may be estimated when ingredient quantity data are available.</w:t>
            </w:r>
          </w:p>
        </w:tc>
        <w:tc>
          <w:tcPr>
            <w:tcW w:type="dxa" w:w="4800"/>
            <w:tcMar>
              <w:top w:w="80" w:type="dxa"/>
              <w:start w:w="80" w:type="dxa"/>
              <w:bottom w:w="80" w:type="dxa"/>
              <w:end w:w="80" w:type="dxa"/>
            </w:tcMar>
            <w:vAlign w:val="top"/>
          </w:tcPr>
          <w:p>
            <w:pPr>
              <w:spacing w:after="0"/>
            </w:pPr>
            <w:r/>
            <w:r>
              <w:rPr>
                <w:sz w:val="13"/>
              </w:rPr>
              <w:t>Supports pantry-aware planning and grocery guidance.</w:t>
            </w:r>
          </w:p>
        </w:tc>
      </w:tr>
      <w:tr>
        <w:trPr>
          <w:cantSplit/>
        </w:trPr>
        <w:tc>
          <w:tcPr>
            <w:tcW w:type="dxa" w:w="4800"/>
            <w:tcMar>
              <w:top w:w="80" w:type="dxa"/>
              <w:start w:w="80" w:type="dxa"/>
              <w:bottom w:w="80" w:type="dxa"/>
              <w:end w:w="80" w:type="dxa"/>
            </w:tcMar>
            <w:vAlign w:val="top"/>
          </w:tcPr>
          <w:p>
            <w:pPr>
              <w:spacing w:after="0"/>
            </w:pPr>
            <w:r/>
            <w:r>
              <w:rPr>
                <w:sz w:val="13"/>
              </w:rPr>
              <w:t>Variety/repetition limit</w:t>
            </w:r>
          </w:p>
        </w:tc>
        <w:tc>
          <w:tcPr>
            <w:tcW w:type="dxa" w:w="4800"/>
            <w:tcMar>
              <w:top w:w="80" w:type="dxa"/>
              <w:start w:w="80" w:type="dxa"/>
              <w:bottom w:w="80" w:type="dxa"/>
              <w:end w:w="80" w:type="dxa"/>
            </w:tcMar>
            <w:vAlign w:val="top"/>
          </w:tcPr>
          <w:p>
            <w:pPr>
              <w:spacing w:after="0"/>
            </w:pPr>
            <w:r/>
            <w:r>
              <w:rPr>
                <w:sz w:val="13"/>
              </w:rPr>
              <w:t>The number of times the same recipe appears is limited by repeat settings.</w:t>
            </w:r>
          </w:p>
        </w:tc>
        <w:tc>
          <w:tcPr>
            <w:tcW w:type="dxa" w:w="4800"/>
            <w:tcMar>
              <w:top w:w="80" w:type="dxa"/>
              <w:start w:w="80" w:type="dxa"/>
              <w:bottom w:w="80" w:type="dxa"/>
              <w:end w:w="80" w:type="dxa"/>
            </w:tcMar>
            <w:vAlign w:val="top"/>
          </w:tcPr>
          <w:p>
            <w:pPr>
              <w:spacing w:after="0"/>
            </w:pPr>
            <w:r/>
            <w:r>
              <w:rPr>
                <w:sz w:val="13"/>
              </w:rPr>
              <w:t>Avoids excessive repetition across the weekly plan.</w:t>
            </w:r>
          </w:p>
        </w:tc>
      </w:tr>
    </w:tbl>
    <w:p/>
    <w:p>
      <w:pPr>
        <w:pStyle w:val="Heading2"/>
      </w:pPr>
      <w:r>
        <w:rPr>
          <w:rFonts w:ascii="Calibri" w:hAnsi="Calibri"/>
          <w:color w:val="1F4E37"/>
        </w:rPr>
        <w:t>Table 18. Hard vs Soft Constraint Taxonomy</w:t>
      </w:r>
    </w:p>
    <w:p>
      <w:pPr>
        <w:spacing w:after="80" w:line="252" w:lineRule="auto"/>
      </w:pPr>
      <w:r>
        <w:rPr>
          <w:rFonts w:ascii="Calibri" w:hAnsi="Calibri"/>
          <w:b w:val="0"/>
          <w:i/>
          <w:sz w:val="17"/>
        </w:rPr>
        <w:t>Source: manuscript P0749; table object 26.</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Constraint</w:t>
            </w:r>
          </w:p>
        </w:tc>
        <w:tc>
          <w:tcPr>
            <w:tcW w:type="dxa" w:w="4800"/>
            <w:shd w:fill="D9EAD3"/>
            <w:tcMar>
              <w:top w:w="80" w:type="dxa"/>
              <w:start w:w="80" w:type="dxa"/>
              <w:bottom w:w="80" w:type="dxa"/>
              <w:end w:w="80" w:type="dxa"/>
            </w:tcMar>
            <w:vAlign w:val="center"/>
          </w:tcPr>
          <w:p>
            <w:r/>
            <w:r>
              <w:rPr>
                <w:b/>
                <w:sz w:val="13"/>
              </w:rPr>
              <w:t>Class</w:t>
            </w:r>
          </w:p>
        </w:tc>
        <w:tc>
          <w:tcPr>
            <w:tcW w:type="dxa" w:w="4800"/>
            <w:shd w:fill="D9EAD3"/>
            <w:tcMar>
              <w:top w:w="80" w:type="dxa"/>
              <w:start w:w="80" w:type="dxa"/>
              <w:bottom w:w="80" w:type="dxa"/>
              <w:end w:w="80" w:type="dxa"/>
            </w:tcMar>
            <w:vAlign w:val="center"/>
          </w:tcPr>
          <w:p>
            <w:r/>
            <w:r>
              <w:rPr>
                <w:b/>
                <w:sz w:val="13"/>
              </w:rPr>
              <w:t>Relaxation Policy</w:t>
            </w:r>
          </w:p>
        </w:tc>
      </w:tr>
      <w:tr>
        <w:trPr>
          <w:cantSplit/>
        </w:trPr>
        <w:tc>
          <w:tcPr>
            <w:tcW w:type="dxa" w:w="4800"/>
            <w:tcMar>
              <w:top w:w="80" w:type="dxa"/>
              <w:start w:w="80" w:type="dxa"/>
              <w:bottom w:w="80" w:type="dxa"/>
              <w:end w:w="80" w:type="dxa"/>
            </w:tcMar>
            <w:vAlign w:val="top"/>
          </w:tcPr>
          <w:p>
            <w:pPr>
              <w:spacing w:after="0"/>
            </w:pPr>
            <w:r/>
            <w:r>
              <w:rPr>
                <w:sz w:val="13"/>
              </w:rPr>
              <w:t>Allergy and explicit restriction rules</w:t>
            </w:r>
          </w:p>
        </w:tc>
        <w:tc>
          <w:tcPr>
            <w:tcW w:type="dxa" w:w="4800"/>
            <w:tcMar>
              <w:top w:w="80" w:type="dxa"/>
              <w:start w:w="80" w:type="dxa"/>
              <w:bottom w:w="80" w:type="dxa"/>
              <w:end w:w="80" w:type="dxa"/>
            </w:tcMar>
            <w:vAlign w:val="top"/>
          </w:tcPr>
          <w:p>
            <w:pPr>
              <w:spacing w:after="0"/>
            </w:pPr>
            <w:r/>
            <w:r>
              <w:rPr>
                <w:sz w:val="13"/>
              </w:rPr>
              <w:t>Hard</w:t>
            </w:r>
          </w:p>
        </w:tc>
        <w:tc>
          <w:tcPr>
            <w:tcW w:type="dxa" w:w="4800"/>
            <w:tcMar>
              <w:top w:w="80" w:type="dxa"/>
              <w:start w:w="80" w:type="dxa"/>
              <w:bottom w:w="80" w:type="dxa"/>
              <w:end w:w="80" w:type="dxa"/>
            </w:tcMar>
            <w:vAlign w:val="top"/>
          </w:tcPr>
          <w:p>
            <w:pPr>
              <w:spacing w:after="0"/>
            </w:pPr>
            <w:r/>
            <w:r>
              <w:rPr>
                <w:sz w:val="13"/>
              </w:rPr>
              <w:t>Never relaxed in primary or fallback handling.</w:t>
            </w:r>
          </w:p>
        </w:tc>
      </w:tr>
      <w:tr>
        <w:trPr>
          <w:cantSplit/>
        </w:trPr>
        <w:tc>
          <w:tcPr>
            <w:tcW w:type="dxa" w:w="4800"/>
            <w:tcMar>
              <w:top w:w="80" w:type="dxa"/>
              <w:start w:w="80" w:type="dxa"/>
              <w:bottom w:w="80" w:type="dxa"/>
              <w:end w:w="80" w:type="dxa"/>
            </w:tcMar>
            <w:vAlign w:val="top"/>
          </w:tcPr>
          <w:p>
            <w:pPr>
              <w:spacing w:after="0"/>
            </w:pPr>
            <w:r/>
            <w:r>
              <w:rPr>
                <w:sz w:val="13"/>
              </w:rPr>
              <w:t>Meal-slot validity and one-meal-per-slot requirement</w:t>
            </w:r>
          </w:p>
        </w:tc>
        <w:tc>
          <w:tcPr>
            <w:tcW w:type="dxa" w:w="4800"/>
            <w:tcMar>
              <w:top w:w="80" w:type="dxa"/>
              <w:start w:w="80" w:type="dxa"/>
              <w:bottom w:w="80" w:type="dxa"/>
              <w:end w:w="80" w:type="dxa"/>
            </w:tcMar>
            <w:vAlign w:val="top"/>
          </w:tcPr>
          <w:p>
            <w:pPr>
              <w:spacing w:after="0"/>
            </w:pPr>
            <w:r/>
            <w:r>
              <w:rPr>
                <w:sz w:val="13"/>
              </w:rPr>
              <w:t>Hard</w:t>
            </w:r>
          </w:p>
        </w:tc>
        <w:tc>
          <w:tcPr>
            <w:tcW w:type="dxa" w:w="4800"/>
            <w:tcMar>
              <w:top w:w="80" w:type="dxa"/>
              <w:start w:w="80" w:type="dxa"/>
              <w:bottom w:w="80" w:type="dxa"/>
              <w:end w:w="80" w:type="dxa"/>
            </w:tcMar>
            <w:vAlign w:val="top"/>
          </w:tcPr>
          <w:p>
            <w:pPr>
              <w:spacing w:after="0"/>
            </w:pPr>
            <w:r/>
            <w:r>
              <w:rPr>
                <w:sz w:val="13"/>
              </w:rPr>
              <w:t>Never relaxed; required for a valid weekly plan.</w:t>
            </w:r>
          </w:p>
        </w:tc>
      </w:tr>
      <w:tr>
        <w:trPr>
          <w:cantSplit/>
        </w:trPr>
        <w:tc>
          <w:tcPr>
            <w:tcW w:type="dxa" w:w="4800"/>
            <w:tcMar>
              <w:top w:w="80" w:type="dxa"/>
              <w:start w:w="80" w:type="dxa"/>
              <w:bottom w:w="80" w:type="dxa"/>
              <w:end w:w="80" w:type="dxa"/>
            </w:tcMar>
            <w:vAlign w:val="top"/>
          </w:tcPr>
          <w:p>
            <w:pPr>
              <w:spacing w:after="0"/>
            </w:pPr>
            <w:r/>
            <w:r>
              <w:rPr>
                <w:sz w:val="13"/>
              </w:rPr>
              <w:t>Adjacent duplicate prevention</w:t>
            </w:r>
          </w:p>
        </w:tc>
        <w:tc>
          <w:tcPr>
            <w:tcW w:type="dxa" w:w="4800"/>
            <w:tcMar>
              <w:top w:w="80" w:type="dxa"/>
              <w:start w:w="80" w:type="dxa"/>
              <w:bottom w:w="80" w:type="dxa"/>
              <w:end w:w="80" w:type="dxa"/>
            </w:tcMar>
            <w:vAlign w:val="top"/>
          </w:tcPr>
          <w:p>
            <w:pPr>
              <w:spacing w:after="0"/>
            </w:pPr>
            <w:r/>
            <w:r>
              <w:rPr>
                <w:sz w:val="13"/>
              </w:rPr>
              <w:t>Hard</w:t>
            </w:r>
          </w:p>
        </w:tc>
        <w:tc>
          <w:tcPr>
            <w:tcW w:type="dxa" w:w="4800"/>
            <w:tcMar>
              <w:top w:w="80" w:type="dxa"/>
              <w:start w:w="80" w:type="dxa"/>
              <w:bottom w:w="80" w:type="dxa"/>
              <w:end w:w="80" w:type="dxa"/>
            </w:tcMar>
            <w:vAlign w:val="top"/>
          </w:tcPr>
          <w:p>
            <w:pPr>
              <w:spacing w:after="0"/>
            </w:pPr>
            <w:r/>
            <w:r>
              <w:rPr>
                <w:sz w:val="13"/>
              </w:rPr>
              <w:t>Preserved to avoid immediate meal repetition.</w:t>
            </w:r>
          </w:p>
        </w:tc>
      </w:tr>
      <w:tr>
        <w:trPr>
          <w:cantSplit/>
        </w:trPr>
        <w:tc>
          <w:tcPr>
            <w:tcW w:type="dxa" w:w="4800"/>
            <w:tcMar>
              <w:top w:w="80" w:type="dxa"/>
              <w:start w:w="80" w:type="dxa"/>
              <w:bottom w:w="80" w:type="dxa"/>
              <w:end w:w="80" w:type="dxa"/>
            </w:tcMar>
            <w:vAlign w:val="top"/>
          </w:tcPr>
          <w:p>
            <w:pPr>
              <w:spacing w:after="0"/>
            </w:pPr>
            <w:r/>
            <w:r>
              <w:rPr>
                <w:sz w:val="13"/>
              </w:rPr>
              <w:t>Weekly budget cap, when configured as hard</w:t>
            </w:r>
          </w:p>
        </w:tc>
        <w:tc>
          <w:tcPr>
            <w:tcW w:type="dxa" w:w="4800"/>
            <w:tcMar>
              <w:top w:w="80" w:type="dxa"/>
              <w:start w:w="80" w:type="dxa"/>
              <w:bottom w:w="80" w:type="dxa"/>
              <w:end w:w="80" w:type="dxa"/>
            </w:tcMar>
            <w:vAlign w:val="top"/>
          </w:tcPr>
          <w:p>
            <w:pPr>
              <w:spacing w:after="0"/>
            </w:pPr>
            <w:r/>
            <w:r>
              <w:rPr>
                <w:sz w:val="13"/>
              </w:rPr>
              <w:t>Hard / policy-dependent</w:t>
            </w:r>
          </w:p>
        </w:tc>
        <w:tc>
          <w:tcPr>
            <w:tcW w:type="dxa" w:w="4800"/>
            <w:tcMar>
              <w:top w:w="80" w:type="dxa"/>
              <w:start w:w="80" w:type="dxa"/>
              <w:bottom w:w="80" w:type="dxa"/>
              <w:end w:w="80" w:type="dxa"/>
            </w:tcMar>
            <w:vAlign w:val="top"/>
          </w:tcPr>
          <w:p>
            <w:pPr>
              <w:spacing w:after="0"/>
            </w:pPr>
            <w:r/>
            <w:r>
              <w:rPr>
                <w:sz w:val="13"/>
              </w:rPr>
              <w:t>Enforced as a budget ceiling when enabled.</w:t>
            </w:r>
          </w:p>
        </w:tc>
      </w:tr>
      <w:tr>
        <w:trPr>
          <w:cantSplit/>
        </w:trPr>
        <w:tc>
          <w:tcPr>
            <w:tcW w:type="dxa" w:w="4800"/>
            <w:tcMar>
              <w:top w:w="80" w:type="dxa"/>
              <w:start w:w="80" w:type="dxa"/>
              <w:bottom w:w="80" w:type="dxa"/>
              <w:end w:w="80" w:type="dxa"/>
            </w:tcMar>
            <w:vAlign w:val="top"/>
          </w:tcPr>
          <w:p>
            <w:pPr>
              <w:spacing w:after="0"/>
            </w:pPr>
            <w:r/>
            <w:r>
              <w:rPr>
                <w:sz w:val="13"/>
              </w:rPr>
              <w:t>Nutrition target band</w:t>
            </w:r>
          </w:p>
        </w:tc>
        <w:tc>
          <w:tcPr>
            <w:tcW w:type="dxa" w:w="4800"/>
            <w:tcMar>
              <w:top w:w="80" w:type="dxa"/>
              <w:start w:w="80" w:type="dxa"/>
              <w:bottom w:w="80" w:type="dxa"/>
              <w:end w:w="80" w:type="dxa"/>
            </w:tcMar>
            <w:vAlign w:val="top"/>
          </w:tcPr>
          <w:p>
            <w:pPr>
              <w:spacing w:after="0"/>
            </w:pPr>
            <w:r/>
            <w:r>
              <w:rPr>
                <w:sz w:val="13"/>
              </w:rPr>
              <w:t>Soft / bounded</w:t>
            </w:r>
          </w:p>
        </w:tc>
        <w:tc>
          <w:tcPr>
            <w:tcW w:type="dxa" w:w="4800"/>
            <w:tcMar>
              <w:top w:w="80" w:type="dxa"/>
              <w:start w:w="80" w:type="dxa"/>
              <w:bottom w:w="80" w:type="dxa"/>
              <w:end w:w="80" w:type="dxa"/>
            </w:tcMar>
            <w:vAlign w:val="top"/>
          </w:tcPr>
          <w:p>
            <w:pPr>
              <w:spacing w:after="0"/>
            </w:pPr>
            <w:r/>
            <w:r>
              <w:rPr>
                <w:sz w:val="13"/>
              </w:rPr>
              <w:t>Managed through tolerance ranges and deviation penalties.</w:t>
            </w:r>
          </w:p>
        </w:tc>
      </w:tr>
      <w:tr>
        <w:trPr>
          <w:cantSplit/>
        </w:trPr>
        <w:tc>
          <w:tcPr>
            <w:tcW w:type="dxa" w:w="4800"/>
            <w:tcMar>
              <w:top w:w="80" w:type="dxa"/>
              <w:start w:w="80" w:type="dxa"/>
              <w:bottom w:w="80" w:type="dxa"/>
              <w:end w:w="80" w:type="dxa"/>
            </w:tcMar>
            <w:vAlign w:val="top"/>
          </w:tcPr>
          <w:p>
            <w:pPr>
              <w:spacing w:after="0"/>
            </w:pPr>
            <w:r/>
            <w:r>
              <w:rPr>
                <w:sz w:val="13"/>
              </w:rPr>
              <w:t>Variety and repetition preference</w:t>
            </w:r>
          </w:p>
        </w:tc>
        <w:tc>
          <w:tcPr>
            <w:tcW w:type="dxa" w:w="4800"/>
            <w:tcMar>
              <w:top w:w="80" w:type="dxa"/>
              <w:start w:w="80" w:type="dxa"/>
              <w:bottom w:w="80" w:type="dxa"/>
              <w:end w:w="80" w:type="dxa"/>
            </w:tcMar>
            <w:vAlign w:val="top"/>
          </w:tcPr>
          <w:p>
            <w:pPr>
              <w:spacing w:after="0"/>
            </w:pPr>
            <w:r/>
            <w:r>
              <w:rPr>
                <w:sz w:val="13"/>
              </w:rPr>
              <w:t>Soft / policy-dependent</w:t>
            </w:r>
          </w:p>
        </w:tc>
        <w:tc>
          <w:tcPr>
            <w:tcW w:type="dxa" w:w="4800"/>
            <w:tcMar>
              <w:top w:w="80" w:type="dxa"/>
              <w:start w:w="80" w:type="dxa"/>
              <w:bottom w:w="80" w:type="dxa"/>
              <w:end w:w="80" w:type="dxa"/>
            </w:tcMar>
            <w:vAlign w:val="top"/>
          </w:tcPr>
          <w:p>
            <w:pPr>
              <w:spacing w:after="0"/>
            </w:pPr>
            <w:r/>
            <w:r>
              <w:rPr>
                <w:sz w:val="13"/>
              </w:rPr>
              <w:t>Adjusted only within supported retry settings.</w:t>
            </w:r>
          </w:p>
        </w:tc>
      </w:tr>
      <w:tr>
        <w:trPr>
          <w:cantSplit/>
        </w:trPr>
        <w:tc>
          <w:tcPr>
            <w:tcW w:type="dxa" w:w="4800"/>
            <w:tcMar>
              <w:top w:w="80" w:type="dxa"/>
              <w:start w:w="80" w:type="dxa"/>
              <w:bottom w:w="80" w:type="dxa"/>
              <w:end w:w="80" w:type="dxa"/>
            </w:tcMar>
            <w:vAlign w:val="top"/>
          </w:tcPr>
          <w:p>
            <w:pPr>
              <w:spacing w:after="0"/>
            </w:pPr>
            <w:r/>
            <w:r>
              <w:rPr>
                <w:sz w:val="13"/>
              </w:rPr>
              <w:t>Pantry-overlap preference</w:t>
            </w:r>
          </w:p>
        </w:tc>
        <w:tc>
          <w:tcPr>
            <w:tcW w:type="dxa" w:w="4800"/>
            <w:tcMar>
              <w:top w:w="80" w:type="dxa"/>
              <w:start w:w="80" w:type="dxa"/>
              <w:bottom w:w="80" w:type="dxa"/>
              <w:end w:w="80" w:type="dxa"/>
            </w:tcMar>
            <w:vAlign w:val="top"/>
          </w:tcPr>
          <w:p>
            <w:pPr>
              <w:spacing w:after="0"/>
            </w:pPr>
            <w:r/>
            <w:r>
              <w:rPr>
                <w:sz w:val="13"/>
              </w:rPr>
              <w:t>Soft / policy-dependent</w:t>
            </w:r>
          </w:p>
        </w:tc>
        <w:tc>
          <w:tcPr>
            <w:tcW w:type="dxa" w:w="4800"/>
            <w:tcMar>
              <w:top w:w="80" w:type="dxa"/>
              <w:start w:w="80" w:type="dxa"/>
              <w:bottom w:w="80" w:type="dxa"/>
              <w:end w:w="80" w:type="dxa"/>
            </w:tcMar>
            <w:vAlign w:val="top"/>
          </w:tcPr>
          <w:p>
            <w:pPr>
              <w:spacing w:after="0"/>
            </w:pPr>
            <w:r/>
            <w:r>
              <w:rPr>
                <w:sz w:val="13"/>
              </w:rPr>
              <w:t>Used as a reward, scoring signal, or shortlist threshold; not treated as a full pantry-availability guarantee.</w:t>
            </w:r>
          </w:p>
        </w:tc>
      </w:tr>
      <w:tr>
        <w:trPr>
          <w:cantSplit/>
        </w:trPr>
        <w:tc>
          <w:tcPr>
            <w:tcW w:type="dxa" w:w="4800"/>
            <w:tcMar>
              <w:top w:w="80" w:type="dxa"/>
              <w:start w:w="80" w:type="dxa"/>
              <w:bottom w:w="80" w:type="dxa"/>
              <w:end w:w="80" w:type="dxa"/>
            </w:tcMar>
            <w:vAlign w:val="top"/>
          </w:tcPr>
          <w:p>
            <w:pPr>
              <w:spacing w:after="0"/>
            </w:pPr>
            <w:r/>
            <w:r>
              <w:rPr>
                <w:sz w:val="13"/>
              </w:rPr>
              <w:t>Preparation-time preference</w:t>
            </w:r>
          </w:p>
        </w:tc>
        <w:tc>
          <w:tcPr>
            <w:tcW w:type="dxa" w:w="4800"/>
            <w:tcMar>
              <w:top w:w="80" w:type="dxa"/>
              <w:start w:w="80" w:type="dxa"/>
              <w:bottom w:w="80" w:type="dxa"/>
              <w:end w:w="80" w:type="dxa"/>
            </w:tcMar>
            <w:vAlign w:val="top"/>
          </w:tcPr>
          <w:p>
            <w:pPr>
              <w:spacing w:after="0"/>
            </w:pPr>
            <w:r/>
            <w:r>
              <w:rPr>
                <w:sz w:val="13"/>
              </w:rPr>
              <w:t>Policy-dependent</w:t>
            </w:r>
          </w:p>
        </w:tc>
        <w:tc>
          <w:tcPr>
            <w:tcW w:type="dxa" w:w="4800"/>
            <w:tcMar>
              <w:top w:w="80" w:type="dxa"/>
              <w:start w:w="80" w:type="dxa"/>
              <w:bottom w:w="80" w:type="dxa"/>
              <w:end w:w="80" w:type="dxa"/>
            </w:tcMar>
            <w:vAlign w:val="top"/>
          </w:tcPr>
          <w:p>
            <w:pPr>
              <w:spacing w:after="0"/>
            </w:pPr>
            <w:r/>
            <w:r>
              <w:rPr>
                <w:sz w:val="13"/>
              </w:rPr>
              <w:t>May affect filtering, scoring, or candidate ranking depending on planner configuration.</w:t>
            </w:r>
          </w:p>
        </w:tc>
      </w:tr>
    </w:tbl>
    <w:p/>
    <w:p>
      <w:pPr>
        <w:pStyle w:val="Heading2"/>
      </w:pPr>
      <w:r>
        <w:rPr>
          <w:rFonts w:ascii="Calibri" w:hAnsi="Calibri"/>
          <w:color w:val="1F4E37"/>
        </w:rPr>
        <w:t>Table 19. Cultural Relevance Evaluation Protocol</w:t>
      </w:r>
    </w:p>
    <w:p>
      <w:pPr>
        <w:spacing w:after="80" w:line="252" w:lineRule="auto"/>
      </w:pPr>
      <w:r>
        <w:rPr>
          <w:rFonts w:ascii="Calibri" w:hAnsi="Calibri"/>
          <w:b w:val="0"/>
          <w:i/>
          <w:sz w:val="17"/>
        </w:rPr>
        <w:t>Source: manuscript P0788; table object 28.</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Protocol Step</w:t>
            </w:r>
          </w:p>
        </w:tc>
        <w:tc>
          <w:tcPr>
            <w:tcW w:type="dxa" w:w="4800"/>
            <w:shd w:fill="D9EAD3"/>
            <w:tcMar>
              <w:top w:w="80" w:type="dxa"/>
              <w:start w:w="80" w:type="dxa"/>
              <w:bottom w:w="80" w:type="dxa"/>
              <w:end w:w="80" w:type="dxa"/>
            </w:tcMar>
            <w:vAlign w:val="center"/>
          </w:tcPr>
          <w:p>
            <w:r/>
            <w:r>
              <w:rPr>
                <w:b/>
                <w:sz w:val="13"/>
              </w:rPr>
              <w:t>Method</w:t>
            </w:r>
          </w:p>
        </w:tc>
        <w:tc>
          <w:tcPr>
            <w:tcW w:type="dxa" w:w="4800"/>
            <w:shd w:fill="D9EAD3"/>
            <w:tcMar>
              <w:top w:w="80" w:type="dxa"/>
              <w:start w:w="80" w:type="dxa"/>
              <w:bottom w:w="80" w:type="dxa"/>
              <w:end w:w="80" w:type="dxa"/>
            </w:tcMar>
            <w:vAlign w:val="center"/>
          </w:tcPr>
          <w:p>
            <w:r/>
            <w:r>
              <w:rPr>
                <w:b/>
                <w:sz w:val="13"/>
              </w:rPr>
              <w:t>Why It Matters</w:t>
            </w:r>
          </w:p>
        </w:tc>
      </w:tr>
      <w:tr>
        <w:trPr>
          <w:cantSplit/>
        </w:trPr>
        <w:tc>
          <w:tcPr>
            <w:tcW w:type="dxa" w:w="4800"/>
            <w:tcMar>
              <w:top w:w="80" w:type="dxa"/>
              <w:start w:w="80" w:type="dxa"/>
              <w:bottom w:w="80" w:type="dxa"/>
              <w:end w:w="80" w:type="dxa"/>
            </w:tcMar>
            <w:vAlign w:val="top"/>
          </w:tcPr>
          <w:p>
            <w:pPr>
              <w:spacing w:after="0"/>
            </w:pPr>
            <w:r/>
            <w:r>
              <w:rPr>
                <w:sz w:val="13"/>
              </w:rPr>
              <w:t>P1 Scenario execution</w:t>
            </w:r>
          </w:p>
        </w:tc>
        <w:tc>
          <w:tcPr>
            <w:tcW w:type="dxa" w:w="4800"/>
            <w:tcMar>
              <w:top w:w="80" w:type="dxa"/>
              <w:start w:w="80" w:type="dxa"/>
              <w:bottom w:w="80" w:type="dxa"/>
              <w:end w:w="80" w:type="dxa"/>
            </w:tcMar>
            <w:vAlign w:val="top"/>
          </w:tcPr>
          <w:p>
            <w:pPr>
              <w:spacing w:after="0"/>
            </w:pPr>
            <w:r/>
            <w:r>
              <w:rPr>
                <w:sz w:val="13"/>
              </w:rPr>
              <w:t>Run predefined user scenarios and record the selected meals per scenario.</w:t>
            </w:r>
          </w:p>
        </w:tc>
        <w:tc>
          <w:tcPr>
            <w:tcW w:type="dxa" w:w="4800"/>
            <w:tcMar>
              <w:top w:w="80" w:type="dxa"/>
              <w:start w:w="80" w:type="dxa"/>
              <w:bottom w:w="80" w:type="dxa"/>
              <w:end w:w="80" w:type="dxa"/>
            </w:tcMar>
            <w:vAlign w:val="top"/>
          </w:tcPr>
          <w:p>
            <w:pPr>
              <w:spacing w:after="0"/>
            </w:pPr>
            <w:r/>
            <w:r>
              <w:rPr>
                <w:sz w:val="13"/>
              </w:rPr>
              <w:t>Ensures that cultural relevance is evaluated across multiple cases, not only one sample meal plan.</w:t>
            </w:r>
          </w:p>
        </w:tc>
      </w:tr>
      <w:tr>
        <w:trPr>
          <w:cantSplit/>
        </w:trPr>
        <w:tc>
          <w:tcPr>
            <w:tcW w:type="dxa" w:w="4800"/>
            <w:tcMar>
              <w:top w:w="80" w:type="dxa"/>
              <w:start w:w="80" w:type="dxa"/>
              <w:bottom w:w="80" w:type="dxa"/>
              <w:end w:w="80" w:type="dxa"/>
            </w:tcMar>
            <w:vAlign w:val="top"/>
          </w:tcPr>
          <w:p>
            <w:pPr>
              <w:spacing w:after="0"/>
            </w:pPr>
            <w:r/>
            <w:r>
              <w:rPr>
                <w:sz w:val="13"/>
              </w:rPr>
              <w:t>P2 Metric computation</w:t>
            </w:r>
          </w:p>
        </w:tc>
        <w:tc>
          <w:tcPr>
            <w:tcW w:type="dxa" w:w="4800"/>
            <w:tcMar>
              <w:top w:w="80" w:type="dxa"/>
              <w:start w:w="80" w:type="dxa"/>
              <w:bottom w:w="80" w:type="dxa"/>
              <w:end w:w="80" w:type="dxa"/>
            </w:tcMar>
            <w:vAlign w:val="top"/>
          </w:tcPr>
          <w:p>
            <w:pPr>
              <w:spacing w:after="0"/>
            </w:pPr>
            <w:r/>
            <w:r>
              <w:rPr>
                <w:sz w:val="13"/>
              </w:rPr>
              <w:t>Compute the Cultural Taste Score (CTS) and Cultural Ingredient Score (CIS) for each scenario.</w:t>
            </w:r>
          </w:p>
        </w:tc>
        <w:tc>
          <w:tcPr>
            <w:tcW w:type="dxa" w:w="4800"/>
            <w:tcMar>
              <w:top w:w="80" w:type="dxa"/>
              <w:start w:w="80" w:type="dxa"/>
              <w:bottom w:w="80" w:type="dxa"/>
              <w:end w:w="80" w:type="dxa"/>
            </w:tcMar>
            <w:vAlign w:val="top"/>
          </w:tcPr>
          <w:p>
            <w:pPr>
              <w:spacing w:after="0"/>
            </w:pPr>
            <w:r/>
            <w:r>
              <w:rPr>
                <w:sz w:val="13"/>
              </w:rPr>
              <w:t>Separates dish familiarity from ingredient familiarity.</w:t>
            </w:r>
          </w:p>
        </w:tc>
      </w:tr>
      <w:tr>
        <w:trPr>
          <w:cantSplit/>
        </w:trPr>
        <w:tc>
          <w:tcPr>
            <w:tcW w:type="dxa" w:w="4800"/>
            <w:tcMar>
              <w:top w:w="80" w:type="dxa"/>
              <w:start w:w="80" w:type="dxa"/>
              <w:bottom w:w="80" w:type="dxa"/>
              <w:end w:w="80" w:type="dxa"/>
            </w:tcMar>
            <w:vAlign w:val="top"/>
          </w:tcPr>
          <w:p>
            <w:pPr>
              <w:spacing w:after="0"/>
            </w:pPr>
            <w:r/>
            <w:r>
              <w:rPr>
                <w:sz w:val="13"/>
              </w:rPr>
              <w:t>P3 Safety checking</w:t>
            </w:r>
          </w:p>
        </w:tc>
        <w:tc>
          <w:tcPr>
            <w:tcW w:type="dxa" w:w="4800"/>
            <w:tcMar>
              <w:top w:w="80" w:type="dxa"/>
              <w:start w:w="80" w:type="dxa"/>
              <w:bottom w:w="80" w:type="dxa"/>
              <w:end w:w="80" w:type="dxa"/>
            </w:tcMar>
            <w:vAlign w:val="top"/>
          </w:tcPr>
          <w:p>
            <w:pPr>
              <w:spacing w:after="0"/>
            </w:pPr>
            <w:r/>
            <w:r>
              <w:rPr>
                <w:sz w:val="13"/>
              </w:rPr>
              <w:t>Check that generated plans have no hard safety violations, such as allergy or dietary restriction conflicts.</w:t>
            </w:r>
          </w:p>
        </w:tc>
        <w:tc>
          <w:tcPr>
            <w:tcW w:type="dxa" w:w="4800"/>
            <w:tcMar>
              <w:top w:w="80" w:type="dxa"/>
              <w:start w:w="80" w:type="dxa"/>
              <w:bottom w:w="80" w:type="dxa"/>
              <w:end w:w="80" w:type="dxa"/>
            </w:tcMar>
            <w:vAlign w:val="top"/>
          </w:tcPr>
          <w:p>
            <w:pPr>
              <w:spacing w:after="0"/>
            </w:pPr>
            <w:r/>
            <w:r>
              <w:rPr>
                <w:sz w:val="13"/>
              </w:rPr>
              <w:t>Ensures that cultural relevance does not override user safety.</w:t>
            </w:r>
          </w:p>
        </w:tc>
      </w:tr>
      <w:tr>
        <w:trPr>
          <w:cantSplit/>
        </w:trPr>
        <w:tc>
          <w:tcPr>
            <w:tcW w:type="dxa" w:w="4800"/>
            <w:tcMar>
              <w:top w:w="80" w:type="dxa"/>
              <w:start w:w="80" w:type="dxa"/>
              <w:bottom w:w="80" w:type="dxa"/>
              <w:end w:w="80" w:type="dxa"/>
            </w:tcMar>
            <w:vAlign w:val="top"/>
          </w:tcPr>
          <w:p>
            <w:pPr>
              <w:spacing w:after="0"/>
            </w:pPr>
            <w:r/>
            <w:r>
              <w:rPr>
                <w:sz w:val="13"/>
              </w:rPr>
              <w:t>P4 Result summary</w:t>
            </w:r>
          </w:p>
        </w:tc>
        <w:tc>
          <w:tcPr>
            <w:tcW w:type="dxa" w:w="4800"/>
            <w:tcMar>
              <w:top w:w="80" w:type="dxa"/>
              <w:start w:w="80" w:type="dxa"/>
              <w:bottom w:w="80" w:type="dxa"/>
              <w:end w:w="80" w:type="dxa"/>
            </w:tcMar>
            <w:vAlign w:val="top"/>
          </w:tcPr>
          <w:p>
            <w:pPr>
              <w:spacing w:after="0"/>
            </w:pPr>
            <w:r/>
            <w:r>
              <w:rPr>
                <w:sz w:val="13"/>
              </w:rPr>
              <w:t>Summarize the cultural relevance scores and review the results against the generated meal-plan data.</w:t>
            </w:r>
          </w:p>
        </w:tc>
        <w:tc>
          <w:tcPr>
            <w:tcW w:type="dxa" w:w="4800"/>
            <w:tcMar>
              <w:top w:w="80" w:type="dxa"/>
              <w:start w:w="80" w:type="dxa"/>
              <w:bottom w:w="80" w:type="dxa"/>
              <w:end w:w="80" w:type="dxa"/>
            </w:tcMar>
            <w:vAlign w:val="top"/>
          </w:tcPr>
          <w:p>
            <w:pPr>
              <w:spacing w:after="0"/>
            </w:pPr>
            <w:r/>
            <w:r>
              <w:rPr>
                <w:sz w:val="13"/>
              </w:rPr>
              <w:t>Ensures that the reported cultural relevance results are consistent with the actual system outputs.</w:t>
            </w:r>
          </w:p>
        </w:tc>
      </w:tr>
    </w:tbl>
    <w:p/>
    <w:p>
      <w:pPr>
        <w:pStyle w:val="Heading2"/>
      </w:pPr>
      <w:r>
        <w:rPr>
          <w:rFonts w:ascii="Calibri" w:hAnsi="Calibri"/>
          <w:color w:val="1F4E37"/>
        </w:rPr>
        <w:t>Table 20. Acceptance Rule and Failure Handling</w:t>
      </w:r>
    </w:p>
    <w:p>
      <w:pPr>
        <w:spacing w:after="80" w:line="252" w:lineRule="auto"/>
      </w:pPr>
      <w:r>
        <w:rPr>
          <w:rFonts w:ascii="Calibri" w:hAnsi="Calibri"/>
          <w:b w:val="0"/>
          <w:i/>
          <w:sz w:val="17"/>
        </w:rPr>
        <w:t>Source: manuscript P0793; table object 29.</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Condition</w:t>
            </w:r>
          </w:p>
        </w:tc>
        <w:tc>
          <w:tcPr>
            <w:tcW w:type="dxa" w:w="4800"/>
            <w:shd w:fill="D9EAD3"/>
            <w:tcMar>
              <w:top w:w="80" w:type="dxa"/>
              <w:start w:w="80" w:type="dxa"/>
              <w:bottom w:w="80" w:type="dxa"/>
              <w:end w:w="80" w:type="dxa"/>
            </w:tcMar>
            <w:vAlign w:val="center"/>
          </w:tcPr>
          <w:p>
            <w:r/>
            <w:r>
              <w:rPr>
                <w:b/>
                <w:sz w:val="13"/>
              </w:rPr>
              <w:t>Decision</w:t>
            </w:r>
          </w:p>
        </w:tc>
        <w:tc>
          <w:tcPr>
            <w:tcW w:type="dxa" w:w="4800"/>
            <w:shd w:fill="D9EAD3"/>
            <w:tcMar>
              <w:top w:w="80" w:type="dxa"/>
              <w:start w:w="80" w:type="dxa"/>
              <w:bottom w:w="80" w:type="dxa"/>
              <w:end w:w="80" w:type="dxa"/>
            </w:tcMar>
            <w:vAlign w:val="center"/>
          </w:tcPr>
          <w:p>
            <w:r/>
            <w:r>
              <w:rPr>
                <w:b/>
                <w:sz w:val="13"/>
              </w:rPr>
              <w:t>Required Action</w:t>
            </w:r>
          </w:p>
        </w:tc>
      </w:tr>
      <w:tr>
        <w:trPr>
          <w:cantSplit/>
        </w:trPr>
        <w:tc>
          <w:tcPr>
            <w:tcW w:type="dxa" w:w="4800"/>
            <w:tcMar>
              <w:top w:w="80" w:type="dxa"/>
              <w:start w:w="80" w:type="dxa"/>
              <w:bottom w:w="80" w:type="dxa"/>
              <w:end w:w="80" w:type="dxa"/>
            </w:tcMar>
            <w:vAlign w:val="top"/>
          </w:tcPr>
          <w:p>
            <w:pPr>
              <w:spacing w:after="0"/>
            </w:pPr>
            <w:r/>
            <w:r>
              <w:rPr>
                <w:sz w:val="13"/>
              </w:rPr>
              <w:t>Safety violations are found in any scenario</w:t>
            </w:r>
          </w:p>
        </w:tc>
        <w:tc>
          <w:tcPr>
            <w:tcW w:type="dxa" w:w="4800"/>
            <w:tcMar>
              <w:top w:w="80" w:type="dxa"/>
              <w:start w:w="80" w:type="dxa"/>
              <w:bottom w:w="80" w:type="dxa"/>
              <w:end w:w="80" w:type="dxa"/>
            </w:tcMar>
            <w:vAlign w:val="top"/>
          </w:tcPr>
          <w:p>
            <w:pPr>
              <w:spacing w:after="0"/>
            </w:pPr>
            <w:r/>
            <w:r>
              <w:rPr>
                <w:sz w:val="13"/>
              </w:rPr>
              <w:t>Fail</w:t>
            </w:r>
          </w:p>
        </w:tc>
        <w:tc>
          <w:tcPr>
            <w:tcW w:type="dxa" w:w="4800"/>
            <w:tcMar>
              <w:top w:w="80" w:type="dxa"/>
              <w:start w:w="80" w:type="dxa"/>
              <w:bottom w:w="80" w:type="dxa"/>
              <w:end w:w="80" w:type="dxa"/>
            </w:tcMar>
            <w:vAlign w:val="top"/>
          </w:tcPr>
          <w:p>
            <w:pPr>
              <w:spacing w:after="0"/>
            </w:pPr>
            <w:r/>
            <w:r>
              <w:rPr>
                <w:sz w:val="13"/>
              </w:rPr>
              <w:t>Reject the output set for cultural acceptance and investigate allergy, restriction, or constraint enforcement.</w:t>
            </w:r>
          </w:p>
        </w:tc>
      </w:tr>
      <w:tr>
        <w:trPr>
          <w:cantSplit/>
        </w:trPr>
        <w:tc>
          <w:tcPr>
            <w:tcW w:type="dxa" w:w="4800"/>
            <w:tcMar>
              <w:top w:w="80" w:type="dxa"/>
              <w:start w:w="80" w:type="dxa"/>
              <w:bottom w:w="80" w:type="dxa"/>
              <w:end w:w="80" w:type="dxa"/>
            </w:tcMar>
            <w:vAlign w:val="top"/>
          </w:tcPr>
          <w:p>
            <w:pPr>
              <w:spacing w:after="0"/>
            </w:pPr>
            <w:r/>
            <w:r>
              <w:rPr>
                <w:sz w:val="13"/>
              </w:rPr>
              <w:t>Mean CTS or Mean CIS falls below the required threshold</w:t>
            </w:r>
          </w:p>
        </w:tc>
        <w:tc>
          <w:tcPr>
            <w:tcW w:type="dxa" w:w="4800"/>
            <w:tcMar>
              <w:top w:w="80" w:type="dxa"/>
              <w:start w:w="80" w:type="dxa"/>
              <w:bottom w:w="80" w:type="dxa"/>
              <w:end w:w="80" w:type="dxa"/>
            </w:tcMar>
            <w:vAlign w:val="top"/>
          </w:tcPr>
          <w:p>
            <w:pPr>
              <w:spacing w:after="0"/>
            </w:pPr>
            <w:r/>
            <w:r>
              <w:rPr>
                <w:sz w:val="13"/>
              </w:rPr>
              <w:t>Conditional fail</w:t>
            </w:r>
          </w:p>
        </w:tc>
        <w:tc>
          <w:tcPr>
            <w:tcW w:type="dxa" w:w="4800"/>
            <w:tcMar>
              <w:top w:w="80" w:type="dxa"/>
              <w:start w:w="80" w:type="dxa"/>
              <w:bottom w:w="80" w:type="dxa"/>
              <w:end w:w="80" w:type="dxa"/>
            </w:tcMar>
            <w:vAlign w:val="top"/>
          </w:tcPr>
          <w:p>
            <w:pPr>
              <w:spacing w:after="0"/>
            </w:pPr>
            <w:r/>
            <w:r>
              <w:rPr>
                <w:sz w:val="13"/>
              </w:rPr>
              <w:t>Review recipe dataset coverage, cultural tags, and filtering rules.</w:t>
            </w:r>
          </w:p>
        </w:tc>
      </w:tr>
      <w:tr>
        <w:trPr>
          <w:cantSplit/>
        </w:trPr>
        <w:tc>
          <w:tcPr>
            <w:tcW w:type="dxa" w:w="4800"/>
            <w:tcMar>
              <w:top w:w="80" w:type="dxa"/>
              <w:start w:w="80" w:type="dxa"/>
              <w:bottom w:w="80" w:type="dxa"/>
              <w:end w:w="80" w:type="dxa"/>
            </w:tcMar>
            <w:vAlign w:val="top"/>
          </w:tcPr>
          <w:p>
            <w:pPr>
              <w:spacing w:after="0"/>
            </w:pPr>
            <w:r/>
            <w:r>
              <w:rPr>
                <w:sz w:val="13"/>
              </w:rPr>
              <w:t>Reported scores are inconsistent with the generated meal-plan records</w:t>
            </w:r>
          </w:p>
        </w:tc>
        <w:tc>
          <w:tcPr>
            <w:tcW w:type="dxa" w:w="4800"/>
            <w:tcMar>
              <w:top w:w="80" w:type="dxa"/>
              <w:start w:w="80" w:type="dxa"/>
              <w:bottom w:w="80" w:type="dxa"/>
              <w:end w:w="80" w:type="dxa"/>
            </w:tcMar>
            <w:vAlign w:val="top"/>
          </w:tcPr>
          <w:p>
            <w:pPr>
              <w:spacing w:after="0"/>
            </w:pPr>
            <w:r/>
            <w:r>
              <w:rPr>
                <w:sz w:val="13"/>
              </w:rPr>
              <w:t>Audit fail</w:t>
            </w:r>
          </w:p>
        </w:tc>
        <w:tc>
          <w:tcPr>
            <w:tcW w:type="dxa" w:w="4800"/>
            <w:tcMar>
              <w:top w:w="80" w:type="dxa"/>
              <w:start w:w="80" w:type="dxa"/>
              <w:bottom w:w="80" w:type="dxa"/>
              <w:end w:w="80" w:type="dxa"/>
            </w:tcMar>
            <w:vAlign w:val="top"/>
          </w:tcPr>
          <w:p>
            <w:pPr>
              <w:spacing w:after="0"/>
            </w:pPr>
            <w:r/>
            <w:r>
              <w:rPr>
                <w:sz w:val="13"/>
              </w:rPr>
              <w:t>Recheck the source records, recompute the metrics, and correct the report tables if needed.</w:t>
            </w:r>
          </w:p>
        </w:tc>
      </w:tr>
      <w:tr>
        <w:trPr>
          <w:cantSplit/>
        </w:trPr>
        <w:tc>
          <w:tcPr>
            <w:tcW w:type="dxa" w:w="4800"/>
            <w:tcMar>
              <w:top w:w="80" w:type="dxa"/>
              <w:start w:w="80" w:type="dxa"/>
              <w:bottom w:w="80" w:type="dxa"/>
              <w:end w:w="80" w:type="dxa"/>
            </w:tcMar>
            <w:vAlign w:val="top"/>
          </w:tcPr>
          <w:p>
            <w:pPr>
              <w:spacing w:after="0"/>
            </w:pPr>
            <w:r/>
            <w:r>
              <w:rPr>
                <w:sz w:val="13"/>
              </w:rPr>
              <w:t>All safety and cultural relevance conditions pass</w:t>
            </w:r>
          </w:p>
        </w:tc>
        <w:tc>
          <w:tcPr>
            <w:tcW w:type="dxa" w:w="4800"/>
            <w:tcMar>
              <w:top w:w="80" w:type="dxa"/>
              <w:start w:w="80" w:type="dxa"/>
              <w:bottom w:w="80" w:type="dxa"/>
              <w:end w:w="80" w:type="dxa"/>
            </w:tcMar>
            <w:vAlign w:val="top"/>
          </w:tcPr>
          <w:p>
            <w:pPr>
              <w:spacing w:after="0"/>
            </w:pPr>
            <w:r/>
            <w:r>
              <w:rPr>
                <w:sz w:val="13"/>
              </w:rPr>
              <w:t>Accept</w:t>
            </w:r>
          </w:p>
        </w:tc>
        <w:tc>
          <w:tcPr>
            <w:tcW w:type="dxa" w:w="4800"/>
            <w:tcMar>
              <w:top w:w="80" w:type="dxa"/>
              <w:start w:w="80" w:type="dxa"/>
              <w:bottom w:w="80" w:type="dxa"/>
              <w:end w:w="80" w:type="dxa"/>
            </w:tcMar>
            <w:vAlign w:val="top"/>
          </w:tcPr>
          <w:p>
            <w:pPr>
              <w:spacing w:after="0"/>
            </w:pPr>
            <w:r/>
            <w:r>
              <w:rPr>
                <w:sz w:val="13"/>
              </w:rPr>
              <w:t>Report cultural relevance as software-evaluated evidence, not as a clinical or dietary outcome claim.</w:t>
            </w:r>
          </w:p>
        </w:tc>
      </w:tr>
    </w:tbl>
    <w:p/>
    <w:p>
      <w:pPr>
        <w:pStyle w:val="Heading2"/>
      </w:pPr>
      <w:r>
        <w:rPr>
          <w:rFonts w:ascii="Calibri" w:hAnsi="Calibri"/>
          <w:color w:val="1F4E37"/>
        </w:rPr>
        <w:t>Table 21. System Test Matrix</w:t>
      </w:r>
    </w:p>
    <w:p>
      <w:pPr>
        <w:spacing w:after="80" w:line="252" w:lineRule="auto"/>
      </w:pPr>
      <w:r>
        <w:rPr>
          <w:rFonts w:ascii="Calibri" w:hAnsi="Calibri"/>
          <w:b w:val="0"/>
          <w:i/>
          <w:sz w:val="17"/>
        </w:rPr>
        <w:t>Source: manuscript P0821; table object 30.</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Test Case</w:t>
            </w:r>
          </w:p>
        </w:tc>
        <w:tc>
          <w:tcPr>
            <w:tcW w:type="dxa" w:w="4800"/>
            <w:shd w:fill="D9EAD3"/>
            <w:tcMar>
              <w:top w:w="80" w:type="dxa"/>
              <w:start w:w="80" w:type="dxa"/>
              <w:bottom w:w="80" w:type="dxa"/>
              <w:end w:w="80" w:type="dxa"/>
            </w:tcMar>
            <w:vAlign w:val="center"/>
          </w:tcPr>
          <w:p>
            <w:r/>
            <w:r>
              <w:rPr>
                <w:b/>
                <w:sz w:val="13"/>
              </w:rPr>
              <w:t>Input Condition</w:t>
            </w:r>
          </w:p>
        </w:tc>
        <w:tc>
          <w:tcPr>
            <w:tcW w:type="dxa" w:w="4800"/>
            <w:shd w:fill="D9EAD3"/>
            <w:tcMar>
              <w:top w:w="80" w:type="dxa"/>
              <w:start w:w="80" w:type="dxa"/>
              <w:bottom w:w="80" w:type="dxa"/>
              <w:end w:w="80" w:type="dxa"/>
            </w:tcMar>
            <w:vAlign w:val="center"/>
          </w:tcPr>
          <w:p>
            <w:r/>
            <w:r>
              <w:rPr>
                <w:b/>
                <w:sz w:val="13"/>
              </w:rPr>
              <w:t>Expected Output</w:t>
            </w:r>
          </w:p>
        </w:tc>
      </w:tr>
      <w:tr>
        <w:trPr>
          <w:cantSplit/>
        </w:trPr>
        <w:tc>
          <w:tcPr>
            <w:tcW w:type="dxa" w:w="4800"/>
            <w:tcMar>
              <w:top w:w="80" w:type="dxa"/>
              <w:start w:w="80" w:type="dxa"/>
              <w:bottom w:w="80" w:type="dxa"/>
              <w:end w:w="80" w:type="dxa"/>
            </w:tcMar>
            <w:vAlign w:val="top"/>
          </w:tcPr>
          <w:p>
            <w:pPr>
              <w:spacing w:after="0"/>
            </w:pPr>
            <w:r/>
            <w:r>
              <w:rPr>
                <w:sz w:val="13"/>
              </w:rPr>
              <w:t>TC1 - Feasible CP-SAT plan generation</w:t>
            </w:r>
          </w:p>
        </w:tc>
        <w:tc>
          <w:tcPr>
            <w:tcW w:type="dxa" w:w="4800"/>
            <w:tcMar>
              <w:top w:w="80" w:type="dxa"/>
              <w:start w:w="80" w:type="dxa"/>
              <w:bottom w:w="80" w:type="dxa"/>
              <w:end w:w="80" w:type="dxa"/>
            </w:tcMar>
            <w:vAlign w:val="top"/>
          </w:tcPr>
          <w:p>
            <w:pPr>
              <w:spacing w:after="0"/>
            </w:pPr>
            <w:r/>
            <w:r>
              <w:rPr>
                <w:sz w:val="13"/>
              </w:rPr>
              <w:t>Complete profile, normal budget, adequate recipe coverage, and moderate restrictions</w:t>
            </w:r>
          </w:p>
        </w:tc>
        <w:tc>
          <w:tcPr>
            <w:tcW w:type="dxa" w:w="4800"/>
            <w:tcMar>
              <w:top w:w="80" w:type="dxa"/>
              <w:start w:w="80" w:type="dxa"/>
              <w:bottom w:w="80" w:type="dxa"/>
              <w:end w:w="80" w:type="dxa"/>
            </w:tcMar>
            <w:vAlign w:val="top"/>
          </w:tcPr>
          <w:p>
            <w:pPr>
              <w:spacing w:after="0"/>
            </w:pPr>
            <w:r/>
            <w:r>
              <w:rPr>
                <w:sz w:val="13"/>
              </w:rPr>
              <w:t>Optimized weekly meal plan is returned without fallback or warning label.</w:t>
            </w:r>
          </w:p>
        </w:tc>
      </w:tr>
      <w:tr>
        <w:trPr>
          <w:cantSplit/>
        </w:trPr>
        <w:tc>
          <w:tcPr>
            <w:tcW w:type="dxa" w:w="4800"/>
            <w:tcMar>
              <w:top w:w="80" w:type="dxa"/>
              <w:start w:w="80" w:type="dxa"/>
              <w:bottom w:w="80" w:type="dxa"/>
              <w:end w:w="80" w:type="dxa"/>
            </w:tcMar>
            <w:vAlign w:val="top"/>
          </w:tcPr>
          <w:p>
            <w:pPr>
              <w:spacing w:after="0"/>
            </w:pPr>
            <w:r/>
            <w:r>
              <w:rPr>
                <w:sz w:val="13"/>
              </w:rPr>
              <w:t>TC2 - Infeasible planning scenario</w:t>
            </w:r>
          </w:p>
        </w:tc>
        <w:tc>
          <w:tcPr>
            <w:tcW w:type="dxa" w:w="4800"/>
            <w:tcMar>
              <w:top w:w="80" w:type="dxa"/>
              <w:start w:w="80" w:type="dxa"/>
              <w:bottom w:w="80" w:type="dxa"/>
              <w:end w:w="80" w:type="dxa"/>
            </w:tcMar>
            <w:vAlign w:val="top"/>
          </w:tcPr>
          <w:p>
            <w:pPr>
              <w:spacing w:after="0"/>
            </w:pPr>
            <w:r/>
            <w:r>
              <w:rPr>
                <w:sz w:val="13"/>
              </w:rPr>
              <w:t>Tight candidate pool, highly restrictive preferences, or conflicting planning conditions</w:t>
            </w:r>
          </w:p>
        </w:tc>
        <w:tc>
          <w:tcPr>
            <w:tcW w:type="dxa" w:w="4800"/>
            <w:tcMar>
              <w:top w:w="80" w:type="dxa"/>
              <w:start w:w="80" w:type="dxa"/>
              <w:bottom w:w="80" w:type="dxa"/>
              <w:end w:w="80" w:type="dxa"/>
            </w:tcMar>
            <w:vAlign w:val="top"/>
          </w:tcPr>
          <w:p>
            <w:pPr>
              <w:spacing w:after="0"/>
            </w:pPr>
            <w:r/>
            <w:r>
              <w:rPr>
                <w:sz w:val="13"/>
              </w:rPr>
              <w:t>System returns structured no-safe-plan guidance with reason codes, blocker summary, and suggested non-safety adjustments.</w:t>
            </w:r>
          </w:p>
        </w:tc>
      </w:tr>
      <w:tr>
        <w:trPr>
          <w:cantSplit/>
        </w:trPr>
        <w:tc>
          <w:tcPr>
            <w:tcW w:type="dxa" w:w="4800"/>
            <w:tcMar>
              <w:top w:w="80" w:type="dxa"/>
              <w:start w:w="80" w:type="dxa"/>
              <w:bottom w:w="80" w:type="dxa"/>
              <w:end w:w="80" w:type="dxa"/>
            </w:tcMar>
            <w:vAlign w:val="top"/>
          </w:tcPr>
          <w:p>
            <w:pPr>
              <w:spacing w:after="0"/>
            </w:pPr>
            <w:r/>
            <w:r>
              <w:rPr>
                <w:sz w:val="13"/>
              </w:rPr>
              <w:t>TC3 - Timeout or service limit</w:t>
            </w:r>
          </w:p>
        </w:tc>
        <w:tc>
          <w:tcPr>
            <w:tcW w:type="dxa" w:w="4800"/>
            <w:tcMar>
              <w:top w:w="80" w:type="dxa"/>
              <w:start w:w="80" w:type="dxa"/>
              <w:bottom w:w="80" w:type="dxa"/>
              <w:end w:w="80" w:type="dxa"/>
            </w:tcMar>
            <w:vAlign w:val="top"/>
          </w:tcPr>
          <w:p>
            <w:pPr>
              <w:spacing w:after="0"/>
            </w:pPr>
            <w:r/>
            <w:r>
              <w:rPr>
                <w:sz w:val="13"/>
              </w:rPr>
              <w:t>Planner exceeds configured service time budget during filtering, model building, or solving</w:t>
            </w:r>
          </w:p>
        </w:tc>
        <w:tc>
          <w:tcPr>
            <w:tcW w:type="dxa" w:w="4800"/>
            <w:tcMar>
              <w:top w:w="80" w:type="dxa"/>
              <w:start w:w="80" w:type="dxa"/>
              <w:bottom w:w="80" w:type="dxa"/>
              <w:end w:w="80" w:type="dxa"/>
            </w:tcMar>
            <w:vAlign w:val="top"/>
          </w:tcPr>
          <w:p>
            <w:pPr>
              <w:spacing w:after="0"/>
            </w:pPr>
            <w:r/>
            <w:r>
              <w:rPr>
                <w:sz w:val="13"/>
              </w:rPr>
              <w:t>System returns timeout or retry guidance without producing an unsafe or partial recommendation.</w:t>
            </w:r>
          </w:p>
        </w:tc>
      </w:tr>
      <w:tr>
        <w:trPr>
          <w:cantSplit/>
        </w:trPr>
        <w:tc>
          <w:tcPr>
            <w:tcW w:type="dxa" w:w="4800"/>
            <w:tcMar>
              <w:top w:w="80" w:type="dxa"/>
              <w:start w:w="80" w:type="dxa"/>
              <w:bottom w:w="80" w:type="dxa"/>
              <w:end w:w="80" w:type="dxa"/>
            </w:tcMar>
            <w:vAlign w:val="top"/>
          </w:tcPr>
          <w:p>
            <w:pPr>
              <w:spacing w:after="0"/>
            </w:pPr>
            <w:r/>
            <w:r>
              <w:rPr>
                <w:sz w:val="13"/>
              </w:rPr>
              <w:t>TC4 - Hard constraint safety</w:t>
            </w:r>
          </w:p>
        </w:tc>
        <w:tc>
          <w:tcPr>
            <w:tcW w:type="dxa" w:w="4800"/>
            <w:tcMar>
              <w:top w:w="80" w:type="dxa"/>
              <w:start w:w="80" w:type="dxa"/>
              <w:bottom w:w="80" w:type="dxa"/>
              <w:end w:w="80" w:type="dxa"/>
            </w:tcMar>
            <w:vAlign w:val="top"/>
          </w:tcPr>
          <w:p>
            <w:pPr>
              <w:spacing w:after="0"/>
            </w:pPr>
            <w:r/>
            <w:r>
              <w:rPr>
                <w:sz w:val="13"/>
              </w:rPr>
              <w:t>Allergy-restricted or restriction-sensitive profile with conflicting recipes in the source pool</w:t>
            </w:r>
          </w:p>
        </w:tc>
        <w:tc>
          <w:tcPr>
            <w:tcW w:type="dxa" w:w="4800"/>
            <w:tcMar>
              <w:top w:w="80" w:type="dxa"/>
              <w:start w:w="80" w:type="dxa"/>
              <w:bottom w:w="80" w:type="dxa"/>
              <w:end w:w="80" w:type="dxa"/>
            </w:tcMar>
            <w:vAlign w:val="top"/>
          </w:tcPr>
          <w:p>
            <w:pPr>
              <w:spacing w:after="0"/>
            </w:pPr>
            <w:r/>
            <w:r>
              <w:rPr>
                <w:sz w:val="13"/>
              </w:rPr>
              <w:t>No returned plan contains hard-forbidden ingredients or restriction-violating recipes.</w:t>
            </w:r>
          </w:p>
        </w:tc>
      </w:tr>
      <w:tr>
        <w:trPr>
          <w:cantSplit/>
        </w:trPr>
        <w:tc>
          <w:tcPr>
            <w:tcW w:type="dxa" w:w="4800"/>
            <w:tcMar>
              <w:top w:w="80" w:type="dxa"/>
              <w:start w:w="80" w:type="dxa"/>
              <w:bottom w:w="80" w:type="dxa"/>
              <w:end w:w="80" w:type="dxa"/>
            </w:tcMar>
            <w:vAlign w:val="top"/>
          </w:tcPr>
          <w:p>
            <w:pPr>
              <w:spacing w:after="0"/>
            </w:pPr>
            <w:r/>
            <w:r>
              <w:rPr>
                <w:sz w:val="13"/>
              </w:rPr>
              <w:t>TC5 - Profile validation conflict</w:t>
            </w:r>
          </w:p>
        </w:tc>
        <w:tc>
          <w:tcPr>
            <w:tcW w:type="dxa" w:w="4800"/>
            <w:tcMar>
              <w:top w:w="80" w:type="dxa"/>
              <w:start w:w="80" w:type="dxa"/>
              <w:bottom w:w="80" w:type="dxa"/>
              <w:end w:w="80" w:type="dxa"/>
            </w:tcMar>
            <w:vAlign w:val="top"/>
          </w:tcPr>
          <w:p>
            <w:pPr>
              <w:spacing w:after="0"/>
            </w:pPr>
            <w:r/>
            <w:r>
              <w:rPr>
                <w:sz w:val="13"/>
              </w:rPr>
              <w:t>Missing required fields, invalid values, or contradictory restrictions</w:t>
            </w:r>
          </w:p>
        </w:tc>
        <w:tc>
          <w:tcPr>
            <w:tcW w:type="dxa" w:w="4800"/>
            <w:tcMar>
              <w:top w:w="80" w:type="dxa"/>
              <w:start w:w="80" w:type="dxa"/>
              <w:bottom w:w="80" w:type="dxa"/>
              <w:end w:w="80" w:type="dxa"/>
            </w:tcMar>
            <w:vAlign w:val="top"/>
          </w:tcPr>
          <w:p>
            <w:pPr>
              <w:spacing w:after="0"/>
            </w:pPr>
            <w:r/>
            <w:r>
              <w:rPr>
                <w:sz w:val="13"/>
              </w:rPr>
              <w:t>System blocks plan generation and displays validation guidance before optimization begins.</w:t>
            </w:r>
          </w:p>
        </w:tc>
      </w:tr>
      <w:tr>
        <w:trPr>
          <w:cantSplit/>
        </w:trPr>
        <w:tc>
          <w:tcPr>
            <w:tcW w:type="dxa" w:w="4800"/>
            <w:tcMar>
              <w:top w:w="80" w:type="dxa"/>
              <w:start w:w="80" w:type="dxa"/>
              <w:bottom w:w="80" w:type="dxa"/>
              <w:end w:w="80" w:type="dxa"/>
            </w:tcMar>
            <w:vAlign w:val="top"/>
          </w:tcPr>
          <w:p>
            <w:pPr>
              <w:spacing w:after="0"/>
            </w:pPr>
            <w:r/>
            <w:r>
              <w:rPr>
                <w:sz w:val="13"/>
              </w:rPr>
              <w:t>TC6 - Offline-first saved-data access</w:t>
            </w:r>
          </w:p>
        </w:tc>
        <w:tc>
          <w:tcPr>
            <w:tcW w:type="dxa" w:w="4800"/>
            <w:tcMar>
              <w:top w:w="80" w:type="dxa"/>
              <w:start w:w="80" w:type="dxa"/>
              <w:bottom w:w="80" w:type="dxa"/>
              <w:end w:w="80" w:type="dxa"/>
            </w:tcMar>
            <w:vAlign w:val="top"/>
          </w:tcPr>
          <w:p>
            <w:pPr>
              <w:spacing w:after="0"/>
            </w:pPr>
            <w:r/>
            <w:r>
              <w:rPr>
                <w:sz w:val="13"/>
              </w:rPr>
              <w:t>Device has no active connection but has previously generated plans or saved local data</w:t>
            </w:r>
          </w:p>
        </w:tc>
        <w:tc>
          <w:tcPr>
            <w:tcW w:type="dxa" w:w="4800"/>
            <w:tcMar>
              <w:top w:w="80" w:type="dxa"/>
              <w:start w:w="80" w:type="dxa"/>
              <w:bottom w:w="80" w:type="dxa"/>
              <w:end w:w="80" w:type="dxa"/>
            </w:tcMar>
            <w:vAlign w:val="top"/>
          </w:tcPr>
          <w:p>
            <w:pPr>
              <w:spacing w:after="0"/>
            </w:pPr>
            <w:r/>
            <w:r>
              <w:rPr>
                <w:sz w:val="13"/>
              </w:rPr>
              <w:t>Users can still access saved plans, grocery guidance, pantry records, and progress-related data.</w:t>
            </w:r>
          </w:p>
        </w:tc>
      </w:tr>
      <w:tr>
        <w:trPr>
          <w:cantSplit/>
        </w:trPr>
        <w:tc>
          <w:tcPr>
            <w:tcW w:type="dxa" w:w="4800"/>
            <w:tcMar>
              <w:top w:w="80" w:type="dxa"/>
              <w:start w:w="80" w:type="dxa"/>
              <w:bottom w:w="80" w:type="dxa"/>
              <w:end w:w="80" w:type="dxa"/>
            </w:tcMar>
            <w:vAlign w:val="top"/>
          </w:tcPr>
          <w:p>
            <w:pPr>
              <w:spacing w:after="0"/>
            </w:pPr>
            <w:r/>
            <w:r>
              <w:rPr>
                <w:sz w:val="13"/>
              </w:rPr>
              <w:t>TC7 - Pantry-aware grocery guidance</w:t>
            </w:r>
          </w:p>
        </w:tc>
        <w:tc>
          <w:tcPr>
            <w:tcW w:type="dxa" w:w="4800"/>
            <w:tcMar>
              <w:top w:w="80" w:type="dxa"/>
              <w:start w:w="80" w:type="dxa"/>
              <w:bottom w:w="80" w:type="dxa"/>
              <w:end w:w="80" w:type="dxa"/>
            </w:tcMar>
            <w:vAlign w:val="top"/>
          </w:tcPr>
          <w:p>
            <w:pPr>
              <w:spacing w:after="0"/>
            </w:pPr>
            <w:r/>
            <w:r>
              <w:rPr>
                <w:sz w:val="13"/>
              </w:rPr>
              <w:t>User pantry entries partially match selected recipe ingredients</w:t>
            </w:r>
          </w:p>
        </w:tc>
        <w:tc>
          <w:tcPr>
            <w:tcW w:type="dxa" w:w="4800"/>
            <w:tcMar>
              <w:top w:w="80" w:type="dxa"/>
              <w:start w:w="80" w:type="dxa"/>
              <w:bottom w:w="80" w:type="dxa"/>
              <w:end w:w="80" w:type="dxa"/>
            </w:tcMar>
            <w:vAlign w:val="top"/>
          </w:tcPr>
          <w:p>
            <w:pPr>
              <w:spacing w:after="0"/>
            </w:pPr>
            <w:r/>
            <w:r>
              <w:rPr>
                <w:sz w:val="13"/>
              </w:rPr>
              <w:t>The system displays pantry-overlap indicators and grocery guidance for ingredients that may need to be purchased.</w:t>
            </w:r>
          </w:p>
        </w:tc>
      </w:tr>
      <w:tr>
        <w:trPr>
          <w:cantSplit/>
        </w:trPr>
        <w:tc>
          <w:tcPr>
            <w:tcW w:type="dxa" w:w="4800"/>
            <w:tcMar>
              <w:top w:w="80" w:type="dxa"/>
              <w:start w:w="80" w:type="dxa"/>
              <w:bottom w:w="80" w:type="dxa"/>
              <w:end w:w="80" w:type="dxa"/>
            </w:tcMar>
            <w:vAlign w:val="top"/>
          </w:tcPr>
          <w:p>
            <w:pPr>
              <w:spacing w:after="0"/>
            </w:pPr>
            <w:r/>
            <w:r>
              <w:rPr>
                <w:sz w:val="13"/>
              </w:rPr>
              <w:t>TC8 - LightGBM unavailable or not ready</w:t>
            </w:r>
          </w:p>
        </w:tc>
        <w:tc>
          <w:tcPr>
            <w:tcW w:type="dxa" w:w="4800"/>
            <w:tcMar>
              <w:top w:w="80" w:type="dxa"/>
              <w:start w:w="80" w:type="dxa"/>
              <w:bottom w:w="80" w:type="dxa"/>
              <w:end w:w="80" w:type="dxa"/>
            </w:tcMar>
            <w:vAlign w:val="top"/>
          </w:tcPr>
          <w:p>
            <w:pPr>
              <w:spacing w:after="0"/>
            </w:pPr>
            <w:r/>
            <w:r>
              <w:rPr>
                <w:sz w:val="13"/>
              </w:rPr>
              <w:t>ML ranking model is unavailable, stale, or disabled</w:t>
            </w:r>
          </w:p>
        </w:tc>
        <w:tc>
          <w:tcPr>
            <w:tcW w:type="dxa" w:w="4800"/>
            <w:tcMar>
              <w:top w:w="80" w:type="dxa"/>
              <w:start w:w="80" w:type="dxa"/>
              <w:bottom w:w="80" w:type="dxa"/>
              <w:end w:w="80" w:type="dxa"/>
            </w:tcMar>
            <w:vAlign w:val="top"/>
          </w:tcPr>
          <w:p>
            <w:pPr>
              <w:spacing w:after="0"/>
            </w:pPr>
            <w:r/>
            <w:r>
              <w:rPr>
                <w:sz w:val="13"/>
              </w:rPr>
              <w:t>The system continues using deterministic heuristic ranking and proceeds without allowing ML to affect hard constraints.</w:t>
            </w:r>
          </w:p>
        </w:tc>
      </w:tr>
    </w:tbl>
    <w:p/>
    <w:p>
      <w:pPr>
        <w:pStyle w:val="Heading2"/>
      </w:pPr>
      <w:r>
        <w:rPr>
          <w:rFonts w:ascii="Calibri" w:hAnsi="Calibri"/>
          <w:color w:val="1F4E37"/>
        </w:rPr>
        <w:t>Table 22. Likert Scale for ISO/IEC 25010 Product Quality</w:t>
      </w:r>
    </w:p>
    <w:p>
      <w:pPr>
        <w:spacing w:after="80" w:line="252" w:lineRule="auto"/>
      </w:pPr>
      <w:r>
        <w:rPr>
          <w:rFonts w:ascii="Calibri" w:hAnsi="Calibri"/>
          <w:b w:val="0"/>
          <w:i/>
          <w:sz w:val="17"/>
        </w:rPr>
        <w:t>Source: manuscript P0901; table object 31.</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3"/>
              </w:rPr>
              <w:t>Scale</w:t>
            </w:r>
          </w:p>
        </w:tc>
        <w:tc>
          <w:tcPr>
            <w:tcW w:type="dxa" w:w="3600"/>
            <w:shd w:fill="D9EAD3"/>
            <w:tcMar>
              <w:top w:w="80" w:type="dxa"/>
              <w:start w:w="80" w:type="dxa"/>
              <w:bottom w:w="80" w:type="dxa"/>
              <w:end w:w="80" w:type="dxa"/>
            </w:tcMar>
            <w:vAlign w:val="center"/>
          </w:tcPr>
          <w:p>
            <w:r/>
            <w:r>
              <w:rPr>
                <w:b/>
                <w:sz w:val="13"/>
              </w:rPr>
              <w:t>Mean Range</w:t>
            </w:r>
          </w:p>
        </w:tc>
        <w:tc>
          <w:tcPr>
            <w:tcW w:type="dxa" w:w="3600"/>
            <w:shd w:fill="D9EAD3"/>
            <w:tcMar>
              <w:top w:w="80" w:type="dxa"/>
              <w:start w:w="80" w:type="dxa"/>
              <w:bottom w:w="80" w:type="dxa"/>
              <w:end w:w="80" w:type="dxa"/>
            </w:tcMar>
            <w:vAlign w:val="center"/>
          </w:tcPr>
          <w:p>
            <w:r/>
            <w:r>
              <w:rPr>
                <w:b/>
                <w:sz w:val="13"/>
              </w:rPr>
              <w:t>Interpretation</w:t>
            </w:r>
          </w:p>
        </w:tc>
        <w:tc>
          <w:tcPr>
            <w:tcW w:type="dxa" w:w="3600"/>
            <w:shd w:fill="D9EAD3"/>
            <w:tcMar>
              <w:top w:w="80" w:type="dxa"/>
              <w:start w:w="80" w:type="dxa"/>
              <w:bottom w:w="80" w:type="dxa"/>
              <w:end w:w="80" w:type="dxa"/>
            </w:tcMar>
            <w:vAlign w:val="center"/>
          </w:tcPr>
          <w:p>
            <w:r/>
            <w:r>
              <w:rPr>
                <w:b/>
                <w:sz w:val="13"/>
              </w:rPr>
              <w:t>Degree of Agreement</w:t>
            </w:r>
          </w:p>
        </w:tc>
      </w:tr>
      <w:tr>
        <w:trPr>
          <w:cantSplit/>
        </w:trPr>
        <w:tc>
          <w:tcPr>
            <w:tcW w:type="dxa" w:w="3600"/>
            <w:tcMar>
              <w:top w:w="80" w:type="dxa"/>
              <w:start w:w="80" w:type="dxa"/>
              <w:bottom w:w="80" w:type="dxa"/>
              <w:end w:w="80" w:type="dxa"/>
            </w:tcMar>
            <w:vAlign w:val="top"/>
          </w:tcPr>
          <w:p>
            <w:pPr>
              <w:spacing w:after="0"/>
            </w:pPr>
            <w:r/>
            <w:r>
              <w:rPr>
                <w:sz w:val="13"/>
              </w:rPr>
              <w:t>5</w:t>
            </w:r>
          </w:p>
        </w:tc>
        <w:tc>
          <w:tcPr>
            <w:tcW w:type="dxa" w:w="3600"/>
            <w:tcMar>
              <w:top w:w="80" w:type="dxa"/>
              <w:start w:w="80" w:type="dxa"/>
              <w:bottom w:w="80" w:type="dxa"/>
              <w:end w:w="80" w:type="dxa"/>
            </w:tcMar>
            <w:vAlign w:val="top"/>
          </w:tcPr>
          <w:p>
            <w:pPr>
              <w:spacing w:after="0"/>
            </w:pPr>
            <w:r/>
            <w:r>
              <w:rPr>
                <w:sz w:val="13"/>
              </w:rPr>
              <w:t>4.21 - 5.00</w:t>
            </w:r>
          </w:p>
        </w:tc>
        <w:tc>
          <w:tcPr>
            <w:tcW w:type="dxa" w:w="3600"/>
            <w:tcMar>
              <w:top w:w="80" w:type="dxa"/>
              <w:start w:w="80" w:type="dxa"/>
              <w:bottom w:w="80" w:type="dxa"/>
              <w:end w:w="80" w:type="dxa"/>
            </w:tcMar>
            <w:vAlign w:val="top"/>
          </w:tcPr>
          <w:p>
            <w:pPr>
              <w:spacing w:after="0"/>
            </w:pPr>
            <w:r/>
            <w:r>
              <w:rPr>
                <w:sz w:val="13"/>
              </w:rPr>
              <w:t>Excellent</w:t>
            </w:r>
          </w:p>
        </w:tc>
        <w:tc>
          <w:tcPr>
            <w:tcW w:type="dxa" w:w="3600"/>
            <w:tcMar>
              <w:top w:w="80" w:type="dxa"/>
              <w:start w:w="80" w:type="dxa"/>
              <w:bottom w:w="80" w:type="dxa"/>
              <w:end w:w="80" w:type="dxa"/>
            </w:tcMar>
            <w:vAlign w:val="top"/>
          </w:tcPr>
          <w:p>
            <w:pPr>
              <w:spacing w:after="0"/>
            </w:pPr>
            <w:r/>
            <w:r>
              <w:rPr>
                <w:sz w:val="13"/>
              </w:rPr>
              <w:t>Strongly Agree</w:t>
            </w:r>
          </w:p>
        </w:tc>
      </w:tr>
      <w:tr>
        <w:trPr>
          <w:cantSplit/>
        </w:trPr>
        <w:tc>
          <w:tcPr>
            <w:tcW w:type="dxa" w:w="3600"/>
            <w:tcMar>
              <w:top w:w="80" w:type="dxa"/>
              <w:start w:w="80" w:type="dxa"/>
              <w:bottom w:w="80" w:type="dxa"/>
              <w:end w:w="80" w:type="dxa"/>
            </w:tcMar>
            <w:vAlign w:val="top"/>
          </w:tcPr>
          <w:p>
            <w:pPr>
              <w:spacing w:after="0"/>
            </w:pPr>
            <w:r/>
            <w:r>
              <w:rPr>
                <w:sz w:val="13"/>
              </w:rPr>
              <w:t>4</w:t>
            </w:r>
          </w:p>
        </w:tc>
        <w:tc>
          <w:tcPr>
            <w:tcW w:type="dxa" w:w="3600"/>
            <w:tcMar>
              <w:top w:w="80" w:type="dxa"/>
              <w:start w:w="80" w:type="dxa"/>
              <w:bottom w:w="80" w:type="dxa"/>
              <w:end w:w="80" w:type="dxa"/>
            </w:tcMar>
            <w:vAlign w:val="top"/>
          </w:tcPr>
          <w:p>
            <w:pPr>
              <w:spacing w:after="0"/>
            </w:pPr>
            <w:r/>
            <w:r>
              <w:rPr>
                <w:sz w:val="13"/>
              </w:rPr>
              <w:t>3.41 - 4.20</w:t>
            </w:r>
          </w:p>
        </w:tc>
        <w:tc>
          <w:tcPr>
            <w:tcW w:type="dxa" w:w="3600"/>
            <w:tcMar>
              <w:top w:w="80" w:type="dxa"/>
              <w:start w:w="80" w:type="dxa"/>
              <w:bottom w:w="80" w:type="dxa"/>
              <w:end w:w="80" w:type="dxa"/>
            </w:tcMar>
            <w:vAlign w:val="top"/>
          </w:tcPr>
          <w:p>
            <w:pPr>
              <w:spacing w:after="0"/>
            </w:pPr>
            <w:r/>
            <w:r>
              <w:rPr>
                <w:sz w:val="13"/>
              </w:rPr>
              <w:t>Very Good</w:t>
            </w:r>
          </w:p>
        </w:tc>
        <w:tc>
          <w:tcPr>
            <w:tcW w:type="dxa" w:w="3600"/>
            <w:tcMar>
              <w:top w:w="80" w:type="dxa"/>
              <w:start w:w="80" w:type="dxa"/>
              <w:bottom w:w="80" w:type="dxa"/>
              <w:end w:w="80" w:type="dxa"/>
            </w:tcMar>
            <w:vAlign w:val="top"/>
          </w:tcPr>
          <w:p>
            <w:pPr>
              <w:spacing w:after="0"/>
            </w:pPr>
            <w:r/>
            <w:r>
              <w:rPr>
                <w:sz w:val="13"/>
              </w:rPr>
              <w:t>Agree</w:t>
            </w:r>
          </w:p>
        </w:tc>
      </w:tr>
      <w:tr>
        <w:trPr>
          <w:cantSplit/>
        </w:trPr>
        <w:tc>
          <w:tcPr>
            <w:tcW w:type="dxa" w:w="3600"/>
            <w:tcMar>
              <w:top w:w="80" w:type="dxa"/>
              <w:start w:w="80" w:type="dxa"/>
              <w:bottom w:w="80" w:type="dxa"/>
              <w:end w:w="80" w:type="dxa"/>
            </w:tcMar>
            <w:vAlign w:val="top"/>
          </w:tcPr>
          <w:p>
            <w:pPr>
              <w:spacing w:after="0"/>
            </w:pPr>
            <w:r/>
            <w:r>
              <w:rPr>
                <w:sz w:val="13"/>
              </w:rPr>
              <w:t>3</w:t>
            </w:r>
          </w:p>
        </w:tc>
        <w:tc>
          <w:tcPr>
            <w:tcW w:type="dxa" w:w="3600"/>
            <w:tcMar>
              <w:top w:w="80" w:type="dxa"/>
              <w:start w:w="80" w:type="dxa"/>
              <w:bottom w:w="80" w:type="dxa"/>
              <w:end w:w="80" w:type="dxa"/>
            </w:tcMar>
            <w:vAlign w:val="top"/>
          </w:tcPr>
          <w:p>
            <w:pPr>
              <w:spacing w:after="0"/>
            </w:pPr>
            <w:r/>
            <w:r>
              <w:rPr>
                <w:sz w:val="13"/>
              </w:rPr>
              <w:t>2.61 - 3.40</w:t>
            </w:r>
          </w:p>
        </w:tc>
        <w:tc>
          <w:tcPr>
            <w:tcW w:type="dxa" w:w="3600"/>
            <w:tcMar>
              <w:top w:w="80" w:type="dxa"/>
              <w:start w:w="80" w:type="dxa"/>
              <w:bottom w:w="80" w:type="dxa"/>
              <w:end w:w="80" w:type="dxa"/>
            </w:tcMar>
            <w:vAlign w:val="top"/>
          </w:tcPr>
          <w:p>
            <w:pPr>
              <w:spacing w:after="0"/>
            </w:pPr>
            <w:r/>
            <w:r>
              <w:rPr>
                <w:sz w:val="13"/>
              </w:rPr>
              <w:t>Good</w:t>
            </w:r>
          </w:p>
        </w:tc>
        <w:tc>
          <w:tcPr>
            <w:tcW w:type="dxa" w:w="3600"/>
            <w:tcMar>
              <w:top w:w="80" w:type="dxa"/>
              <w:start w:w="80" w:type="dxa"/>
              <w:bottom w:w="80" w:type="dxa"/>
              <w:end w:w="80" w:type="dxa"/>
            </w:tcMar>
            <w:vAlign w:val="top"/>
          </w:tcPr>
          <w:p>
            <w:pPr>
              <w:spacing w:after="0"/>
            </w:pPr>
            <w:r/>
            <w:r>
              <w:rPr>
                <w:sz w:val="13"/>
              </w:rPr>
              <w:t>Neutral</w:t>
            </w:r>
          </w:p>
        </w:tc>
      </w:tr>
      <w:tr>
        <w:trPr>
          <w:cantSplit/>
        </w:trPr>
        <w:tc>
          <w:tcPr>
            <w:tcW w:type="dxa" w:w="3600"/>
            <w:tcMar>
              <w:top w:w="80" w:type="dxa"/>
              <w:start w:w="80" w:type="dxa"/>
              <w:bottom w:w="80" w:type="dxa"/>
              <w:end w:w="80" w:type="dxa"/>
            </w:tcMar>
            <w:vAlign w:val="top"/>
          </w:tcPr>
          <w:p>
            <w:pPr>
              <w:spacing w:after="0"/>
            </w:pPr>
            <w:r/>
            <w:r>
              <w:rPr>
                <w:sz w:val="13"/>
              </w:rPr>
              <w:t>2</w:t>
            </w:r>
          </w:p>
        </w:tc>
        <w:tc>
          <w:tcPr>
            <w:tcW w:type="dxa" w:w="3600"/>
            <w:tcMar>
              <w:top w:w="80" w:type="dxa"/>
              <w:start w:w="80" w:type="dxa"/>
              <w:bottom w:w="80" w:type="dxa"/>
              <w:end w:w="80" w:type="dxa"/>
            </w:tcMar>
            <w:vAlign w:val="top"/>
          </w:tcPr>
          <w:p>
            <w:pPr>
              <w:spacing w:after="0"/>
            </w:pPr>
            <w:r/>
            <w:r>
              <w:rPr>
                <w:sz w:val="13"/>
              </w:rPr>
              <w:t>1.81 - 2.60</w:t>
            </w:r>
          </w:p>
        </w:tc>
        <w:tc>
          <w:tcPr>
            <w:tcW w:type="dxa" w:w="3600"/>
            <w:tcMar>
              <w:top w:w="80" w:type="dxa"/>
              <w:start w:w="80" w:type="dxa"/>
              <w:bottom w:w="80" w:type="dxa"/>
              <w:end w:w="80" w:type="dxa"/>
            </w:tcMar>
            <w:vAlign w:val="top"/>
          </w:tcPr>
          <w:p>
            <w:pPr>
              <w:spacing w:after="0"/>
            </w:pPr>
            <w:r/>
            <w:r>
              <w:rPr>
                <w:sz w:val="13"/>
              </w:rPr>
              <w:t>Fair</w:t>
            </w:r>
          </w:p>
        </w:tc>
        <w:tc>
          <w:tcPr>
            <w:tcW w:type="dxa" w:w="3600"/>
            <w:tcMar>
              <w:top w:w="80" w:type="dxa"/>
              <w:start w:w="80" w:type="dxa"/>
              <w:bottom w:w="80" w:type="dxa"/>
              <w:end w:w="80" w:type="dxa"/>
            </w:tcMar>
            <w:vAlign w:val="top"/>
          </w:tcPr>
          <w:p>
            <w:pPr>
              <w:spacing w:after="0"/>
            </w:pPr>
            <w:r/>
            <w:r>
              <w:rPr>
                <w:sz w:val="13"/>
              </w:rPr>
              <w:t>Disagree</w:t>
            </w:r>
          </w:p>
        </w:tc>
      </w:tr>
      <w:tr>
        <w:trPr>
          <w:cantSplit/>
        </w:trPr>
        <w:tc>
          <w:tcPr>
            <w:tcW w:type="dxa" w:w="3600"/>
            <w:tcMar>
              <w:top w:w="80" w:type="dxa"/>
              <w:start w:w="80" w:type="dxa"/>
              <w:bottom w:w="80" w:type="dxa"/>
              <w:end w:w="80" w:type="dxa"/>
            </w:tcMar>
            <w:vAlign w:val="top"/>
          </w:tcPr>
          <w:p>
            <w:pPr>
              <w:spacing w:after="0"/>
            </w:pPr>
            <w:r/>
            <w:r>
              <w:rPr>
                <w:sz w:val="13"/>
              </w:rPr>
              <w:t>1</w:t>
            </w:r>
          </w:p>
        </w:tc>
        <w:tc>
          <w:tcPr>
            <w:tcW w:type="dxa" w:w="3600"/>
            <w:tcMar>
              <w:top w:w="80" w:type="dxa"/>
              <w:start w:w="80" w:type="dxa"/>
              <w:bottom w:w="80" w:type="dxa"/>
              <w:end w:w="80" w:type="dxa"/>
            </w:tcMar>
            <w:vAlign w:val="top"/>
          </w:tcPr>
          <w:p>
            <w:pPr>
              <w:spacing w:after="0"/>
            </w:pPr>
            <w:r/>
            <w:r>
              <w:rPr>
                <w:sz w:val="13"/>
              </w:rPr>
              <w:t>1.00 - 1.80</w:t>
            </w:r>
          </w:p>
        </w:tc>
        <w:tc>
          <w:tcPr>
            <w:tcW w:type="dxa" w:w="3600"/>
            <w:tcMar>
              <w:top w:w="80" w:type="dxa"/>
              <w:start w:w="80" w:type="dxa"/>
              <w:bottom w:w="80" w:type="dxa"/>
              <w:end w:w="80" w:type="dxa"/>
            </w:tcMar>
            <w:vAlign w:val="top"/>
          </w:tcPr>
          <w:p>
            <w:pPr>
              <w:spacing w:after="0"/>
            </w:pPr>
            <w:r/>
            <w:r>
              <w:rPr>
                <w:sz w:val="13"/>
              </w:rPr>
              <w:t>Poor</w:t>
            </w:r>
          </w:p>
        </w:tc>
        <w:tc>
          <w:tcPr>
            <w:tcW w:type="dxa" w:w="3600"/>
            <w:tcMar>
              <w:top w:w="80" w:type="dxa"/>
              <w:start w:w="80" w:type="dxa"/>
              <w:bottom w:w="80" w:type="dxa"/>
              <w:end w:w="80" w:type="dxa"/>
            </w:tcMar>
            <w:vAlign w:val="top"/>
          </w:tcPr>
          <w:p>
            <w:pPr>
              <w:spacing w:after="0"/>
            </w:pPr>
            <w:r/>
            <w:r>
              <w:rPr>
                <w:sz w:val="13"/>
              </w:rPr>
              <w:t>Strongly Disagree</w:t>
            </w:r>
          </w:p>
        </w:tc>
      </w:tr>
    </w:tbl>
    <w:p/>
    <w:p>
      <w:pPr>
        <w:pStyle w:val="Heading2"/>
      </w:pPr>
      <w:r>
        <w:rPr>
          <w:rFonts w:ascii="Calibri" w:hAnsi="Calibri"/>
          <w:color w:val="1F4E37"/>
        </w:rPr>
        <w:t>Table 23. Software-Effectiveness Dimensions and Metrics</w:t>
      </w:r>
    </w:p>
    <w:p>
      <w:pPr>
        <w:spacing w:after="80" w:line="252" w:lineRule="auto"/>
      </w:pPr>
      <w:r>
        <w:rPr>
          <w:rFonts w:ascii="Calibri" w:hAnsi="Calibri"/>
          <w:b w:val="0"/>
          <w:i/>
          <w:sz w:val="17"/>
        </w:rPr>
        <w:t>Source: manuscript P0915; table object 32.</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Effectiveness Dimension</w:t>
            </w:r>
          </w:p>
        </w:tc>
        <w:tc>
          <w:tcPr>
            <w:tcW w:type="dxa" w:w="4800"/>
            <w:shd w:fill="D9EAD3"/>
            <w:tcMar>
              <w:top w:w="80" w:type="dxa"/>
              <w:start w:w="80" w:type="dxa"/>
              <w:bottom w:w="80" w:type="dxa"/>
              <w:end w:w="80" w:type="dxa"/>
            </w:tcMar>
            <w:vAlign w:val="center"/>
          </w:tcPr>
          <w:p>
            <w:r/>
            <w:r>
              <w:rPr>
                <w:b/>
                <w:sz w:val="13"/>
              </w:rPr>
              <w:t>Evaluation Metrics</w:t>
            </w:r>
          </w:p>
        </w:tc>
        <w:tc>
          <w:tcPr>
            <w:tcW w:type="dxa" w:w="4800"/>
            <w:shd w:fill="D9EAD3"/>
            <w:tcMar>
              <w:top w:w="80" w:type="dxa"/>
              <w:start w:w="80" w:type="dxa"/>
              <w:bottom w:w="80" w:type="dxa"/>
              <w:end w:w="80" w:type="dxa"/>
            </w:tcMar>
            <w:vAlign w:val="center"/>
          </w:tcPr>
          <w:p>
            <w:r/>
            <w:r>
              <w:rPr>
                <w:b/>
                <w:sz w:val="13"/>
              </w:rPr>
              <w:t>Out of Scope</w:t>
            </w:r>
          </w:p>
        </w:tc>
      </w:tr>
      <w:tr>
        <w:trPr>
          <w:cantSplit/>
        </w:trPr>
        <w:tc>
          <w:tcPr>
            <w:tcW w:type="dxa" w:w="4800"/>
            <w:tcMar>
              <w:top w:w="80" w:type="dxa"/>
              <w:start w:w="80" w:type="dxa"/>
              <w:bottom w:w="80" w:type="dxa"/>
              <w:end w:w="80" w:type="dxa"/>
            </w:tcMar>
            <w:vAlign w:val="top"/>
          </w:tcPr>
          <w:p>
            <w:pPr>
              <w:spacing w:after="0"/>
            </w:pPr>
            <w:r/>
            <w:r>
              <w:rPr>
                <w:sz w:val="13"/>
              </w:rPr>
              <w:t>Software quality</w:t>
            </w:r>
          </w:p>
        </w:tc>
        <w:tc>
          <w:tcPr>
            <w:tcW w:type="dxa" w:w="4800"/>
            <w:tcMar>
              <w:top w:w="80" w:type="dxa"/>
              <w:start w:w="80" w:type="dxa"/>
              <w:bottom w:w="80" w:type="dxa"/>
              <w:end w:w="80" w:type="dxa"/>
            </w:tcMar>
            <w:vAlign w:val="top"/>
          </w:tcPr>
          <w:p>
            <w:pPr>
              <w:spacing w:after="0"/>
            </w:pPr>
            <w:r/>
            <w:r>
              <w:rPr>
                <w:sz w:val="13"/>
              </w:rPr>
              <w:t>ISO/IEC 25010 selected characteristics and respondent ratings</w:t>
            </w:r>
          </w:p>
        </w:tc>
        <w:tc>
          <w:tcPr>
            <w:tcW w:type="dxa" w:w="4800"/>
            <w:tcMar>
              <w:top w:w="80" w:type="dxa"/>
              <w:start w:w="80" w:type="dxa"/>
              <w:bottom w:w="80" w:type="dxa"/>
              <w:end w:w="80" w:type="dxa"/>
            </w:tcMar>
            <w:vAlign w:val="top"/>
          </w:tcPr>
          <w:p>
            <w:pPr>
              <w:spacing w:after="0"/>
            </w:pPr>
            <w:r/>
            <w:r>
              <w:rPr>
                <w:sz w:val="13"/>
              </w:rPr>
              <w:t>Clinical symptom change</w:t>
            </w:r>
          </w:p>
        </w:tc>
      </w:tr>
      <w:tr>
        <w:trPr>
          <w:cantSplit/>
        </w:trPr>
        <w:tc>
          <w:tcPr>
            <w:tcW w:type="dxa" w:w="4800"/>
            <w:tcMar>
              <w:top w:w="80" w:type="dxa"/>
              <w:start w:w="80" w:type="dxa"/>
              <w:bottom w:w="80" w:type="dxa"/>
              <w:end w:w="80" w:type="dxa"/>
            </w:tcMar>
            <w:vAlign w:val="top"/>
          </w:tcPr>
          <w:p>
            <w:pPr>
              <w:spacing w:after="0"/>
            </w:pPr>
            <w:r/>
            <w:r>
              <w:rPr>
                <w:sz w:val="13"/>
              </w:rPr>
              <w:t>Instrument reliability</w:t>
            </w:r>
          </w:p>
        </w:tc>
        <w:tc>
          <w:tcPr>
            <w:tcW w:type="dxa" w:w="4800"/>
            <w:tcMar>
              <w:top w:w="80" w:type="dxa"/>
              <w:start w:w="80" w:type="dxa"/>
              <w:bottom w:w="80" w:type="dxa"/>
              <w:end w:w="80" w:type="dxa"/>
            </w:tcMar>
            <w:vAlign w:val="top"/>
          </w:tcPr>
          <w:p>
            <w:pPr>
              <w:spacing w:after="0"/>
            </w:pPr>
            <w:r/>
            <w:r>
              <w:rPr>
                <w:sz w:val="13"/>
              </w:rPr>
              <w:t>Cronbach alpha for questionnaire consistency</w:t>
            </w:r>
          </w:p>
        </w:tc>
        <w:tc>
          <w:tcPr>
            <w:tcW w:type="dxa" w:w="4800"/>
            <w:tcMar>
              <w:top w:w="80" w:type="dxa"/>
              <w:start w:w="80" w:type="dxa"/>
              <w:bottom w:w="80" w:type="dxa"/>
              <w:end w:w="80" w:type="dxa"/>
            </w:tcMar>
            <w:vAlign w:val="top"/>
          </w:tcPr>
          <w:p>
            <w:pPr>
              <w:spacing w:after="0"/>
            </w:pPr>
            <w:r/>
            <w:r>
              <w:rPr>
                <w:sz w:val="13"/>
              </w:rPr>
              <w:t>Clinical diagnostic validity</w:t>
            </w:r>
          </w:p>
        </w:tc>
      </w:tr>
      <w:tr>
        <w:trPr>
          <w:cantSplit/>
        </w:trPr>
        <w:tc>
          <w:tcPr>
            <w:tcW w:type="dxa" w:w="4800"/>
            <w:tcMar>
              <w:top w:w="80" w:type="dxa"/>
              <w:start w:w="80" w:type="dxa"/>
              <w:bottom w:w="80" w:type="dxa"/>
              <w:end w:w="80" w:type="dxa"/>
            </w:tcMar>
            <w:vAlign w:val="top"/>
          </w:tcPr>
          <w:p>
            <w:pPr>
              <w:spacing w:after="0"/>
            </w:pPr>
            <w:r/>
            <w:r>
              <w:rPr>
                <w:sz w:val="13"/>
              </w:rPr>
              <w:t>Numeric correctness</w:t>
            </w:r>
          </w:p>
        </w:tc>
        <w:tc>
          <w:tcPr>
            <w:tcW w:type="dxa" w:w="4800"/>
            <w:tcMar>
              <w:top w:w="80" w:type="dxa"/>
              <w:start w:w="80" w:type="dxa"/>
              <w:bottom w:w="80" w:type="dxa"/>
              <w:end w:w="80" w:type="dxa"/>
            </w:tcMar>
            <w:vAlign w:val="top"/>
          </w:tcPr>
          <w:p>
            <w:pPr>
              <w:spacing w:after="0"/>
            </w:pPr>
            <w:r/>
            <w:r>
              <w:rPr>
                <w:sz w:val="13"/>
              </w:rPr>
              <w:t>AE and PE against manual references</w:t>
            </w:r>
          </w:p>
        </w:tc>
        <w:tc>
          <w:tcPr>
            <w:tcW w:type="dxa" w:w="4800"/>
            <w:tcMar>
              <w:top w:w="80" w:type="dxa"/>
              <w:start w:w="80" w:type="dxa"/>
              <w:bottom w:w="80" w:type="dxa"/>
              <w:end w:w="80" w:type="dxa"/>
            </w:tcMar>
            <w:vAlign w:val="top"/>
          </w:tcPr>
          <w:p>
            <w:pPr>
              <w:spacing w:after="0"/>
            </w:pPr>
            <w:r/>
            <w:r>
              <w:rPr>
                <w:sz w:val="13"/>
              </w:rPr>
              <w:t>Biological outcome effectiveness</w:t>
            </w:r>
          </w:p>
        </w:tc>
      </w:tr>
      <w:tr>
        <w:trPr>
          <w:cantSplit/>
        </w:trPr>
        <w:tc>
          <w:tcPr>
            <w:tcW w:type="dxa" w:w="4800"/>
            <w:tcMar>
              <w:top w:w="80" w:type="dxa"/>
              <w:start w:w="80" w:type="dxa"/>
              <w:bottom w:w="80" w:type="dxa"/>
              <w:end w:w="80" w:type="dxa"/>
            </w:tcMar>
            <w:vAlign w:val="top"/>
          </w:tcPr>
          <w:p>
            <w:pPr>
              <w:spacing w:after="0"/>
            </w:pPr>
            <w:r/>
            <w:r>
              <w:rPr>
                <w:sz w:val="13"/>
              </w:rPr>
              <w:t>Planner behavior</w:t>
            </w:r>
          </w:p>
        </w:tc>
        <w:tc>
          <w:tcPr>
            <w:tcW w:type="dxa" w:w="4800"/>
            <w:tcMar>
              <w:top w:w="80" w:type="dxa"/>
              <w:start w:w="80" w:type="dxa"/>
              <w:bottom w:w="80" w:type="dxa"/>
              <w:end w:w="80" w:type="dxa"/>
            </w:tcMar>
            <w:vAlign w:val="top"/>
          </w:tcPr>
          <w:p>
            <w:pPr>
              <w:spacing w:after="0"/>
            </w:pPr>
            <w:r/>
            <w:r>
              <w:rPr>
                <w:sz w:val="13"/>
              </w:rPr>
              <w:t>Runtime, feasibility, compliance deviation, repetition, pantry utilization</w:t>
            </w:r>
          </w:p>
        </w:tc>
        <w:tc>
          <w:tcPr>
            <w:tcW w:type="dxa" w:w="4800"/>
            <w:tcMar>
              <w:top w:w="80" w:type="dxa"/>
              <w:start w:w="80" w:type="dxa"/>
              <w:bottom w:w="80" w:type="dxa"/>
              <w:end w:w="80" w:type="dxa"/>
            </w:tcMar>
            <w:vAlign w:val="top"/>
          </w:tcPr>
          <w:p>
            <w:pPr>
              <w:spacing w:after="0"/>
            </w:pPr>
            <w:r/>
            <w:r>
              <w:rPr>
                <w:sz w:val="13"/>
              </w:rPr>
              <w:t>Therapeutic efficacy claims</w:t>
            </w:r>
          </w:p>
        </w:tc>
      </w:tr>
      <w:tr>
        <w:trPr>
          <w:cantSplit/>
        </w:trPr>
        <w:tc>
          <w:tcPr>
            <w:tcW w:type="dxa" w:w="4800"/>
            <w:tcMar>
              <w:top w:w="80" w:type="dxa"/>
              <w:start w:w="80" w:type="dxa"/>
              <w:bottom w:w="80" w:type="dxa"/>
              <w:end w:w="80" w:type="dxa"/>
            </w:tcMar>
            <w:vAlign w:val="top"/>
          </w:tcPr>
          <w:p>
            <w:pPr>
              <w:spacing w:after="0"/>
            </w:pPr>
            <w:r/>
            <w:r>
              <w:rPr>
                <w:sz w:val="13"/>
              </w:rPr>
              <w:t>Cultural relevance</w:t>
            </w:r>
          </w:p>
        </w:tc>
        <w:tc>
          <w:tcPr>
            <w:tcW w:type="dxa" w:w="4800"/>
            <w:tcMar>
              <w:top w:w="80" w:type="dxa"/>
              <w:start w:w="80" w:type="dxa"/>
              <w:bottom w:w="80" w:type="dxa"/>
              <w:end w:w="80" w:type="dxa"/>
            </w:tcMar>
            <w:vAlign w:val="top"/>
          </w:tcPr>
          <w:p>
            <w:pPr>
              <w:spacing w:after="0"/>
            </w:pPr>
            <w:r/>
            <w:r>
              <w:rPr>
                <w:sz w:val="13"/>
              </w:rPr>
              <w:t>Cultural Taste Score (CTS), Cultural Ingredient Score (CIS), and scenario-based cultural relevance review</w:t>
            </w:r>
          </w:p>
        </w:tc>
        <w:tc>
          <w:tcPr>
            <w:tcW w:type="dxa" w:w="4800"/>
            <w:tcMar>
              <w:top w:w="80" w:type="dxa"/>
              <w:start w:w="80" w:type="dxa"/>
              <w:bottom w:w="80" w:type="dxa"/>
              <w:end w:w="80" w:type="dxa"/>
            </w:tcMar>
            <w:vAlign w:val="top"/>
          </w:tcPr>
          <w:p>
            <w:pPr>
              <w:spacing w:after="0"/>
            </w:pPr>
            <w:r/>
            <w:r>
              <w:rPr>
                <w:sz w:val="13"/>
              </w:rPr>
              <w:t>Long-term dietary adherence or clinical nutrition outcome</w:t>
            </w:r>
          </w:p>
        </w:tc>
      </w:tr>
    </w:tbl>
    <w:p/>
    <w:p>
      <w:pPr>
        <w:pStyle w:val="Heading2"/>
      </w:pPr>
      <w:r>
        <w:rPr>
          <w:rFonts w:ascii="Calibri" w:hAnsi="Calibri"/>
          <w:color w:val="1F4E37"/>
        </w:rPr>
        <w:t>Table 24. Interpretation of Cronbach’s Alpha Coefficient</w:t>
      </w:r>
    </w:p>
    <w:p>
      <w:pPr>
        <w:spacing w:after="80" w:line="252" w:lineRule="auto"/>
      </w:pPr>
      <w:r>
        <w:rPr>
          <w:rFonts w:ascii="Calibri" w:hAnsi="Calibri"/>
          <w:b w:val="0"/>
          <w:i/>
          <w:sz w:val="17"/>
        </w:rPr>
        <w:t>Source: manuscript P0941; table object 34.</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Cronbach’s Alpha Value</w:t>
            </w:r>
          </w:p>
        </w:tc>
        <w:tc>
          <w:tcPr>
            <w:tcW w:type="dxa" w:w="7200"/>
            <w:shd w:fill="D9EAD3"/>
            <w:tcMar>
              <w:top w:w="80" w:type="dxa"/>
              <w:start w:w="80" w:type="dxa"/>
              <w:bottom w:w="80" w:type="dxa"/>
              <w:end w:w="80" w:type="dxa"/>
            </w:tcMar>
            <w:vAlign w:val="center"/>
          </w:tcPr>
          <w:p>
            <w:r/>
            <w:r>
              <w:rPr>
                <w:b/>
                <w:sz w:val="13"/>
              </w:rPr>
              <w:t>Interpretation</w:t>
            </w:r>
          </w:p>
        </w:tc>
      </w:tr>
      <w:tr>
        <w:trPr>
          <w:cantSplit/>
        </w:trPr>
        <w:tc>
          <w:tcPr>
            <w:tcW w:type="dxa" w:w="7200"/>
            <w:tcMar>
              <w:top w:w="80" w:type="dxa"/>
              <w:start w:w="80" w:type="dxa"/>
              <w:bottom w:w="80" w:type="dxa"/>
              <w:end w:w="80" w:type="dxa"/>
            </w:tcMar>
            <w:vAlign w:val="top"/>
          </w:tcPr>
          <w:p>
            <w:pPr>
              <w:spacing w:after="0"/>
            </w:pPr>
            <w:r/>
            <w:r>
              <w:rPr>
                <w:sz w:val="13"/>
              </w:rPr>
              <w:t>≥ 0.90</w:t>
            </w:r>
          </w:p>
        </w:tc>
        <w:tc>
          <w:tcPr>
            <w:tcW w:type="dxa" w:w="7200"/>
            <w:tcMar>
              <w:top w:w="80" w:type="dxa"/>
              <w:start w:w="80" w:type="dxa"/>
              <w:bottom w:w="80" w:type="dxa"/>
              <w:end w:w="80" w:type="dxa"/>
            </w:tcMar>
            <w:vAlign w:val="top"/>
          </w:tcPr>
          <w:p>
            <w:pPr>
              <w:spacing w:after="0"/>
            </w:pPr>
            <w:r/>
            <w:r>
              <w:rPr>
                <w:sz w:val="13"/>
              </w:rPr>
              <w:t>Excellent</w:t>
            </w:r>
          </w:p>
        </w:tc>
      </w:tr>
      <w:tr>
        <w:trPr>
          <w:cantSplit/>
        </w:trPr>
        <w:tc>
          <w:tcPr>
            <w:tcW w:type="dxa" w:w="7200"/>
            <w:tcMar>
              <w:top w:w="80" w:type="dxa"/>
              <w:start w:w="80" w:type="dxa"/>
              <w:bottom w:w="80" w:type="dxa"/>
              <w:end w:w="80" w:type="dxa"/>
            </w:tcMar>
            <w:vAlign w:val="top"/>
          </w:tcPr>
          <w:p>
            <w:pPr>
              <w:spacing w:after="0"/>
            </w:pPr>
            <w:r/>
            <w:r>
              <w:rPr>
                <w:sz w:val="13"/>
              </w:rPr>
              <w:t>0.80 - 0.89</w:t>
            </w:r>
          </w:p>
        </w:tc>
        <w:tc>
          <w:tcPr>
            <w:tcW w:type="dxa" w:w="7200"/>
            <w:tcMar>
              <w:top w:w="80" w:type="dxa"/>
              <w:start w:w="80" w:type="dxa"/>
              <w:bottom w:w="80" w:type="dxa"/>
              <w:end w:w="80" w:type="dxa"/>
            </w:tcMar>
            <w:vAlign w:val="top"/>
          </w:tcPr>
          <w:p>
            <w:pPr>
              <w:spacing w:after="0"/>
            </w:pPr>
            <w:r/>
            <w:r>
              <w:rPr>
                <w:sz w:val="13"/>
              </w:rPr>
              <w:t>Good</w:t>
            </w:r>
          </w:p>
        </w:tc>
      </w:tr>
      <w:tr>
        <w:trPr>
          <w:cantSplit/>
        </w:trPr>
        <w:tc>
          <w:tcPr>
            <w:tcW w:type="dxa" w:w="7200"/>
            <w:tcMar>
              <w:top w:w="80" w:type="dxa"/>
              <w:start w:w="80" w:type="dxa"/>
              <w:bottom w:w="80" w:type="dxa"/>
              <w:end w:w="80" w:type="dxa"/>
            </w:tcMar>
            <w:vAlign w:val="top"/>
          </w:tcPr>
          <w:p>
            <w:pPr>
              <w:spacing w:after="0"/>
            </w:pPr>
            <w:r/>
            <w:r>
              <w:rPr>
                <w:sz w:val="13"/>
              </w:rPr>
              <w:t>0.70 - 0.79</w:t>
            </w:r>
          </w:p>
        </w:tc>
        <w:tc>
          <w:tcPr>
            <w:tcW w:type="dxa" w:w="7200"/>
            <w:tcMar>
              <w:top w:w="80" w:type="dxa"/>
              <w:start w:w="80" w:type="dxa"/>
              <w:bottom w:w="80" w:type="dxa"/>
              <w:end w:w="80" w:type="dxa"/>
            </w:tcMar>
            <w:vAlign w:val="top"/>
          </w:tcPr>
          <w:p>
            <w:pPr>
              <w:spacing w:after="0"/>
            </w:pPr>
            <w:r/>
            <w:r>
              <w:rPr>
                <w:sz w:val="13"/>
              </w:rPr>
              <w:t>Acceptable</w:t>
            </w:r>
          </w:p>
        </w:tc>
      </w:tr>
      <w:tr>
        <w:trPr>
          <w:cantSplit/>
        </w:trPr>
        <w:tc>
          <w:tcPr>
            <w:tcW w:type="dxa" w:w="7200"/>
            <w:tcMar>
              <w:top w:w="80" w:type="dxa"/>
              <w:start w:w="80" w:type="dxa"/>
              <w:bottom w:w="80" w:type="dxa"/>
              <w:end w:w="80" w:type="dxa"/>
            </w:tcMar>
            <w:vAlign w:val="top"/>
          </w:tcPr>
          <w:p>
            <w:pPr>
              <w:spacing w:after="0"/>
            </w:pPr>
            <w:r/>
            <w:r>
              <w:rPr>
                <w:sz w:val="13"/>
              </w:rPr>
              <w:t>0.60 - 0.69</w:t>
            </w:r>
          </w:p>
        </w:tc>
        <w:tc>
          <w:tcPr>
            <w:tcW w:type="dxa" w:w="7200"/>
            <w:tcMar>
              <w:top w:w="80" w:type="dxa"/>
              <w:start w:w="80" w:type="dxa"/>
              <w:bottom w:w="80" w:type="dxa"/>
              <w:end w:w="80" w:type="dxa"/>
            </w:tcMar>
            <w:vAlign w:val="top"/>
          </w:tcPr>
          <w:p>
            <w:pPr>
              <w:spacing w:after="0"/>
            </w:pPr>
            <w:r/>
            <w:r>
              <w:rPr>
                <w:sz w:val="13"/>
              </w:rPr>
              <w:t>Questionable</w:t>
            </w:r>
          </w:p>
        </w:tc>
      </w:tr>
      <w:tr>
        <w:trPr>
          <w:cantSplit/>
        </w:trPr>
        <w:tc>
          <w:tcPr>
            <w:tcW w:type="dxa" w:w="7200"/>
            <w:tcMar>
              <w:top w:w="80" w:type="dxa"/>
              <w:start w:w="80" w:type="dxa"/>
              <w:bottom w:w="80" w:type="dxa"/>
              <w:end w:w="80" w:type="dxa"/>
            </w:tcMar>
            <w:vAlign w:val="top"/>
          </w:tcPr>
          <w:p>
            <w:pPr>
              <w:spacing w:after="0"/>
            </w:pPr>
            <w:r/>
            <w:r>
              <w:rPr>
                <w:sz w:val="13"/>
              </w:rPr>
              <w:t>0.50 - 0.59</w:t>
            </w:r>
          </w:p>
        </w:tc>
        <w:tc>
          <w:tcPr>
            <w:tcW w:type="dxa" w:w="7200"/>
            <w:tcMar>
              <w:top w:w="80" w:type="dxa"/>
              <w:start w:w="80" w:type="dxa"/>
              <w:bottom w:w="80" w:type="dxa"/>
              <w:end w:w="80" w:type="dxa"/>
            </w:tcMar>
            <w:vAlign w:val="top"/>
          </w:tcPr>
          <w:p>
            <w:pPr>
              <w:spacing w:after="0"/>
            </w:pPr>
            <w:r/>
            <w:r>
              <w:rPr>
                <w:sz w:val="13"/>
              </w:rPr>
              <w:t>Poor</w:t>
            </w:r>
          </w:p>
        </w:tc>
      </w:tr>
      <w:tr>
        <w:trPr>
          <w:cantSplit/>
        </w:trPr>
        <w:tc>
          <w:tcPr>
            <w:tcW w:type="dxa" w:w="7200"/>
            <w:tcMar>
              <w:top w:w="80" w:type="dxa"/>
              <w:start w:w="80" w:type="dxa"/>
              <w:bottom w:w="80" w:type="dxa"/>
              <w:end w:w="80" w:type="dxa"/>
            </w:tcMar>
            <w:vAlign w:val="top"/>
          </w:tcPr>
          <w:p>
            <w:pPr>
              <w:spacing w:after="0"/>
            </w:pPr>
            <w:r/>
            <w:r>
              <w:rPr>
                <w:sz w:val="13"/>
              </w:rPr>
              <w:t>&lt; 0.50</w:t>
            </w:r>
          </w:p>
        </w:tc>
        <w:tc>
          <w:tcPr>
            <w:tcW w:type="dxa" w:w="7200"/>
            <w:tcMar>
              <w:top w:w="80" w:type="dxa"/>
              <w:start w:w="80" w:type="dxa"/>
              <w:bottom w:w="80" w:type="dxa"/>
              <w:end w:w="80" w:type="dxa"/>
            </w:tcMar>
            <w:vAlign w:val="top"/>
          </w:tcPr>
          <w:p>
            <w:pPr>
              <w:spacing w:after="0"/>
            </w:pPr>
            <w:r/>
            <w:r>
              <w:rPr>
                <w:sz w:val="13"/>
              </w:rPr>
              <w:t>Unacceptable</w:t>
            </w:r>
          </w:p>
        </w:tc>
      </w:tr>
    </w:tbl>
    <w:p/>
    <w:p>
      <w:pPr>
        <w:pStyle w:val="Heading2"/>
      </w:pPr>
      <w:r>
        <w:rPr>
          <w:rFonts w:ascii="Calibri" w:hAnsi="Calibri"/>
          <w:color w:val="1F4E37"/>
        </w:rPr>
        <w:t>Table 25. Cronbach’s Alpha Results for Primary and Secondary User Surveys</w:t>
      </w:r>
    </w:p>
    <w:p>
      <w:pPr>
        <w:spacing w:after="80" w:line="252" w:lineRule="auto"/>
      </w:pPr>
      <w:r>
        <w:rPr>
          <w:rFonts w:ascii="Calibri" w:hAnsi="Calibri"/>
          <w:b w:val="0"/>
          <w:i/>
          <w:sz w:val="17"/>
        </w:rPr>
        <w:t>Source: manuscript P0996; table object 35.</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2400"/>
            <w:shd w:fill="D9EAD3"/>
            <w:tcMar>
              <w:top w:w="80" w:type="dxa"/>
              <w:start w:w="80" w:type="dxa"/>
              <w:bottom w:w="80" w:type="dxa"/>
              <w:end w:w="80" w:type="dxa"/>
            </w:tcMar>
            <w:vAlign w:val="center"/>
          </w:tcPr>
          <w:p>
            <w:r/>
            <w:r>
              <w:rPr>
                <w:b/>
                <w:sz w:val="13"/>
              </w:rPr>
              <w:t>Evaluation Subscale (Category)</w:t>
            </w:r>
          </w:p>
        </w:tc>
        <w:tc>
          <w:tcPr>
            <w:tcW w:type="dxa" w:w="2400"/>
            <w:shd w:fill="D9EAD3"/>
            <w:tcMar>
              <w:top w:w="80" w:type="dxa"/>
              <w:start w:w="80" w:type="dxa"/>
              <w:bottom w:w="80" w:type="dxa"/>
              <w:end w:w="80" w:type="dxa"/>
            </w:tcMar>
            <w:vAlign w:val="center"/>
          </w:tcPr>
          <w:p>
            <w:r/>
            <w:r>
              <w:rPr>
                <w:b/>
                <w:sz w:val="13"/>
              </w:rPr>
              <w:t>No. of Items</w:t>
            </w:r>
          </w:p>
        </w:tc>
        <w:tc>
          <w:tcPr>
            <w:tcW w:type="dxa" w:w="2400"/>
            <w:shd w:fill="D9EAD3"/>
            <w:tcMar>
              <w:top w:w="80" w:type="dxa"/>
              <w:start w:w="80" w:type="dxa"/>
              <w:bottom w:w="80" w:type="dxa"/>
              <w:end w:w="80" w:type="dxa"/>
            </w:tcMar>
            <w:vAlign w:val="center"/>
          </w:tcPr>
          <w:p>
            <w:r/>
            <w:r>
              <w:rPr>
                <w:b/>
                <w:sz w:val="13"/>
              </w:rPr>
              <w:t>Primary Users Alpha (α)</w:t>
            </w:r>
          </w:p>
        </w:tc>
        <w:tc>
          <w:tcPr>
            <w:tcW w:type="dxa" w:w="2400"/>
            <w:shd w:fill="D9EAD3"/>
            <w:tcMar>
              <w:top w:w="80" w:type="dxa"/>
              <w:start w:w="80" w:type="dxa"/>
              <w:bottom w:w="80" w:type="dxa"/>
              <w:end w:w="80" w:type="dxa"/>
            </w:tcMar>
            <w:vAlign w:val="center"/>
          </w:tcPr>
          <w:p>
            <w:r/>
            <w:r>
              <w:rPr>
                <w:b/>
                <w:sz w:val="13"/>
              </w:rPr>
              <w:t>Remarks (Primary)</w:t>
            </w:r>
          </w:p>
        </w:tc>
        <w:tc>
          <w:tcPr>
            <w:tcW w:type="dxa" w:w="2400"/>
            <w:shd w:fill="D9EAD3"/>
            <w:tcMar>
              <w:top w:w="80" w:type="dxa"/>
              <w:start w:w="80" w:type="dxa"/>
              <w:bottom w:w="80" w:type="dxa"/>
              <w:end w:w="80" w:type="dxa"/>
            </w:tcMar>
            <w:vAlign w:val="center"/>
          </w:tcPr>
          <w:p>
            <w:r/>
            <w:r>
              <w:rPr>
                <w:b/>
                <w:sz w:val="13"/>
              </w:rPr>
              <w:t>Secondary Users Alpha (α)</w:t>
            </w:r>
          </w:p>
        </w:tc>
        <w:tc>
          <w:tcPr>
            <w:tcW w:type="dxa" w:w="2400"/>
            <w:shd w:fill="D9EAD3"/>
            <w:tcMar>
              <w:top w:w="80" w:type="dxa"/>
              <w:start w:w="80" w:type="dxa"/>
              <w:bottom w:w="80" w:type="dxa"/>
              <w:end w:w="80" w:type="dxa"/>
            </w:tcMar>
            <w:vAlign w:val="center"/>
          </w:tcPr>
          <w:p>
            <w:r/>
            <w:r>
              <w:rPr>
                <w:b/>
                <w:sz w:val="13"/>
              </w:rPr>
              <w:t>Remarks (Secondary)</w:t>
            </w:r>
          </w:p>
        </w:tc>
      </w:tr>
      <w:tr>
        <w:trPr>
          <w:cantSplit/>
        </w:trPr>
        <w:tc>
          <w:tcPr>
            <w:tcW w:type="dxa" w:w="2400"/>
            <w:tcMar>
              <w:top w:w="80" w:type="dxa"/>
              <w:start w:w="80" w:type="dxa"/>
              <w:bottom w:w="80" w:type="dxa"/>
              <w:end w:w="80" w:type="dxa"/>
            </w:tcMar>
            <w:vAlign w:val="top"/>
          </w:tcPr>
          <w:p>
            <w:pPr>
              <w:spacing w:after="0"/>
            </w:pPr>
            <w:r/>
            <w:r>
              <w:rPr>
                <w:sz w:val="13"/>
              </w:rPr>
              <w:t>Functional Suitability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0.866</w:t>
            </w:r>
          </w:p>
        </w:tc>
        <w:tc>
          <w:tcPr>
            <w:tcW w:type="dxa" w:w="2400"/>
            <w:tcMar>
              <w:top w:w="80" w:type="dxa"/>
              <w:start w:w="80" w:type="dxa"/>
              <w:bottom w:w="80" w:type="dxa"/>
              <w:end w:w="80" w:type="dxa"/>
            </w:tcMar>
            <w:vAlign w:val="top"/>
          </w:tcPr>
          <w:p>
            <w:pPr>
              <w:spacing w:after="0"/>
            </w:pPr>
            <w:r/>
            <w:r>
              <w:rPr>
                <w:sz w:val="13"/>
              </w:rPr>
              <w:t>Good</w:t>
            </w:r>
          </w:p>
        </w:tc>
        <w:tc>
          <w:tcPr>
            <w:tcW w:type="dxa" w:w="2400"/>
            <w:tcMar>
              <w:top w:w="80" w:type="dxa"/>
              <w:start w:w="80" w:type="dxa"/>
              <w:bottom w:w="80" w:type="dxa"/>
              <w:end w:w="80" w:type="dxa"/>
            </w:tcMar>
            <w:vAlign w:val="top"/>
          </w:tcPr>
          <w:p>
            <w:pPr>
              <w:spacing w:after="0"/>
            </w:pPr>
            <w:r/>
            <w:r>
              <w:rPr>
                <w:sz w:val="13"/>
              </w:rPr>
              <w:t>0.927</w:t>
            </w:r>
          </w:p>
        </w:tc>
        <w:tc>
          <w:tcPr>
            <w:tcW w:type="dxa" w:w="2400"/>
            <w:tcMar>
              <w:top w:w="80" w:type="dxa"/>
              <w:start w:w="80" w:type="dxa"/>
              <w:bottom w:w="80" w:type="dxa"/>
              <w:end w:w="80" w:type="dxa"/>
            </w:tcMar>
            <w:vAlign w:val="top"/>
          </w:tcPr>
          <w:p>
            <w:pPr>
              <w:spacing w:after="0"/>
            </w:pPr>
            <w:r/>
            <w:r>
              <w:rPr>
                <w:sz w:val="13"/>
              </w:rPr>
              <w:t>Excellent</w:t>
            </w:r>
          </w:p>
        </w:tc>
      </w:tr>
      <w:tr>
        <w:trPr>
          <w:cantSplit/>
        </w:trPr>
        <w:tc>
          <w:tcPr>
            <w:tcW w:type="dxa" w:w="2400"/>
            <w:tcMar>
              <w:top w:w="80" w:type="dxa"/>
              <w:start w:w="80" w:type="dxa"/>
              <w:bottom w:w="80" w:type="dxa"/>
              <w:end w:w="80" w:type="dxa"/>
            </w:tcMar>
            <w:vAlign w:val="top"/>
          </w:tcPr>
          <w:p>
            <w:pPr>
              <w:spacing w:after="0"/>
            </w:pPr>
            <w:r/>
            <w:r>
              <w:rPr>
                <w:sz w:val="13"/>
              </w:rPr>
              <w:t>Performance Efficiency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0.858</w:t>
            </w:r>
          </w:p>
        </w:tc>
        <w:tc>
          <w:tcPr>
            <w:tcW w:type="dxa" w:w="2400"/>
            <w:tcMar>
              <w:top w:w="80" w:type="dxa"/>
              <w:start w:w="80" w:type="dxa"/>
              <w:bottom w:w="80" w:type="dxa"/>
              <w:end w:w="80" w:type="dxa"/>
            </w:tcMar>
            <w:vAlign w:val="top"/>
          </w:tcPr>
          <w:p>
            <w:pPr>
              <w:spacing w:after="0"/>
            </w:pPr>
            <w:r/>
            <w:r>
              <w:rPr>
                <w:sz w:val="13"/>
              </w:rPr>
              <w:t>Good</w:t>
            </w:r>
          </w:p>
        </w:tc>
        <w:tc>
          <w:tcPr>
            <w:tcW w:type="dxa" w:w="2400"/>
            <w:tcMar>
              <w:top w:w="80" w:type="dxa"/>
              <w:start w:w="80" w:type="dxa"/>
              <w:bottom w:w="80" w:type="dxa"/>
              <w:end w:w="80" w:type="dxa"/>
            </w:tcMar>
            <w:vAlign w:val="top"/>
          </w:tcPr>
          <w:p>
            <w:pPr>
              <w:spacing w:after="0"/>
            </w:pPr>
            <w:r/>
            <w:r>
              <w:rPr>
                <w:sz w:val="13"/>
              </w:rPr>
              <w:t>0.962</w:t>
            </w:r>
          </w:p>
        </w:tc>
        <w:tc>
          <w:tcPr>
            <w:tcW w:type="dxa" w:w="2400"/>
            <w:tcMar>
              <w:top w:w="80" w:type="dxa"/>
              <w:start w:w="80" w:type="dxa"/>
              <w:bottom w:w="80" w:type="dxa"/>
              <w:end w:w="80" w:type="dxa"/>
            </w:tcMar>
            <w:vAlign w:val="top"/>
          </w:tcPr>
          <w:p>
            <w:pPr>
              <w:spacing w:after="0"/>
            </w:pPr>
            <w:r/>
            <w:r>
              <w:rPr>
                <w:sz w:val="13"/>
              </w:rPr>
              <w:t>Excellent</w:t>
            </w:r>
          </w:p>
        </w:tc>
      </w:tr>
      <w:tr>
        <w:trPr>
          <w:cantSplit/>
        </w:trPr>
        <w:tc>
          <w:tcPr>
            <w:tcW w:type="dxa" w:w="2400"/>
            <w:tcMar>
              <w:top w:w="80" w:type="dxa"/>
              <w:start w:w="80" w:type="dxa"/>
              <w:bottom w:w="80" w:type="dxa"/>
              <w:end w:w="80" w:type="dxa"/>
            </w:tcMar>
            <w:vAlign w:val="top"/>
          </w:tcPr>
          <w:p>
            <w:pPr>
              <w:spacing w:after="0"/>
            </w:pPr>
            <w:r/>
            <w:r>
              <w:rPr>
                <w:sz w:val="13"/>
              </w:rPr>
              <w:t>Compatibility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0.922</w:t>
            </w:r>
          </w:p>
        </w:tc>
        <w:tc>
          <w:tcPr>
            <w:tcW w:type="dxa" w:w="2400"/>
            <w:tcMar>
              <w:top w:w="80" w:type="dxa"/>
              <w:start w:w="80" w:type="dxa"/>
              <w:bottom w:w="80" w:type="dxa"/>
              <w:end w:w="80" w:type="dxa"/>
            </w:tcMar>
            <w:vAlign w:val="top"/>
          </w:tcPr>
          <w:p>
            <w:pPr>
              <w:spacing w:after="0"/>
            </w:pPr>
            <w:r/>
            <w:r>
              <w:rPr>
                <w:sz w:val="13"/>
              </w:rPr>
              <w:t>Excellent</w:t>
            </w:r>
          </w:p>
        </w:tc>
        <w:tc>
          <w:tcPr>
            <w:tcW w:type="dxa" w:w="2400"/>
            <w:tcMar>
              <w:top w:w="80" w:type="dxa"/>
              <w:start w:w="80" w:type="dxa"/>
              <w:bottom w:w="80" w:type="dxa"/>
              <w:end w:w="80" w:type="dxa"/>
            </w:tcMar>
            <w:vAlign w:val="top"/>
          </w:tcPr>
          <w:p>
            <w:pPr>
              <w:spacing w:after="0"/>
            </w:pPr>
            <w:r/>
            <w:r>
              <w:rPr>
                <w:sz w:val="13"/>
              </w:rPr>
              <w:t>0.841</w:t>
            </w:r>
          </w:p>
        </w:tc>
        <w:tc>
          <w:tcPr>
            <w:tcW w:type="dxa" w:w="2400"/>
            <w:tcMar>
              <w:top w:w="80" w:type="dxa"/>
              <w:start w:w="80" w:type="dxa"/>
              <w:bottom w:w="80" w:type="dxa"/>
              <w:end w:w="80" w:type="dxa"/>
            </w:tcMar>
            <w:vAlign w:val="top"/>
          </w:tcPr>
          <w:p>
            <w:pPr>
              <w:spacing w:after="0"/>
            </w:pPr>
            <w:r/>
            <w:r>
              <w:rPr>
                <w:sz w:val="13"/>
              </w:rPr>
              <w:t>Good</w:t>
            </w:r>
          </w:p>
        </w:tc>
      </w:tr>
      <w:tr>
        <w:trPr>
          <w:cantSplit/>
        </w:trPr>
        <w:tc>
          <w:tcPr>
            <w:tcW w:type="dxa" w:w="2400"/>
            <w:tcMar>
              <w:top w:w="80" w:type="dxa"/>
              <w:start w:w="80" w:type="dxa"/>
              <w:bottom w:w="80" w:type="dxa"/>
              <w:end w:w="80" w:type="dxa"/>
            </w:tcMar>
            <w:vAlign w:val="top"/>
          </w:tcPr>
          <w:p>
            <w:pPr>
              <w:spacing w:after="0"/>
            </w:pPr>
            <w:r/>
            <w:r>
              <w:rPr>
                <w:sz w:val="13"/>
              </w:rPr>
              <w:t>Usability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0.916</w:t>
            </w:r>
          </w:p>
        </w:tc>
        <w:tc>
          <w:tcPr>
            <w:tcW w:type="dxa" w:w="2400"/>
            <w:tcMar>
              <w:top w:w="80" w:type="dxa"/>
              <w:start w:w="80" w:type="dxa"/>
              <w:bottom w:w="80" w:type="dxa"/>
              <w:end w:w="80" w:type="dxa"/>
            </w:tcMar>
            <w:vAlign w:val="top"/>
          </w:tcPr>
          <w:p>
            <w:pPr>
              <w:spacing w:after="0"/>
            </w:pPr>
            <w:r/>
            <w:r>
              <w:rPr>
                <w:sz w:val="13"/>
              </w:rPr>
              <w:t>Excellent</w:t>
            </w:r>
          </w:p>
        </w:tc>
        <w:tc>
          <w:tcPr>
            <w:tcW w:type="dxa" w:w="2400"/>
            <w:tcMar>
              <w:top w:w="80" w:type="dxa"/>
              <w:start w:w="80" w:type="dxa"/>
              <w:bottom w:w="80" w:type="dxa"/>
              <w:end w:w="80" w:type="dxa"/>
            </w:tcMar>
            <w:vAlign w:val="top"/>
          </w:tcPr>
          <w:p>
            <w:pPr>
              <w:spacing w:after="0"/>
            </w:pPr>
            <w:r/>
            <w:r>
              <w:rPr>
                <w:sz w:val="13"/>
              </w:rPr>
              <w:t>0.869</w:t>
            </w:r>
          </w:p>
        </w:tc>
        <w:tc>
          <w:tcPr>
            <w:tcW w:type="dxa" w:w="2400"/>
            <w:tcMar>
              <w:top w:w="80" w:type="dxa"/>
              <w:start w:w="80" w:type="dxa"/>
              <w:bottom w:w="80" w:type="dxa"/>
              <w:end w:w="80" w:type="dxa"/>
            </w:tcMar>
            <w:vAlign w:val="top"/>
          </w:tcPr>
          <w:p>
            <w:pPr>
              <w:spacing w:after="0"/>
            </w:pPr>
            <w:r/>
            <w:r>
              <w:rPr>
                <w:sz w:val="13"/>
              </w:rPr>
              <w:t>Good</w:t>
            </w:r>
          </w:p>
        </w:tc>
      </w:tr>
      <w:tr>
        <w:trPr>
          <w:cantSplit/>
        </w:trPr>
        <w:tc>
          <w:tcPr>
            <w:tcW w:type="dxa" w:w="2400"/>
            <w:tcMar>
              <w:top w:w="80" w:type="dxa"/>
              <w:start w:w="80" w:type="dxa"/>
              <w:bottom w:w="80" w:type="dxa"/>
              <w:end w:w="80" w:type="dxa"/>
            </w:tcMar>
            <w:vAlign w:val="top"/>
          </w:tcPr>
          <w:p>
            <w:pPr>
              <w:spacing w:after="0"/>
            </w:pPr>
            <w:r/>
            <w:r>
              <w:rPr>
                <w:sz w:val="13"/>
              </w:rPr>
              <w:t>Reliability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0.825</w:t>
            </w:r>
          </w:p>
        </w:tc>
        <w:tc>
          <w:tcPr>
            <w:tcW w:type="dxa" w:w="2400"/>
            <w:tcMar>
              <w:top w:w="80" w:type="dxa"/>
              <w:start w:w="80" w:type="dxa"/>
              <w:bottom w:w="80" w:type="dxa"/>
              <w:end w:w="80" w:type="dxa"/>
            </w:tcMar>
            <w:vAlign w:val="top"/>
          </w:tcPr>
          <w:p>
            <w:pPr>
              <w:spacing w:after="0"/>
            </w:pPr>
            <w:r/>
            <w:r>
              <w:rPr>
                <w:sz w:val="13"/>
              </w:rPr>
              <w:t>Good</w:t>
            </w:r>
          </w:p>
        </w:tc>
        <w:tc>
          <w:tcPr>
            <w:tcW w:type="dxa" w:w="2400"/>
            <w:tcMar>
              <w:top w:w="80" w:type="dxa"/>
              <w:start w:w="80" w:type="dxa"/>
              <w:bottom w:w="80" w:type="dxa"/>
              <w:end w:w="80" w:type="dxa"/>
            </w:tcMar>
            <w:vAlign w:val="top"/>
          </w:tcPr>
          <w:p>
            <w:pPr>
              <w:spacing w:after="0"/>
            </w:pPr>
            <w:r/>
            <w:r>
              <w:rPr>
                <w:sz w:val="13"/>
              </w:rPr>
              <w:t>0.886</w:t>
            </w:r>
          </w:p>
        </w:tc>
        <w:tc>
          <w:tcPr>
            <w:tcW w:type="dxa" w:w="2400"/>
            <w:tcMar>
              <w:top w:w="80" w:type="dxa"/>
              <w:start w:w="80" w:type="dxa"/>
              <w:bottom w:w="80" w:type="dxa"/>
              <w:end w:w="80" w:type="dxa"/>
            </w:tcMar>
            <w:vAlign w:val="top"/>
          </w:tcPr>
          <w:p>
            <w:pPr>
              <w:spacing w:after="0"/>
            </w:pPr>
            <w:r/>
            <w:r>
              <w:rPr>
                <w:sz w:val="13"/>
              </w:rPr>
              <w:t>Good</w:t>
            </w:r>
          </w:p>
        </w:tc>
      </w:tr>
      <w:tr>
        <w:trPr>
          <w:cantSplit/>
        </w:trPr>
        <w:tc>
          <w:tcPr>
            <w:tcW w:type="dxa" w:w="2400"/>
            <w:tcMar>
              <w:top w:w="80" w:type="dxa"/>
              <w:start w:w="80" w:type="dxa"/>
              <w:bottom w:w="80" w:type="dxa"/>
              <w:end w:w="80" w:type="dxa"/>
            </w:tcMar>
            <w:vAlign w:val="top"/>
          </w:tcPr>
          <w:p>
            <w:pPr>
              <w:spacing w:after="0"/>
            </w:pPr>
            <w:r/>
            <w:r>
              <w:rPr>
                <w:sz w:val="13"/>
              </w:rPr>
              <w:t>Security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0.879</w:t>
            </w:r>
          </w:p>
        </w:tc>
        <w:tc>
          <w:tcPr>
            <w:tcW w:type="dxa" w:w="2400"/>
            <w:tcMar>
              <w:top w:w="80" w:type="dxa"/>
              <w:start w:w="80" w:type="dxa"/>
              <w:bottom w:w="80" w:type="dxa"/>
              <w:end w:w="80" w:type="dxa"/>
            </w:tcMar>
            <w:vAlign w:val="top"/>
          </w:tcPr>
          <w:p>
            <w:pPr>
              <w:spacing w:after="0"/>
            </w:pPr>
            <w:r/>
            <w:r>
              <w:rPr>
                <w:sz w:val="13"/>
              </w:rPr>
              <w:t>Good</w:t>
            </w:r>
          </w:p>
        </w:tc>
        <w:tc>
          <w:tcPr>
            <w:tcW w:type="dxa" w:w="2400"/>
            <w:tcMar>
              <w:top w:w="80" w:type="dxa"/>
              <w:start w:w="80" w:type="dxa"/>
              <w:bottom w:w="80" w:type="dxa"/>
              <w:end w:w="80" w:type="dxa"/>
            </w:tcMar>
            <w:vAlign w:val="top"/>
          </w:tcPr>
          <w:p>
            <w:pPr>
              <w:spacing w:after="0"/>
            </w:pPr>
            <w:r/>
            <w:r>
              <w:rPr>
                <w:sz w:val="13"/>
              </w:rPr>
              <w:t>0.948</w:t>
            </w:r>
          </w:p>
        </w:tc>
        <w:tc>
          <w:tcPr>
            <w:tcW w:type="dxa" w:w="2400"/>
            <w:tcMar>
              <w:top w:w="80" w:type="dxa"/>
              <w:start w:w="80" w:type="dxa"/>
              <w:bottom w:w="80" w:type="dxa"/>
              <w:end w:w="80" w:type="dxa"/>
            </w:tcMar>
            <w:vAlign w:val="top"/>
          </w:tcPr>
          <w:p>
            <w:pPr>
              <w:spacing w:after="0"/>
            </w:pPr>
            <w:r/>
            <w:r>
              <w:rPr>
                <w:sz w:val="13"/>
              </w:rPr>
              <w:t>Excellent</w:t>
            </w:r>
          </w:p>
        </w:tc>
      </w:tr>
      <w:tr>
        <w:trPr>
          <w:cantSplit/>
        </w:trPr>
        <w:tc>
          <w:tcPr>
            <w:tcW w:type="dxa" w:w="2400"/>
            <w:tcMar>
              <w:top w:w="80" w:type="dxa"/>
              <w:start w:w="80" w:type="dxa"/>
              <w:bottom w:w="80" w:type="dxa"/>
              <w:end w:w="80" w:type="dxa"/>
            </w:tcMar>
            <w:vAlign w:val="top"/>
          </w:tcPr>
          <w:p>
            <w:pPr>
              <w:spacing w:after="0"/>
            </w:pPr>
            <w:r/>
            <w:r>
              <w:rPr>
                <w:sz w:val="13"/>
              </w:rPr>
              <w:t>Maintainability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0.972</w:t>
            </w:r>
          </w:p>
        </w:tc>
        <w:tc>
          <w:tcPr>
            <w:tcW w:type="dxa" w:w="2400"/>
            <w:tcMar>
              <w:top w:w="80" w:type="dxa"/>
              <w:start w:w="80" w:type="dxa"/>
              <w:bottom w:w="80" w:type="dxa"/>
              <w:end w:w="80" w:type="dxa"/>
            </w:tcMar>
            <w:vAlign w:val="top"/>
          </w:tcPr>
          <w:p>
            <w:pPr>
              <w:spacing w:after="0"/>
            </w:pPr>
            <w:r/>
            <w:r>
              <w:rPr>
                <w:sz w:val="13"/>
              </w:rPr>
              <w:t>Excellent</w:t>
            </w:r>
          </w:p>
        </w:tc>
        <w:tc>
          <w:tcPr>
            <w:tcW w:type="dxa" w:w="2400"/>
            <w:tcMar>
              <w:top w:w="80" w:type="dxa"/>
              <w:start w:w="80" w:type="dxa"/>
              <w:bottom w:w="80" w:type="dxa"/>
              <w:end w:w="80" w:type="dxa"/>
            </w:tcMar>
            <w:vAlign w:val="top"/>
          </w:tcPr>
          <w:p>
            <w:pPr>
              <w:spacing w:after="0"/>
            </w:pPr>
            <w:r/>
            <w:r>
              <w:rPr>
                <w:sz w:val="13"/>
              </w:rPr>
              <w:t>0.933</w:t>
            </w:r>
          </w:p>
        </w:tc>
        <w:tc>
          <w:tcPr>
            <w:tcW w:type="dxa" w:w="2400"/>
            <w:tcMar>
              <w:top w:w="80" w:type="dxa"/>
              <w:start w:w="80" w:type="dxa"/>
              <w:bottom w:w="80" w:type="dxa"/>
              <w:end w:w="80" w:type="dxa"/>
            </w:tcMar>
            <w:vAlign w:val="top"/>
          </w:tcPr>
          <w:p>
            <w:pPr>
              <w:spacing w:after="0"/>
            </w:pPr>
            <w:r/>
            <w:r>
              <w:rPr>
                <w:sz w:val="13"/>
              </w:rPr>
              <w:t>Excellent</w:t>
            </w:r>
          </w:p>
        </w:tc>
      </w:tr>
      <w:tr>
        <w:trPr>
          <w:cantSplit/>
        </w:trPr>
        <w:tc>
          <w:tcPr>
            <w:tcW w:type="dxa" w:w="2400"/>
            <w:tcMar>
              <w:top w:w="80" w:type="dxa"/>
              <w:start w:w="80" w:type="dxa"/>
              <w:bottom w:w="80" w:type="dxa"/>
              <w:end w:w="80" w:type="dxa"/>
            </w:tcMar>
            <w:vAlign w:val="top"/>
          </w:tcPr>
          <w:p>
            <w:pPr>
              <w:spacing w:after="0"/>
            </w:pPr>
            <w:r/>
            <w:r>
              <w:rPr>
                <w:sz w:val="13"/>
              </w:rPr>
              <w:t>Portability</w:t>
            </w:r>
          </w:p>
        </w:tc>
        <w:tc>
          <w:tcPr>
            <w:tcW w:type="dxa" w:w="2400"/>
            <w:tcMar>
              <w:top w:w="80" w:type="dxa"/>
              <w:start w:w="80" w:type="dxa"/>
              <w:bottom w:w="80" w:type="dxa"/>
              <w:end w:w="80" w:type="dxa"/>
            </w:tcMar>
            <w:vAlign w:val="top"/>
          </w:tcPr>
          <w:p>
            <w:pPr>
              <w:spacing w:after="0"/>
            </w:pPr>
            <w:r/>
            <w:r>
              <w:rPr>
                <w:sz w:val="13"/>
              </w:rPr>
              <w:t>5</w:t>
            </w:r>
          </w:p>
        </w:tc>
        <w:tc>
          <w:tcPr>
            <w:tcW w:type="dxa" w:w="2400"/>
            <w:tcMar>
              <w:top w:w="80" w:type="dxa"/>
              <w:start w:w="80" w:type="dxa"/>
              <w:bottom w:w="80" w:type="dxa"/>
              <w:end w:w="80" w:type="dxa"/>
            </w:tcMar>
            <w:vAlign w:val="top"/>
          </w:tcPr>
          <w:p>
            <w:pPr>
              <w:spacing w:after="0"/>
            </w:pPr>
            <w:r/>
            <w:r>
              <w:rPr>
                <w:sz w:val="13"/>
              </w:rPr>
              <w:t>0.908</w:t>
            </w:r>
          </w:p>
        </w:tc>
        <w:tc>
          <w:tcPr>
            <w:tcW w:type="dxa" w:w="2400"/>
            <w:tcMar>
              <w:top w:w="80" w:type="dxa"/>
              <w:start w:w="80" w:type="dxa"/>
              <w:bottom w:w="80" w:type="dxa"/>
              <w:end w:w="80" w:type="dxa"/>
            </w:tcMar>
            <w:vAlign w:val="top"/>
          </w:tcPr>
          <w:p>
            <w:pPr>
              <w:spacing w:after="0"/>
            </w:pPr>
            <w:r/>
            <w:r>
              <w:rPr>
                <w:sz w:val="13"/>
              </w:rPr>
              <w:t>Excellent</w:t>
            </w:r>
          </w:p>
        </w:tc>
        <w:tc>
          <w:tcPr>
            <w:tcW w:type="dxa" w:w="2400"/>
            <w:tcMar>
              <w:top w:w="80" w:type="dxa"/>
              <w:start w:w="80" w:type="dxa"/>
              <w:bottom w:w="80" w:type="dxa"/>
              <w:end w:w="80" w:type="dxa"/>
            </w:tcMar>
            <w:vAlign w:val="top"/>
          </w:tcPr>
          <w:p>
            <w:pPr>
              <w:spacing w:after="0"/>
            </w:pPr>
            <w:r/>
            <w:r>
              <w:rPr>
                <w:sz w:val="13"/>
              </w:rPr>
              <w:t>0.870</w:t>
            </w:r>
          </w:p>
        </w:tc>
        <w:tc>
          <w:tcPr>
            <w:tcW w:type="dxa" w:w="2400"/>
            <w:tcMar>
              <w:top w:w="80" w:type="dxa"/>
              <w:start w:w="80" w:type="dxa"/>
              <w:bottom w:w="80" w:type="dxa"/>
              <w:end w:w="80" w:type="dxa"/>
            </w:tcMar>
            <w:vAlign w:val="top"/>
          </w:tcPr>
          <w:p>
            <w:pPr>
              <w:spacing w:after="0"/>
            </w:pPr>
            <w:r/>
            <w:r>
              <w:rPr>
                <w:sz w:val="13"/>
              </w:rPr>
              <w:t>Good</w:t>
            </w:r>
          </w:p>
        </w:tc>
      </w:tr>
    </w:tbl>
    <w:p/>
    <w:p>
      <w:pPr>
        <w:pStyle w:val="Heading2"/>
      </w:pPr>
      <w:r>
        <w:rPr>
          <w:rFonts w:ascii="Calibri" w:hAnsi="Calibri"/>
          <w:color w:val="1F4E37"/>
        </w:rPr>
        <w:t>Table 31. Frequency of Checking Pantry/Kitchen Inventory Before Buying Groceries of All Respondents</w:t>
      </w:r>
    </w:p>
    <w:p>
      <w:pPr>
        <w:spacing w:after="80" w:line="252" w:lineRule="auto"/>
      </w:pPr>
      <w:r>
        <w:rPr>
          <w:rFonts w:ascii="Calibri" w:hAnsi="Calibri"/>
          <w:b w:val="0"/>
          <w:i/>
          <w:sz w:val="17"/>
        </w:rPr>
        <w:t>Source: manuscript P1024; table object 41.</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Category</w:t>
            </w:r>
          </w:p>
        </w:tc>
        <w:tc>
          <w:tcPr>
            <w:tcW w:type="dxa" w:w="7200"/>
            <w:shd w:fill="D9EAD3"/>
            <w:tcMar>
              <w:top w:w="80" w:type="dxa"/>
              <w:start w:w="80" w:type="dxa"/>
              <w:bottom w:w="80" w:type="dxa"/>
              <w:end w:w="80" w:type="dxa"/>
            </w:tcMar>
            <w:vAlign w:val="center"/>
          </w:tcPr>
          <w:p>
            <w:r/>
            <w:r>
              <w:rPr>
                <w:b/>
                <w:sz w:val="13"/>
              </w:rPr>
              <w:t>Frequency</w:t>
            </w:r>
          </w:p>
        </w:tc>
      </w:tr>
      <w:tr>
        <w:trPr>
          <w:cantSplit/>
        </w:trPr>
        <w:tc>
          <w:tcPr>
            <w:tcW w:type="dxa" w:w="7200"/>
            <w:tcMar>
              <w:top w:w="80" w:type="dxa"/>
              <w:start w:w="80" w:type="dxa"/>
              <w:bottom w:w="80" w:type="dxa"/>
              <w:end w:w="80" w:type="dxa"/>
            </w:tcMar>
            <w:vAlign w:val="top"/>
          </w:tcPr>
          <w:p>
            <w:pPr>
              <w:spacing w:after="0"/>
            </w:pPr>
            <w:r/>
            <w:r>
              <w:rPr>
                <w:sz w:val="13"/>
              </w:rPr>
              <w:t>Always</w:t>
            </w:r>
          </w:p>
        </w:tc>
        <w:tc>
          <w:tcPr>
            <w:tcW w:type="dxa" w:w="7200"/>
            <w:tcMar>
              <w:top w:w="80" w:type="dxa"/>
              <w:start w:w="80" w:type="dxa"/>
              <w:bottom w:w="80" w:type="dxa"/>
              <w:end w:w="80" w:type="dxa"/>
            </w:tcMar>
            <w:vAlign w:val="top"/>
          </w:tcPr>
          <w:p>
            <w:pPr>
              <w:spacing w:after="0"/>
            </w:pPr>
            <w:r/>
            <w:r>
              <w:rPr>
                <w:sz w:val="13"/>
              </w:rPr>
              <w:t>26</w:t>
            </w:r>
          </w:p>
        </w:tc>
      </w:tr>
      <w:tr>
        <w:trPr>
          <w:cantSplit/>
        </w:trPr>
        <w:tc>
          <w:tcPr>
            <w:tcW w:type="dxa" w:w="7200"/>
            <w:tcMar>
              <w:top w:w="80" w:type="dxa"/>
              <w:start w:w="80" w:type="dxa"/>
              <w:bottom w:w="80" w:type="dxa"/>
              <w:end w:w="80" w:type="dxa"/>
            </w:tcMar>
            <w:vAlign w:val="top"/>
          </w:tcPr>
          <w:p>
            <w:pPr>
              <w:spacing w:after="0"/>
            </w:pPr>
            <w:r/>
            <w:r>
              <w:rPr>
                <w:sz w:val="13"/>
              </w:rPr>
              <w:t>Often</w:t>
            </w:r>
          </w:p>
        </w:tc>
        <w:tc>
          <w:tcPr>
            <w:tcW w:type="dxa" w:w="7200"/>
            <w:tcMar>
              <w:top w:w="80" w:type="dxa"/>
              <w:start w:w="80" w:type="dxa"/>
              <w:bottom w:w="80" w:type="dxa"/>
              <w:end w:w="80" w:type="dxa"/>
            </w:tcMar>
            <w:vAlign w:val="top"/>
          </w:tcPr>
          <w:p>
            <w:pPr>
              <w:spacing w:after="0"/>
            </w:pPr>
            <w:r/>
            <w:r>
              <w:rPr>
                <w:sz w:val="13"/>
              </w:rPr>
              <w:t>5</w:t>
            </w:r>
          </w:p>
        </w:tc>
      </w:tr>
      <w:tr>
        <w:trPr>
          <w:cantSplit/>
        </w:trPr>
        <w:tc>
          <w:tcPr>
            <w:tcW w:type="dxa" w:w="7200"/>
            <w:tcMar>
              <w:top w:w="80" w:type="dxa"/>
              <w:start w:w="80" w:type="dxa"/>
              <w:bottom w:w="80" w:type="dxa"/>
              <w:end w:w="80" w:type="dxa"/>
            </w:tcMar>
            <w:vAlign w:val="top"/>
          </w:tcPr>
          <w:p>
            <w:pPr>
              <w:spacing w:after="0"/>
            </w:pPr>
            <w:r/>
            <w:r>
              <w:rPr>
                <w:sz w:val="13"/>
              </w:rPr>
              <w:t>Sometimes</w:t>
            </w:r>
          </w:p>
        </w:tc>
        <w:tc>
          <w:tcPr>
            <w:tcW w:type="dxa" w:w="7200"/>
            <w:tcMar>
              <w:top w:w="80" w:type="dxa"/>
              <w:start w:w="80" w:type="dxa"/>
              <w:bottom w:w="80" w:type="dxa"/>
              <w:end w:w="80" w:type="dxa"/>
            </w:tcMar>
            <w:vAlign w:val="top"/>
          </w:tcPr>
          <w:p>
            <w:pPr>
              <w:spacing w:after="0"/>
            </w:pPr>
            <w:r/>
            <w:r>
              <w:rPr>
                <w:sz w:val="13"/>
              </w:rPr>
              <w:t>15</w:t>
            </w:r>
          </w:p>
        </w:tc>
      </w:tr>
      <w:tr>
        <w:trPr>
          <w:cantSplit/>
        </w:trPr>
        <w:tc>
          <w:tcPr>
            <w:tcW w:type="dxa" w:w="7200"/>
            <w:tcMar>
              <w:top w:w="80" w:type="dxa"/>
              <w:start w:w="80" w:type="dxa"/>
              <w:bottom w:w="80" w:type="dxa"/>
              <w:end w:w="80" w:type="dxa"/>
            </w:tcMar>
            <w:vAlign w:val="top"/>
          </w:tcPr>
          <w:p>
            <w:pPr>
              <w:spacing w:after="0"/>
            </w:pPr>
            <w:r/>
            <w:r>
              <w:rPr>
                <w:sz w:val="13"/>
              </w:rPr>
              <w:t>Rarely</w:t>
            </w:r>
          </w:p>
        </w:tc>
        <w:tc>
          <w:tcPr>
            <w:tcW w:type="dxa" w:w="7200"/>
            <w:tcMar>
              <w:top w:w="80" w:type="dxa"/>
              <w:start w:w="80" w:type="dxa"/>
              <w:bottom w:w="80" w:type="dxa"/>
              <w:end w:w="80" w:type="dxa"/>
            </w:tcMar>
            <w:vAlign w:val="top"/>
          </w:tcPr>
          <w:p>
            <w:pPr>
              <w:spacing w:after="0"/>
            </w:pPr>
            <w:r/>
            <w:r>
              <w:rPr>
                <w:sz w:val="13"/>
              </w:rPr>
              <w:t>2</w:t>
            </w:r>
          </w:p>
        </w:tc>
      </w:tr>
      <w:tr>
        <w:trPr>
          <w:cantSplit/>
        </w:trPr>
        <w:tc>
          <w:tcPr>
            <w:tcW w:type="dxa" w:w="7200"/>
            <w:tcMar>
              <w:top w:w="80" w:type="dxa"/>
              <w:start w:w="80" w:type="dxa"/>
              <w:bottom w:w="80" w:type="dxa"/>
              <w:end w:w="80" w:type="dxa"/>
            </w:tcMar>
            <w:vAlign w:val="top"/>
          </w:tcPr>
          <w:p>
            <w:pPr>
              <w:spacing w:after="0"/>
            </w:pPr>
            <w:r/>
            <w:r>
              <w:rPr>
                <w:sz w:val="13"/>
              </w:rPr>
              <w:t>Never</w:t>
            </w:r>
          </w:p>
        </w:tc>
        <w:tc>
          <w:tcPr>
            <w:tcW w:type="dxa" w:w="7200"/>
            <w:tcMar>
              <w:top w:w="80" w:type="dxa"/>
              <w:start w:w="80" w:type="dxa"/>
              <w:bottom w:w="80" w:type="dxa"/>
              <w:end w:w="80" w:type="dxa"/>
            </w:tcMar>
            <w:vAlign w:val="top"/>
          </w:tcPr>
          <w:p>
            <w:pPr>
              <w:spacing w:after="0"/>
            </w:pPr>
            <w:r/>
            <w:r>
              <w:rPr>
                <w:sz w:val="13"/>
              </w:rPr>
              <w:t>2</w:t>
            </w:r>
          </w:p>
        </w:tc>
      </w:tr>
      <w:tr>
        <w:trPr>
          <w:cantSplit/>
        </w:trPr>
        <w:tc>
          <w:tcPr>
            <w:tcW w:type="dxa" w:w="7200"/>
            <w:tcMar>
              <w:top w:w="80" w:type="dxa"/>
              <w:start w:w="80" w:type="dxa"/>
              <w:bottom w:w="80" w:type="dxa"/>
              <w:end w:w="80" w:type="dxa"/>
            </w:tcMar>
            <w:vAlign w:val="top"/>
          </w:tcPr>
          <w:p>
            <w:pPr>
              <w:spacing w:after="0"/>
            </w:pPr>
            <w:r/>
            <w:r>
              <w:rPr>
                <w:sz w:val="13"/>
              </w:rPr>
              <w:t>Total</w:t>
            </w:r>
          </w:p>
        </w:tc>
        <w:tc>
          <w:tcPr>
            <w:tcW w:type="dxa" w:w="7200"/>
            <w:tcMar>
              <w:top w:w="80" w:type="dxa"/>
              <w:start w:w="80" w:type="dxa"/>
              <w:bottom w:w="80" w:type="dxa"/>
              <w:end w:w="80" w:type="dxa"/>
            </w:tcMar>
            <w:vAlign w:val="top"/>
          </w:tcPr>
          <w:p>
            <w:pPr>
              <w:spacing w:after="0"/>
            </w:pPr>
            <w:r/>
            <w:r>
              <w:rPr>
                <w:sz w:val="13"/>
              </w:rPr>
              <w:t>50</w:t>
            </w:r>
          </w:p>
        </w:tc>
      </w:tr>
    </w:tbl>
    <w:p/>
    <w:p>
      <w:pPr>
        <w:pStyle w:val="Heading2"/>
      </w:pPr>
      <w:r>
        <w:rPr>
          <w:rFonts w:ascii="Calibri" w:hAnsi="Calibri"/>
          <w:color w:val="1F4E37"/>
        </w:rPr>
        <w:t>Table 32. Baseline Experience of Respondents Before Using PCOSina</w:t>
      </w:r>
    </w:p>
    <w:p>
      <w:pPr>
        <w:spacing w:after="80" w:line="252" w:lineRule="auto"/>
      </w:pPr>
      <w:r>
        <w:rPr>
          <w:rFonts w:ascii="Calibri" w:hAnsi="Calibri"/>
          <w:b w:val="0"/>
          <w:i/>
          <w:sz w:val="17"/>
        </w:rPr>
        <w:t>Source: manuscript P1031; table object 42.</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Category</w:t>
            </w:r>
          </w:p>
        </w:tc>
        <w:tc>
          <w:tcPr>
            <w:tcW w:type="dxa" w:w="4800"/>
            <w:shd w:fill="D9EAD3"/>
            <w:tcMar>
              <w:top w:w="80" w:type="dxa"/>
              <w:start w:w="80" w:type="dxa"/>
              <w:bottom w:w="80" w:type="dxa"/>
              <w:end w:w="80" w:type="dxa"/>
            </w:tcMar>
            <w:vAlign w:val="center"/>
          </w:tcPr>
          <w:p>
            <w:r/>
            <w:r>
              <w:rPr>
                <w:b/>
                <w:sz w:val="13"/>
              </w:rPr>
              <w:t>Mean</w:t>
            </w:r>
          </w:p>
        </w:tc>
        <w:tc>
          <w:tcPr>
            <w:tcW w:type="dxa" w:w="4800"/>
            <w:shd w:fill="D9EAD3"/>
            <w:tcMar>
              <w:top w:w="80" w:type="dxa"/>
              <w:start w:w="80" w:type="dxa"/>
              <w:bottom w:w="80" w:type="dxa"/>
              <w:end w:w="80" w:type="dxa"/>
            </w:tcMar>
            <w:vAlign w:val="center"/>
          </w:tcPr>
          <w:p>
            <w:r/>
            <w:r>
              <w:rPr>
                <w:b/>
                <w:sz w:val="13"/>
              </w:rPr>
              <w:t>Interpretation</w:t>
            </w:r>
          </w:p>
        </w:tc>
      </w:tr>
      <w:tr>
        <w:trPr>
          <w:cantSplit/>
        </w:trPr>
        <w:tc>
          <w:tcPr>
            <w:tcW w:type="dxa" w:w="4800"/>
            <w:tcMar>
              <w:top w:w="80" w:type="dxa"/>
              <w:start w:w="80" w:type="dxa"/>
              <w:bottom w:w="80" w:type="dxa"/>
              <w:end w:w="80" w:type="dxa"/>
            </w:tcMar>
            <w:vAlign w:val="top"/>
          </w:tcPr>
          <w:p>
            <w:pPr>
              <w:spacing w:after="0"/>
            </w:pPr>
            <w:r/>
            <w:r>
              <w:rPr>
                <w:sz w:val="13"/>
              </w:rPr>
              <w:t>Meal Planning Difficulty</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Budget–Diet Balancing</w:t>
            </w:r>
          </w:p>
        </w:tc>
        <w:tc>
          <w:tcPr>
            <w:tcW w:type="dxa" w:w="4800"/>
            <w:tcMar>
              <w:top w:w="80" w:type="dxa"/>
              <w:start w:w="80" w:type="dxa"/>
              <w:bottom w:w="80" w:type="dxa"/>
              <w:end w:w="80" w:type="dxa"/>
            </w:tcMar>
            <w:vAlign w:val="top"/>
          </w:tcPr>
          <w:p>
            <w:pPr>
              <w:spacing w:after="0"/>
            </w:pPr>
            <w:r/>
            <w:r>
              <w:rPr>
                <w:sz w:val="13"/>
              </w:rPr>
              <w:t>3.74</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Pantry / Inventory Management</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Resource Utilization Efficiency</w:t>
            </w:r>
          </w:p>
        </w:tc>
        <w:tc>
          <w:tcPr>
            <w:tcW w:type="dxa" w:w="4800"/>
            <w:tcMar>
              <w:top w:w="80" w:type="dxa"/>
              <w:start w:w="80" w:type="dxa"/>
              <w:bottom w:w="80" w:type="dxa"/>
              <w:end w:w="80" w:type="dxa"/>
            </w:tcMar>
            <w:vAlign w:val="top"/>
          </w:tcPr>
          <w:p>
            <w:pPr>
              <w:spacing w:after="0"/>
            </w:pPr>
            <w:r/>
            <w:r>
              <w:rPr>
                <w:sz w:val="13"/>
              </w:rPr>
              <w:t>3.66</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Meal Variety Limitation</w:t>
            </w:r>
          </w:p>
        </w:tc>
        <w:tc>
          <w:tcPr>
            <w:tcW w:type="dxa" w:w="4800"/>
            <w:tcMar>
              <w:top w:w="80" w:type="dxa"/>
              <w:start w:w="80" w:type="dxa"/>
              <w:bottom w:w="80" w:type="dxa"/>
              <w:end w:w="80" w:type="dxa"/>
            </w:tcMar>
            <w:vAlign w:val="top"/>
          </w:tcPr>
          <w:p>
            <w:pPr>
              <w:spacing w:after="0"/>
            </w:pPr>
            <w:r/>
            <w:r>
              <w:rPr>
                <w:sz w:val="13"/>
              </w:rPr>
              <w:t>3.42</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33. Functional Suitability of PCOSina</w:t>
      </w:r>
    </w:p>
    <w:p>
      <w:pPr>
        <w:spacing w:after="80" w:line="252" w:lineRule="auto"/>
      </w:pPr>
      <w:r>
        <w:rPr>
          <w:rFonts w:ascii="Calibri" w:hAnsi="Calibri"/>
          <w:b w:val="0"/>
          <w:i/>
          <w:sz w:val="17"/>
        </w:rPr>
        <w:t>Source: manuscript P1037; table object 43.</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provides meal plans that are suitable for individuals managing PCOS.</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3.68</w:t>
            </w:r>
          </w:p>
        </w:tc>
      </w:tr>
      <w:tr>
        <w:trPr>
          <w:cantSplit/>
        </w:trPr>
        <w:tc>
          <w:tcPr>
            <w:tcW w:type="dxa" w:w="4800"/>
            <w:tcMar>
              <w:top w:w="80" w:type="dxa"/>
              <w:start w:w="80" w:type="dxa"/>
              <w:bottom w:w="80" w:type="dxa"/>
              <w:end w:w="80" w:type="dxa"/>
            </w:tcMar>
            <w:vAlign w:val="top"/>
          </w:tcPr>
          <w:p>
            <w:pPr>
              <w:spacing w:after="0"/>
            </w:pPr>
            <w:r/>
            <w:r>
              <w:rPr>
                <w:sz w:val="13"/>
              </w:rPr>
              <w:t>The meal suggestions help support a healthy diet for my condition/appropriate for PCOS users.</w:t>
            </w:r>
          </w:p>
        </w:tc>
        <w:tc>
          <w:tcPr>
            <w:tcW w:type="dxa" w:w="4800"/>
            <w:tcMar>
              <w:top w:w="80" w:type="dxa"/>
              <w:start w:w="80" w:type="dxa"/>
              <w:bottom w:w="80" w:type="dxa"/>
              <w:end w:w="80" w:type="dxa"/>
            </w:tcMar>
            <w:vAlign w:val="top"/>
          </w:tcPr>
          <w:p>
            <w:pPr>
              <w:spacing w:after="0"/>
            </w:pPr>
            <w:r/>
            <w:r>
              <w:rPr>
                <w:sz w:val="13"/>
              </w:rPr>
              <w:t>3.96</w:t>
            </w:r>
          </w:p>
        </w:tc>
        <w:tc>
          <w:tcPr>
            <w:tcW w:type="dxa" w:w="4800"/>
            <w:tcMar>
              <w:top w:w="80" w:type="dxa"/>
              <w:start w:w="80" w:type="dxa"/>
              <w:bottom w:w="80" w:type="dxa"/>
              <w:end w:w="80" w:type="dxa"/>
            </w:tcMar>
            <w:vAlign w:val="top"/>
          </w:tcPr>
          <w:p>
            <w:pPr>
              <w:spacing w:after="0"/>
            </w:pPr>
            <w:r/>
            <w:r>
              <w:rPr>
                <w:sz w:val="13"/>
              </w:rPr>
              <w:t>3.80</w:t>
            </w:r>
          </w:p>
        </w:tc>
      </w:tr>
      <w:tr>
        <w:trPr>
          <w:cantSplit/>
        </w:trPr>
        <w:tc>
          <w:tcPr>
            <w:tcW w:type="dxa" w:w="4800"/>
            <w:tcMar>
              <w:top w:w="80" w:type="dxa"/>
              <w:start w:w="80" w:type="dxa"/>
              <w:bottom w:w="80" w:type="dxa"/>
              <w:end w:w="80" w:type="dxa"/>
            </w:tcMar>
            <w:vAlign w:val="top"/>
          </w:tcPr>
          <w:p>
            <w:pPr>
              <w:spacing w:after="0"/>
            </w:pPr>
            <w:r/>
            <w:r>
              <w:rPr>
                <w:sz w:val="13"/>
              </w:rPr>
              <w:t>The app includes Filipino food options that are familiar to me.</w:t>
            </w:r>
          </w:p>
        </w:tc>
        <w:tc>
          <w:tcPr>
            <w:tcW w:type="dxa" w:w="4800"/>
            <w:tcMar>
              <w:top w:w="80" w:type="dxa"/>
              <w:start w:w="80" w:type="dxa"/>
              <w:bottom w:w="80" w:type="dxa"/>
              <w:end w:w="80" w:type="dxa"/>
            </w:tcMar>
            <w:vAlign w:val="top"/>
          </w:tcPr>
          <w:p>
            <w:pPr>
              <w:spacing w:after="0"/>
            </w:pPr>
            <w:r/>
            <w:r>
              <w:rPr>
                <w:sz w:val="13"/>
              </w:rPr>
              <w:t>4.28</w:t>
            </w:r>
          </w:p>
        </w:tc>
        <w:tc>
          <w:tcPr>
            <w:tcW w:type="dxa" w:w="4800"/>
            <w:tcMar>
              <w:top w:w="80" w:type="dxa"/>
              <w:start w:w="80" w:type="dxa"/>
              <w:bottom w:w="80" w:type="dxa"/>
              <w:end w:w="80" w:type="dxa"/>
            </w:tcMar>
            <w:vAlign w:val="top"/>
          </w:tcPr>
          <w:p>
            <w:pPr>
              <w:spacing w:after="0"/>
            </w:pPr>
            <w:r/>
            <w:r>
              <w:rPr>
                <w:sz w:val="13"/>
              </w:rPr>
              <w:t>3.84</w:t>
            </w:r>
          </w:p>
        </w:tc>
      </w:tr>
      <w:tr>
        <w:trPr>
          <w:cantSplit/>
        </w:trPr>
        <w:tc>
          <w:tcPr>
            <w:tcW w:type="dxa" w:w="4800"/>
            <w:tcMar>
              <w:top w:w="80" w:type="dxa"/>
              <w:start w:w="80" w:type="dxa"/>
              <w:bottom w:w="80" w:type="dxa"/>
              <w:end w:w="80" w:type="dxa"/>
            </w:tcMar>
            <w:vAlign w:val="top"/>
          </w:tcPr>
          <w:p>
            <w:pPr>
              <w:spacing w:after="0"/>
            </w:pPr>
            <w:r/>
            <w:r>
              <w:rPr>
                <w:sz w:val="13"/>
              </w:rPr>
              <w:t>The meal plans consider the ingredients I already have at home.</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3.72</w:t>
            </w:r>
          </w:p>
        </w:tc>
      </w:tr>
      <w:tr>
        <w:trPr>
          <w:cantSplit/>
        </w:trPr>
        <w:tc>
          <w:tcPr>
            <w:tcW w:type="dxa" w:w="4800"/>
            <w:tcMar>
              <w:top w:w="80" w:type="dxa"/>
              <w:start w:w="80" w:type="dxa"/>
              <w:bottom w:w="80" w:type="dxa"/>
              <w:end w:w="80" w:type="dxa"/>
            </w:tcMar>
            <w:vAlign w:val="top"/>
          </w:tcPr>
          <w:p>
            <w:pPr>
              <w:spacing w:after="0"/>
            </w:pPr>
            <w:r/>
            <w:r>
              <w:rPr>
                <w:sz w:val="13"/>
              </w:rPr>
              <w:t>The app helps me reduce unnecessary food purchases by using available ingredients.</w:t>
            </w:r>
          </w:p>
        </w:tc>
        <w:tc>
          <w:tcPr>
            <w:tcW w:type="dxa" w:w="4800"/>
            <w:tcMar>
              <w:top w:w="80" w:type="dxa"/>
              <w:start w:w="80" w:type="dxa"/>
              <w:bottom w:w="80" w:type="dxa"/>
              <w:end w:w="80" w:type="dxa"/>
            </w:tcMar>
            <w:vAlign w:val="top"/>
          </w:tcPr>
          <w:p>
            <w:pPr>
              <w:spacing w:after="0"/>
            </w:pPr>
            <w:r/>
            <w:r>
              <w:rPr>
                <w:sz w:val="13"/>
              </w:rPr>
              <w:t>4.24</w:t>
            </w:r>
          </w:p>
        </w:tc>
        <w:tc>
          <w:tcPr>
            <w:tcW w:type="dxa" w:w="4800"/>
            <w:tcMar>
              <w:top w:w="80" w:type="dxa"/>
              <w:start w:w="80" w:type="dxa"/>
              <w:bottom w:w="80" w:type="dxa"/>
              <w:end w:w="80" w:type="dxa"/>
            </w:tcMar>
            <w:vAlign w:val="top"/>
          </w:tcPr>
          <w:p>
            <w:pPr>
              <w:spacing w:after="0"/>
            </w:pPr>
            <w:r/>
            <w:r>
              <w:rPr>
                <w:sz w:val="13"/>
              </w:rPr>
              <w:t>3.88</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4.07</w:t>
            </w:r>
          </w:p>
        </w:tc>
        <w:tc>
          <w:tcPr>
            <w:tcW w:type="dxa" w:w="4800"/>
            <w:tcMar>
              <w:top w:w="80" w:type="dxa"/>
              <w:start w:w="80" w:type="dxa"/>
              <w:bottom w:w="80" w:type="dxa"/>
              <w:end w:w="80" w:type="dxa"/>
            </w:tcMar>
            <w:vAlign w:val="top"/>
          </w:tcPr>
          <w:p>
            <w:pPr>
              <w:spacing w:after="0"/>
            </w:pPr>
            <w:r/>
            <w:r>
              <w:rPr>
                <w:sz w:val="13"/>
              </w:rPr>
              <w:t>3.78</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3.93</w:t>
            </w:r>
          </w:p>
        </w:tc>
        <w:tc>
          <w:tcPr>
            <w:tcW w:type="dxa" w:w="4800"/>
            <w:tcMar>
              <w:top w:w="80" w:type="dxa"/>
              <w:start w:w="80" w:type="dxa"/>
              <w:bottom w:w="80" w:type="dxa"/>
              <w:end w:w="80" w:type="dxa"/>
            </w:tcMar>
            <w:vAlign w:val="top"/>
          </w:tcPr>
          <w:p>
            <w:pPr>
              <w:spacing w:after="0"/>
            </w:pPr>
            <w:r/>
            <w:r>
              <w:rPr>
                <w:sz w:val="13"/>
              </w:rPr>
              <w:t>3.93</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34. Performance Efficiency of PCOSina</w:t>
      </w:r>
    </w:p>
    <w:p>
      <w:pPr>
        <w:spacing w:after="80" w:line="252" w:lineRule="auto"/>
      </w:pPr>
      <w:r>
        <w:rPr>
          <w:rFonts w:ascii="Calibri" w:hAnsi="Calibri"/>
          <w:b w:val="0"/>
          <w:i/>
          <w:sz w:val="17"/>
        </w:rPr>
        <w:t>Source: manuscript P1041; table object 44.</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generates my weekly meal plan within a reasonable time (around 1 minute or less).</w:t>
            </w:r>
          </w:p>
        </w:tc>
        <w:tc>
          <w:tcPr>
            <w:tcW w:type="dxa" w:w="4800"/>
            <w:tcMar>
              <w:top w:w="80" w:type="dxa"/>
              <w:start w:w="80" w:type="dxa"/>
              <w:bottom w:w="80" w:type="dxa"/>
              <w:end w:w="80" w:type="dxa"/>
            </w:tcMar>
            <w:vAlign w:val="top"/>
          </w:tcPr>
          <w:p>
            <w:pPr>
              <w:spacing w:after="0"/>
            </w:pPr>
            <w:r/>
            <w:r>
              <w:rPr>
                <w:sz w:val="13"/>
              </w:rPr>
              <w:t>3.56</w:t>
            </w:r>
          </w:p>
        </w:tc>
        <w:tc>
          <w:tcPr>
            <w:tcW w:type="dxa" w:w="4800"/>
            <w:tcMar>
              <w:top w:w="80" w:type="dxa"/>
              <w:start w:w="80" w:type="dxa"/>
              <w:bottom w:w="80" w:type="dxa"/>
              <w:end w:w="80" w:type="dxa"/>
            </w:tcMar>
            <w:vAlign w:val="top"/>
          </w:tcPr>
          <w:p>
            <w:pPr>
              <w:spacing w:after="0"/>
            </w:pPr>
            <w:r/>
            <w:r>
              <w:rPr>
                <w:sz w:val="13"/>
              </w:rPr>
              <w:t>3.84</w:t>
            </w:r>
          </w:p>
        </w:tc>
      </w:tr>
      <w:tr>
        <w:trPr>
          <w:cantSplit/>
        </w:trPr>
        <w:tc>
          <w:tcPr>
            <w:tcW w:type="dxa" w:w="4800"/>
            <w:tcMar>
              <w:top w:w="80" w:type="dxa"/>
              <w:start w:w="80" w:type="dxa"/>
              <w:bottom w:w="80" w:type="dxa"/>
              <w:end w:w="80" w:type="dxa"/>
            </w:tcMar>
            <w:vAlign w:val="top"/>
          </w:tcPr>
          <w:p>
            <w:pPr>
              <w:spacing w:after="0"/>
            </w:pPr>
            <w:r/>
            <w:r>
              <w:rPr>
                <w:sz w:val="13"/>
              </w:rPr>
              <w:t>The app responds quickly when I use its features.</w:t>
            </w:r>
          </w:p>
        </w:tc>
        <w:tc>
          <w:tcPr>
            <w:tcW w:type="dxa" w:w="4800"/>
            <w:tcMar>
              <w:top w:w="80" w:type="dxa"/>
              <w:start w:w="80" w:type="dxa"/>
              <w:bottom w:w="80" w:type="dxa"/>
              <w:end w:w="80" w:type="dxa"/>
            </w:tcMar>
            <w:vAlign w:val="top"/>
          </w:tcPr>
          <w:p>
            <w:pPr>
              <w:spacing w:after="0"/>
            </w:pPr>
            <w:r/>
            <w:r>
              <w:rPr>
                <w:sz w:val="13"/>
              </w:rPr>
              <w:t>3.80</w:t>
            </w:r>
          </w:p>
        </w:tc>
        <w:tc>
          <w:tcPr>
            <w:tcW w:type="dxa" w:w="4800"/>
            <w:tcMar>
              <w:top w:w="80" w:type="dxa"/>
              <w:start w:w="80" w:type="dxa"/>
              <w:bottom w:w="80" w:type="dxa"/>
              <w:end w:w="80" w:type="dxa"/>
            </w:tcMar>
            <w:vAlign w:val="top"/>
          </w:tcPr>
          <w:p>
            <w:pPr>
              <w:spacing w:after="0"/>
            </w:pPr>
            <w:r/>
            <w:r>
              <w:rPr>
                <w:sz w:val="13"/>
              </w:rPr>
              <w:t>3.88</w:t>
            </w:r>
          </w:p>
        </w:tc>
      </w:tr>
      <w:tr>
        <w:trPr>
          <w:cantSplit/>
        </w:trPr>
        <w:tc>
          <w:tcPr>
            <w:tcW w:type="dxa" w:w="4800"/>
            <w:tcMar>
              <w:top w:w="80" w:type="dxa"/>
              <w:start w:w="80" w:type="dxa"/>
              <w:bottom w:w="80" w:type="dxa"/>
              <w:end w:w="80" w:type="dxa"/>
            </w:tcMar>
            <w:vAlign w:val="top"/>
          </w:tcPr>
          <w:p>
            <w:pPr>
              <w:spacing w:after="0"/>
            </w:pPr>
            <w:r/>
            <w:r>
              <w:rPr>
                <w:sz w:val="13"/>
              </w:rPr>
              <w:t>The app does not lag when I input or select ingredients.</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4.08</w:t>
            </w:r>
          </w:p>
        </w:tc>
      </w:tr>
      <w:tr>
        <w:trPr>
          <w:cantSplit/>
        </w:trPr>
        <w:tc>
          <w:tcPr>
            <w:tcW w:type="dxa" w:w="4800"/>
            <w:tcMar>
              <w:top w:w="80" w:type="dxa"/>
              <w:start w:w="80" w:type="dxa"/>
              <w:bottom w:w="80" w:type="dxa"/>
              <w:end w:w="80" w:type="dxa"/>
            </w:tcMar>
            <w:vAlign w:val="top"/>
          </w:tcPr>
          <w:p>
            <w:pPr>
              <w:spacing w:after="0"/>
            </w:pPr>
            <w:r/>
            <w:r>
              <w:rPr>
                <w:sz w:val="13"/>
              </w:rPr>
              <w:t>The app runs smoothly even when generating full meal plans.</w:t>
            </w:r>
          </w:p>
        </w:tc>
        <w:tc>
          <w:tcPr>
            <w:tcW w:type="dxa" w:w="4800"/>
            <w:tcMar>
              <w:top w:w="80" w:type="dxa"/>
              <w:start w:w="80" w:type="dxa"/>
              <w:bottom w:w="80" w:type="dxa"/>
              <w:end w:w="80" w:type="dxa"/>
            </w:tcMar>
            <w:vAlign w:val="top"/>
          </w:tcPr>
          <w:p>
            <w:pPr>
              <w:spacing w:after="0"/>
            </w:pPr>
            <w:r/>
            <w:r>
              <w:rPr>
                <w:sz w:val="13"/>
              </w:rPr>
              <w:t>4.28</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The app does not slow down my phone during use.</w:t>
            </w:r>
          </w:p>
        </w:tc>
        <w:tc>
          <w:tcPr>
            <w:tcW w:type="dxa" w:w="4800"/>
            <w:tcMar>
              <w:top w:w="80" w:type="dxa"/>
              <w:start w:w="80" w:type="dxa"/>
              <w:bottom w:w="80" w:type="dxa"/>
              <w:end w:w="80" w:type="dxa"/>
            </w:tcMar>
            <w:vAlign w:val="top"/>
          </w:tcPr>
          <w:p>
            <w:pPr>
              <w:spacing w:after="0"/>
            </w:pPr>
            <w:r/>
            <w:r>
              <w:rPr>
                <w:sz w:val="13"/>
              </w:rPr>
              <w:t>4.28</w:t>
            </w:r>
          </w:p>
        </w:tc>
        <w:tc>
          <w:tcPr>
            <w:tcW w:type="dxa" w:w="4800"/>
            <w:tcMar>
              <w:top w:w="80" w:type="dxa"/>
              <w:start w:w="80" w:type="dxa"/>
              <w:bottom w:w="80" w:type="dxa"/>
              <w:end w:w="80" w:type="dxa"/>
            </w:tcMar>
            <w:vAlign w:val="top"/>
          </w:tcPr>
          <w:p>
            <w:pPr>
              <w:spacing w:after="0"/>
            </w:pPr>
            <w:r/>
            <w:r>
              <w:rPr>
                <w:sz w:val="13"/>
              </w:rPr>
              <w:t>4.12</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3.99</w:t>
            </w:r>
          </w:p>
        </w:tc>
        <w:tc>
          <w:tcPr>
            <w:tcW w:type="dxa" w:w="4800"/>
            <w:tcMar>
              <w:top w:w="80" w:type="dxa"/>
              <w:start w:w="80" w:type="dxa"/>
              <w:bottom w:w="80" w:type="dxa"/>
              <w:end w:w="80" w:type="dxa"/>
            </w:tcMar>
            <w:vAlign w:val="top"/>
          </w:tcPr>
          <w:p>
            <w:pPr>
              <w:spacing w:after="0"/>
            </w:pPr>
            <w:r/>
            <w:r>
              <w:rPr>
                <w:sz w:val="13"/>
              </w:rPr>
              <w:t>4.03</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4.01</w:t>
            </w:r>
          </w:p>
        </w:tc>
        <w:tc>
          <w:tcPr>
            <w:tcW w:type="dxa" w:w="4800"/>
            <w:tcMar>
              <w:top w:w="80" w:type="dxa"/>
              <w:start w:w="80" w:type="dxa"/>
              <w:bottom w:w="80" w:type="dxa"/>
              <w:end w:w="80" w:type="dxa"/>
            </w:tcMar>
            <w:vAlign w:val="top"/>
          </w:tcPr>
          <w:p>
            <w:pPr>
              <w:spacing w:after="0"/>
            </w:pPr>
            <w:r/>
            <w:r>
              <w:rPr>
                <w:sz w:val="13"/>
              </w:rPr>
              <w:t>4.01</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35. Compatibility of PCOSina</w:t>
      </w:r>
    </w:p>
    <w:p>
      <w:pPr>
        <w:spacing w:after="80" w:line="252" w:lineRule="auto"/>
      </w:pPr>
      <w:r>
        <w:rPr>
          <w:rFonts w:ascii="Calibri" w:hAnsi="Calibri"/>
          <w:b w:val="0"/>
          <w:i/>
          <w:sz w:val="17"/>
        </w:rPr>
        <w:t>Source: manuscript P1044; table object 45.</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works properly on my Android device.</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4.00</w:t>
            </w:r>
          </w:p>
        </w:tc>
      </w:tr>
      <w:tr>
        <w:trPr>
          <w:cantSplit/>
        </w:trPr>
        <w:tc>
          <w:tcPr>
            <w:tcW w:type="dxa" w:w="4800"/>
            <w:tcMar>
              <w:top w:w="80" w:type="dxa"/>
              <w:start w:w="80" w:type="dxa"/>
              <w:bottom w:w="80" w:type="dxa"/>
              <w:end w:w="80" w:type="dxa"/>
            </w:tcMar>
            <w:vAlign w:val="top"/>
          </w:tcPr>
          <w:p>
            <w:pPr>
              <w:spacing w:after="0"/>
            </w:pPr>
            <w:r/>
            <w:r>
              <w:rPr>
                <w:sz w:val="13"/>
              </w:rPr>
              <w:t>The app runs well without affecting other apps on my phone.</w:t>
            </w:r>
          </w:p>
        </w:tc>
        <w:tc>
          <w:tcPr>
            <w:tcW w:type="dxa" w:w="4800"/>
            <w:tcMar>
              <w:top w:w="80" w:type="dxa"/>
              <w:start w:w="80" w:type="dxa"/>
              <w:bottom w:w="80" w:type="dxa"/>
              <w:end w:w="80" w:type="dxa"/>
            </w:tcMar>
            <w:vAlign w:val="top"/>
          </w:tcPr>
          <w:p>
            <w:pPr>
              <w:spacing w:after="0"/>
            </w:pPr>
            <w:r/>
            <w:r>
              <w:rPr>
                <w:sz w:val="13"/>
              </w:rPr>
              <w:t>4.08</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The app correctly displays my meal plans and pantry data.</w:t>
            </w:r>
          </w:p>
        </w:tc>
        <w:tc>
          <w:tcPr>
            <w:tcW w:type="dxa" w:w="4800"/>
            <w:tcMar>
              <w:top w:w="80" w:type="dxa"/>
              <w:start w:w="80" w:type="dxa"/>
              <w:bottom w:w="80" w:type="dxa"/>
              <w:end w:w="80" w:type="dxa"/>
            </w:tcMar>
            <w:vAlign w:val="top"/>
          </w:tcPr>
          <w:p>
            <w:pPr>
              <w:spacing w:after="0"/>
            </w:pPr>
            <w:r/>
            <w:r>
              <w:rPr>
                <w:sz w:val="13"/>
              </w:rPr>
              <w:t>4.12</w:t>
            </w:r>
          </w:p>
        </w:tc>
        <w:tc>
          <w:tcPr>
            <w:tcW w:type="dxa" w:w="4800"/>
            <w:tcMar>
              <w:top w:w="80" w:type="dxa"/>
              <w:start w:w="80" w:type="dxa"/>
              <w:bottom w:w="80" w:type="dxa"/>
              <w:end w:w="80" w:type="dxa"/>
            </w:tcMar>
            <w:vAlign w:val="top"/>
          </w:tcPr>
          <w:p>
            <w:pPr>
              <w:spacing w:after="0"/>
            </w:pPr>
            <w:r/>
            <w:r>
              <w:rPr>
                <w:sz w:val="13"/>
              </w:rPr>
              <w:t>3.96</w:t>
            </w:r>
          </w:p>
        </w:tc>
      </w:tr>
      <w:tr>
        <w:trPr>
          <w:cantSplit/>
        </w:trPr>
        <w:tc>
          <w:tcPr>
            <w:tcW w:type="dxa" w:w="4800"/>
            <w:tcMar>
              <w:top w:w="80" w:type="dxa"/>
              <w:start w:w="80" w:type="dxa"/>
              <w:bottom w:w="80" w:type="dxa"/>
              <w:end w:w="80" w:type="dxa"/>
            </w:tcMar>
            <w:vAlign w:val="top"/>
          </w:tcPr>
          <w:p>
            <w:pPr>
              <w:spacing w:after="0"/>
            </w:pPr>
            <w:r/>
            <w:r>
              <w:rPr>
                <w:sz w:val="13"/>
              </w:rPr>
              <w:t>The app works both online and offline without problems.</w:t>
            </w:r>
          </w:p>
        </w:tc>
        <w:tc>
          <w:tcPr>
            <w:tcW w:type="dxa" w:w="4800"/>
            <w:tcMar>
              <w:top w:w="80" w:type="dxa"/>
              <w:start w:w="80" w:type="dxa"/>
              <w:bottom w:w="80" w:type="dxa"/>
              <w:end w:w="80" w:type="dxa"/>
            </w:tcMar>
            <w:vAlign w:val="top"/>
          </w:tcPr>
          <w:p>
            <w:pPr>
              <w:spacing w:after="0"/>
            </w:pPr>
            <w:r/>
            <w:r>
              <w:rPr>
                <w:sz w:val="13"/>
              </w:rPr>
              <w:t>3.92</w:t>
            </w:r>
          </w:p>
        </w:tc>
        <w:tc>
          <w:tcPr>
            <w:tcW w:type="dxa" w:w="4800"/>
            <w:tcMar>
              <w:top w:w="80" w:type="dxa"/>
              <w:start w:w="80" w:type="dxa"/>
              <w:bottom w:w="80" w:type="dxa"/>
              <w:end w:w="80" w:type="dxa"/>
            </w:tcMar>
            <w:vAlign w:val="top"/>
          </w:tcPr>
          <w:p>
            <w:pPr>
              <w:spacing w:after="0"/>
            </w:pPr>
            <w:r/>
            <w:r>
              <w:rPr>
                <w:sz w:val="13"/>
              </w:rPr>
              <w:t>4.08</w:t>
            </w:r>
          </w:p>
        </w:tc>
      </w:tr>
      <w:tr>
        <w:trPr>
          <w:cantSplit/>
        </w:trPr>
        <w:tc>
          <w:tcPr>
            <w:tcW w:type="dxa" w:w="4800"/>
            <w:tcMar>
              <w:top w:w="80" w:type="dxa"/>
              <w:start w:w="80" w:type="dxa"/>
              <w:bottom w:w="80" w:type="dxa"/>
              <w:end w:w="80" w:type="dxa"/>
            </w:tcMar>
            <w:vAlign w:val="top"/>
          </w:tcPr>
          <w:p>
            <w:pPr>
              <w:spacing w:after="0"/>
            </w:pPr>
            <w:r/>
            <w:r>
              <w:rPr>
                <w:sz w:val="13"/>
              </w:rPr>
              <w:t>The app functions properly regardless of device conditions.</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4.02</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4.03</w:t>
            </w:r>
          </w:p>
        </w:tc>
        <w:tc>
          <w:tcPr>
            <w:tcW w:type="dxa" w:w="4800"/>
            <w:tcMar>
              <w:top w:w="80" w:type="dxa"/>
              <w:start w:w="80" w:type="dxa"/>
              <w:bottom w:w="80" w:type="dxa"/>
              <w:end w:w="80" w:type="dxa"/>
            </w:tcMar>
            <w:vAlign w:val="top"/>
          </w:tcPr>
          <w:p>
            <w:pPr>
              <w:spacing w:after="0"/>
            </w:pPr>
            <w:r/>
            <w:r>
              <w:rPr>
                <w:sz w:val="13"/>
              </w:rPr>
              <w:t>4.03</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36. Usability of PCOSina</w:t>
      </w:r>
    </w:p>
    <w:p>
      <w:pPr>
        <w:spacing w:after="80" w:line="252" w:lineRule="auto"/>
      </w:pPr>
      <w:r>
        <w:rPr>
          <w:rFonts w:ascii="Calibri" w:hAnsi="Calibri"/>
          <w:b w:val="0"/>
          <w:i/>
          <w:sz w:val="17"/>
        </w:rPr>
        <w:t>Source: manuscript P1047; table object 46.</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is easy to understand even for first-time users.</w:t>
            </w:r>
          </w:p>
        </w:tc>
        <w:tc>
          <w:tcPr>
            <w:tcW w:type="dxa" w:w="4800"/>
            <w:tcMar>
              <w:top w:w="80" w:type="dxa"/>
              <w:start w:w="80" w:type="dxa"/>
              <w:bottom w:w="80" w:type="dxa"/>
              <w:end w:w="80" w:type="dxa"/>
            </w:tcMar>
            <w:vAlign w:val="top"/>
          </w:tcPr>
          <w:p>
            <w:pPr>
              <w:spacing w:after="0"/>
            </w:pPr>
            <w:r/>
            <w:r>
              <w:rPr>
                <w:sz w:val="13"/>
              </w:rPr>
              <w:t>4.16</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The layout and design are clear and simple.</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I can easily navigate through the app’s features.</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4.16</w:t>
            </w:r>
          </w:p>
        </w:tc>
      </w:tr>
      <w:tr>
        <w:trPr>
          <w:cantSplit/>
        </w:trPr>
        <w:tc>
          <w:tcPr>
            <w:tcW w:type="dxa" w:w="4800"/>
            <w:tcMar>
              <w:top w:w="80" w:type="dxa"/>
              <w:start w:w="80" w:type="dxa"/>
              <w:bottom w:w="80" w:type="dxa"/>
              <w:end w:w="80" w:type="dxa"/>
            </w:tcMar>
            <w:vAlign w:val="top"/>
          </w:tcPr>
          <w:p>
            <w:pPr>
              <w:spacing w:after="0"/>
            </w:pPr>
            <w:r/>
            <w:r>
              <w:rPr>
                <w:sz w:val="13"/>
              </w:rPr>
              <w:t>The instructions in the app are easy to follow.</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The app is user-friendly for people without technical background.</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3.98</w:t>
            </w:r>
          </w:p>
        </w:tc>
        <w:tc>
          <w:tcPr>
            <w:tcW w:type="dxa" w:w="4800"/>
            <w:tcMar>
              <w:top w:w="80" w:type="dxa"/>
              <w:start w:w="80" w:type="dxa"/>
              <w:bottom w:w="80" w:type="dxa"/>
              <w:end w:w="80" w:type="dxa"/>
            </w:tcMar>
            <w:vAlign w:val="top"/>
          </w:tcPr>
          <w:p>
            <w:pPr>
              <w:spacing w:after="0"/>
            </w:pPr>
            <w:r/>
            <w:r>
              <w:rPr>
                <w:sz w:val="13"/>
              </w:rPr>
              <w:t>4.14</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4.06</w:t>
            </w:r>
          </w:p>
        </w:tc>
        <w:tc>
          <w:tcPr>
            <w:tcW w:type="dxa" w:w="4800"/>
            <w:tcMar>
              <w:top w:w="80" w:type="dxa"/>
              <w:start w:w="80" w:type="dxa"/>
              <w:bottom w:w="80" w:type="dxa"/>
              <w:end w:w="80" w:type="dxa"/>
            </w:tcMar>
            <w:vAlign w:val="top"/>
          </w:tcPr>
          <w:p>
            <w:pPr>
              <w:spacing w:after="0"/>
            </w:pPr>
            <w:r/>
            <w:r>
              <w:rPr>
                <w:sz w:val="13"/>
              </w:rPr>
              <w:t>4.06</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37. Reliability of PCOSina</w:t>
      </w:r>
    </w:p>
    <w:p>
      <w:pPr>
        <w:spacing w:after="80" w:line="252" w:lineRule="auto"/>
      </w:pPr>
      <w:r>
        <w:rPr>
          <w:rFonts w:ascii="Calibri" w:hAnsi="Calibri"/>
          <w:b w:val="0"/>
          <w:i/>
          <w:sz w:val="17"/>
        </w:rPr>
        <w:t>Source: manuscript P1050; table object 47.</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works without frequently crashing or freezing.</w:t>
            </w:r>
          </w:p>
        </w:tc>
        <w:tc>
          <w:tcPr>
            <w:tcW w:type="dxa" w:w="4800"/>
            <w:tcMar>
              <w:top w:w="80" w:type="dxa"/>
              <w:start w:w="80" w:type="dxa"/>
              <w:bottom w:w="80" w:type="dxa"/>
              <w:end w:w="80" w:type="dxa"/>
            </w:tcMar>
            <w:vAlign w:val="top"/>
          </w:tcPr>
          <w:p>
            <w:pPr>
              <w:spacing w:after="0"/>
            </w:pPr>
            <w:r/>
            <w:r>
              <w:rPr>
                <w:sz w:val="13"/>
              </w:rPr>
              <w:t>3.68</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The app continues to function properly every time I use it.</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4.20</w:t>
            </w:r>
          </w:p>
        </w:tc>
      </w:tr>
      <w:tr>
        <w:trPr>
          <w:cantSplit/>
        </w:trPr>
        <w:tc>
          <w:tcPr>
            <w:tcW w:type="dxa" w:w="4800"/>
            <w:tcMar>
              <w:top w:w="80" w:type="dxa"/>
              <w:start w:w="80" w:type="dxa"/>
              <w:bottom w:w="80" w:type="dxa"/>
              <w:end w:w="80" w:type="dxa"/>
            </w:tcMar>
            <w:vAlign w:val="top"/>
          </w:tcPr>
          <w:p>
            <w:pPr>
              <w:spacing w:after="0"/>
            </w:pPr>
            <w:r/>
            <w:r>
              <w:rPr>
                <w:sz w:val="13"/>
              </w:rPr>
              <w:t>The app does not stop unexpectedly during use.</w:t>
            </w:r>
          </w:p>
        </w:tc>
        <w:tc>
          <w:tcPr>
            <w:tcW w:type="dxa" w:w="4800"/>
            <w:tcMar>
              <w:top w:w="80" w:type="dxa"/>
              <w:start w:w="80" w:type="dxa"/>
              <w:bottom w:w="80" w:type="dxa"/>
              <w:end w:w="80" w:type="dxa"/>
            </w:tcMar>
            <w:vAlign w:val="top"/>
          </w:tcPr>
          <w:p>
            <w:pPr>
              <w:spacing w:after="0"/>
            </w:pPr>
            <w:r/>
            <w:r>
              <w:rPr>
                <w:sz w:val="13"/>
              </w:rPr>
              <w:t>3.48</w:t>
            </w:r>
          </w:p>
        </w:tc>
        <w:tc>
          <w:tcPr>
            <w:tcW w:type="dxa" w:w="4800"/>
            <w:tcMar>
              <w:top w:w="80" w:type="dxa"/>
              <w:start w:w="80" w:type="dxa"/>
              <w:bottom w:w="80" w:type="dxa"/>
              <w:end w:w="80" w:type="dxa"/>
            </w:tcMar>
            <w:vAlign w:val="top"/>
          </w:tcPr>
          <w:p>
            <w:pPr>
              <w:spacing w:after="0"/>
            </w:pPr>
            <w:r/>
            <w:r>
              <w:rPr>
                <w:sz w:val="13"/>
              </w:rPr>
              <w:t>4.16</w:t>
            </w:r>
          </w:p>
        </w:tc>
      </w:tr>
      <w:tr>
        <w:trPr>
          <w:cantSplit/>
        </w:trPr>
        <w:tc>
          <w:tcPr>
            <w:tcW w:type="dxa" w:w="4800"/>
            <w:tcMar>
              <w:top w:w="80" w:type="dxa"/>
              <w:start w:w="80" w:type="dxa"/>
              <w:bottom w:w="80" w:type="dxa"/>
              <w:end w:w="80" w:type="dxa"/>
            </w:tcMar>
            <w:vAlign w:val="top"/>
          </w:tcPr>
          <w:p>
            <w:pPr>
              <w:spacing w:after="0"/>
            </w:pPr>
            <w:r/>
            <w:r>
              <w:rPr>
                <w:sz w:val="13"/>
              </w:rPr>
              <w:t>My data remains safe even if the app suddenly closes.</w:t>
            </w:r>
          </w:p>
        </w:tc>
        <w:tc>
          <w:tcPr>
            <w:tcW w:type="dxa" w:w="4800"/>
            <w:tcMar>
              <w:top w:w="80" w:type="dxa"/>
              <w:start w:w="80" w:type="dxa"/>
              <w:bottom w:w="80" w:type="dxa"/>
              <w:end w:w="80" w:type="dxa"/>
            </w:tcMar>
            <w:vAlign w:val="top"/>
          </w:tcPr>
          <w:p>
            <w:pPr>
              <w:spacing w:after="0"/>
            </w:pPr>
            <w:r/>
            <w:r>
              <w:rPr>
                <w:sz w:val="13"/>
              </w:rPr>
              <w:t>3.96</w:t>
            </w:r>
          </w:p>
        </w:tc>
        <w:tc>
          <w:tcPr>
            <w:tcW w:type="dxa" w:w="4800"/>
            <w:tcMar>
              <w:top w:w="80" w:type="dxa"/>
              <w:start w:w="80" w:type="dxa"/>
              <w:bottom w:w="80" w:type="dxa"/>
              <w:end w:w="80" w:type="dxa"/>
            </w:tcMar>
            <w:vAlign w:val="top"/>
          </w:tcPr>
          <w:p>
            <w:pPr>
              <w:spacing w:after="0"/>
            </w:pPr>
            <w:r/>
            <w:r>
              <w:rPr>
                <w:sz w:val="13"/>
              </w:rPr>
              <w:t>4.40</w:t>
            </w:r>
          </w:p>
        </w:tc>
      </w:tr>
      <w:tr>
        <w:trPr>
          <w:cantSplit/>
        </w:trPr>
        <w:tc>
          <w:tcPr>
            <w:tcW w:type="dxa" w:w="4800"/>
            <w:tcMar>
              <w:top w:w="80" w:type="dxa"/>
              <w:start w:w="80" w:type="dxa"/>
              <w:bottom w:w="80" w:type="dxa"/>
              <w:end w:w="80" w:type="dxa"/>
            </w:tcMar>
            <w:vAlign w:val="top"/>
          </w:tcPr>
          <w:p>
            <w:pPr>
              <w:spacing w:after="0"/>
            </w:pPr>
            <w:r/>
            <w:r>
              <w:rPr>
                <w:sz w:val="13"/>
              </w:rPr>
              <w:t>The app consistently generates correct and usable meal plans.</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4.20</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3.76</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4.00</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38. Security of PCOSina</w:t>
      </w:r>
    </w:p>
    <w:p>
      <w:pPr>
        <w:spacing w:after="80" w:line="252" w:lineRule="auto"/>
      </w:pPr>
      <w:r>
        <w:rPr>
          <w:rFonts w:ascii="Calibri" w:hAnsi="Calibri"/>
          <w:b w:val="0"/>
          <w:i/>
          <w:sz w:val="17"/>
        </w:rPr>
        <w:t>Source: manuscript P1053; table object 48.</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My personal health information is kept private in the app.</w:t>
            </w:r>
          </w:p>
        </w:tc>
        <w:tc>
          <w:tcPr>
            <w:tcW w:type="dxa" w:w="4800"/>
            <w:tcMar>
              <w:top w:w="80" w:type="dxa"/>
              <w:start w:w="80" w:type="dxa"/>
              <w:bottom w:w="80" w:type="dxa"/>
              <w:end w:w="80" w:type="dxa"/>
            </w:tcMar>
            <w:vAlign w:val="top"/>
          </w:tcPr>
          <w:p>
            <w:pPr>
              <w:spacing w:after="0"/>
            </w:pPr>
            <w:r/>
            <w:r>
              <w:rPr>
                <w:sz w:val="13"/>
              </w:rPr>
              <w:t>4.12</w:t>
            </w:r>
          </w:p>
        </w:tc>
        <w:tc>
          <w:tcPr>
            <w:tcW w:type="dxa" w:w="4800"/>
            <w:tcMar>
              <w:top w:w="80" w:type="dxa"/>
              <w:start w:w="80" w:type="dxa"/>
              <w:bottom w:w="80" w:type="dxa"/>
              <w:end w:w="80" w:type="dxa"/>
            </w:tcMar>
            <w:vAlign w:val="top"/>
          </w:tcPr>
          <w:p>
            <w:pPr>
              <w:spacing w:after="0"/>
            </w:pPr>
            <w:r/>
            <w:r>
              <w:rPr>
                <w:sz w:val="13"/>
              </w:rPr>
              <w:t>4.52</w:t>
            </w:r>
          </w:p>
        </w:tc>
      </w:tr>
      <w:tr>
        <w:trPr>
          <w:cantSplit/>
        </w:trPr>
        <w:tc>
          <w:tcPr>
            <w:tcW w:type="dxa" w:w="4800"/>
            <w:tcMar>
              <w:top w:w="80" w:type="dxa"/>
              <w:start w:w="80" w:type="dxa"/>
              <w:bottom w:w="80" w:type="dxa"/>
              <w:end w:w="80" w:type="dxa"/>
            </w:tcMar>
            <w:vAlign w:val="top"/>
          </w:tcPr>
          <w:p>
            <w:pPr>
              <w:spacing w:after="0"/>
            </w:pPr>
            <w:r/>
            <w:r>
              <w:rPr>
                <w:sz w:val="13"/>
              </w:rPr>
              <w:t>Only I can access my account and data.</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4.44</w:t>
            </w:r>
          </w:p>
        </w:tc>
      </w:tr>
      <w:tr>
        <w:trPr>
          <w:cantSplit/>
        </w:trPr>
        <w:tc>
          <w:tcPr>
            <w:tcW w:type="dxa" w:w="4800"/>
            <w:tcMar>
              <w:top w:w="80" w:type="dxa"/>
              <w:start w:w="80" w:type="dxa"/>
              <w:bottom w:w="80" w:type="dxa"/>
              <w:end w:w="80" w:type="dxa"/>
            </w:tcMar>
            <w:vAlign w:val="top"/>
          </w:tcPr>
          <w:p>
            <w:pPr>
              <w:spacing w:after="0"/>
            </w:pPr>
            <w:r/>
            <w:r>
              <w:rPr>
                <w:sz w:val="13"/>
              </w:rPr>
              <w:t>The app protects my information from unauthorized access.</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4.52</w:t>
            </w:r>
          </w:p>
        </w:tc>
      </w:tr>
      <w:tr>
        <w:trPr>
          <w:cantSplit/>
        </w:trPr>
        <w:tc>
          <w:tcPr>
            <w:tcW w:type="dxa" w:w="4800"/>
            <w:tcMar>
              <w:top w:w="80" w:type="dxa"/>
              <w:start w:w="80" w:type="dxa"/>
              <w:bottom w:w="80" w:type="dxa"/>
              <w:end w:w="80" w:type="dxa"/>
            </w:tcMar>
            <w:vAlign w:val="top"/>
          </w:tcPr>
          <w:p>
            <w:pPr>
              <w:spacing w:after="0"/>
            </w:pPr>
            <w:r/>
            <w:r>
              <w:rPr>
                <w:sz w:val="13"/>
              </w:rPr>
              <w:t>My stored data is secure within the app.</w:t>
            </w:r>
          </w:p>
        </w:tc>
        <w:tc>
          <w:tcPr>
            <w:tcW w:type="dxa" w:w="4800"/>
            <w:tcMar>
              <w:top w:w="80" w:type="dxa"/>
              <w:start w:w="80" w:type="dxa"/>
              <w:bottom w:w="80" w:type="dxa"/>
              <w:end w:w="80" w:type="dxa"/>
            </w:tcMar>
            <w:vAlign w:val="top"/>
          </w:tcPr>
          <w:p>
            <w:pPr>
              <w:spacing w:after="0"/>
            </w:pPr>
            <w:r/>
            <w:r>
              <w:rPr>
                <w:sz w:val="13"/>
              </w:rPr>
              <w:t>4.12</w:t>
            </w:r>
          </w:p>
        </w:tc>
        <w:tc>
          <w:tcPr>
            <w:tcW w:type="dxa" w:w="4800"/>
            <w:tcMar>
              <w:top w:w="80" w:type="dxa"/>
              <w:start w:w="80" w:type="dxa"/>
              <w:bottom w:w="80" w:type="dxa"/>
              <w:end w:w="80" w:type="dxa"/>
            </w:tcMar>
            <w:vAlign w:val="top"/>
          </w:tcPr>
          <w:p>
            <w:pPr>
              <w:spacing w:after="0"/>
            </w:pPr>
            <w:r/>
            <w:r>
              <w:rPr>
                <w:sz w:val="13"/>
              </w:rPr>
              <w:t>4.48</w:t>
            </w:r>
          </w:p>
        </w:tc>
      </w:tr>
      <w:tr>
        <w:trPr>
          <w:cantSplit/>
        </w:trPr>
        <w:tc>
          <w:tcPr>
            <w:tcW w:type="dxa" w:w="4800"/>
            <w:tcMar>
              <w:top w:w="80" w:type="dxa"/>
              <w:start w:w="80" w:type="dxa"/>
              <w:bottom w:w="80" w:type="dxa"/>
              <w:end w:w="80" w:type="dxa"/>
            </w:tcMar>
            <w:vAlign w:val="top"/>
          </w:tcPr>
          <w:p>
            <w:pPr>
              <w:spacing w:after="0"/>
            </w:pPr>
            <w:r/>
            <w:r>
              <w:rPr>
                <w:sz w:val="13"/>
              </w:rPr>
              <w:t>The app ensures my personal records are not shared with others.</w:t>
            </w:r>
          </w:p>
        </w:tc>
        <w:tc>
          <w:tcPr>
            <w:tcW w:type="dxa" w:w="4800"/>
            <w:tcMar>
              <w:top w:w="80" w:type="dxa"/>
              <w:start w:w="80" w:type="dxa"/>
              <w:bottom w:w="80" w:type="dxa"/>
              <w:end w:w="80" w:type="dxa"/>
            </w:tcMar>
            <w:vAlign w:val="top"/>
          </w:tcPr>
          <w:p>
            <w:pPr>
              <w:spacing w:after="0"/>
            </w:pPr>
            <w:r/>
            <w:r>
              <w:rPr>
                <w:sz w:val="13"/>
              </w:rPr>
              <w:t>3.84</w:t>
            </w:r>
          </w:p>
        </w:tc>
        <w:tc>
          <w:tcPr>
            <w:tcW w:type="dxa" w:w="4800"/>
            <w:tcMar>
              <w:top w:w="80" w:type="dxa"/>
              <w:start w:w="80" w:type="dxa"/>
              <w:bottom w:w="80" w:type="dxa"/>
              <w:end w:w="80" w:type="dxa"/>
            </w:tcMar>
            <w:vAlign w:val="top"/>
          </w:tcPr>
          <w:p>
            <w:pPr>
              <w:spacing w:after="0"/>
            </w:pPr>
            <w:r/>
            <w:r>
              <w:rPr>
                <w:sz w:val="13"/>
              </w:rPr>
              <w:t>4.48</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3.99</w:t>
            </w:r>
          </w:p>
        </w:tc>
        <w:tc>
          <w:tcPr>
            <w:tcW w:type="dxa" w:w="4800"/>
            <w:tcMar>
              <w:top w:w="80" w:type="dxa"/>
              <w:start w:w="80" w:type="dxa"/>
              <w:bottom w:w="80" w:type="dxa"/>
              <w:end w:w="80" w:type="dxa"/>
            </w:tcMar>
            <w:vAlign w:val="top"/>
          </w:tcPr>
          <w:p>
            <w:pPr>
              <w:spacing w:after="0"/>
            </w:pPr>
            <w:r/>
            <w:r>
              <w:rPr>
                <w:sz w:val="13"/>
              </w:rPr>
              <w:t>4.49</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Strongly 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4.24</w:t>
            </w:r>
          </w:p>
        </w:tc>
        <w:tc>
          <w:tcPr>
            <w:tcW w:type="dxa" w:w="4800"/>
            <w:tcMar>
              <w:top w:w="80" w:type="dxa"/>
              <w:start w:w="80" w:type="dxa"/>
              <w:bottom w:w="80" w:type="dxa"/>
              <w:end w:w="80" w:type="dxa"/>
            </w:tcMar>
            <w:vAlign w:val="top"/>
          </w:tcPr>
          <w:p>
            <w:pPr>
              <w:spacing w:after="0"/>
            </w:pPr>
            <w:r/>
            <w:r>
              <w:rPr>
                <w:sz w:val="13"/>
              </w:rPr>
              <w:t>4.24</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Strongly Agree</w:t>
            </w:r>
          </w:p>
        </w:tc>
        <w:tc>
          <w:tcPr>
            <w:tcW w:type="dxa" w:w="4800"/>
            <w:tcMar>
              <w:top w:w="80" w:type="dxa"/>
              <w:start w:w="80" w:type="dxa"/>
              <w:bottom w:w="80" w:type="dxa"/>
              <w:end w:w="80" w:type="dxa"/>
            </w:tcMar>
            <w:vAlign w:val="top"/>
          </w:tcPr>
          <w:p>
            <w:pPr>
              <w:spacing w:after="0"/>
            </w:pPr>
            <w:r/>
            <w:r>
              <w:rPr>
                <w:sz w:val="13"/>
              </w:rPr>
              <w:t>Strongly Agree</w:t>
            </w:r>
          </w:p>
        </w:tc>
      </w:tr>
    </w:tbl>
    <w:p/>
    <w:p>
      <w:pPr>
        <w:pStyle w:val="Heading2"/>
      </w:pPr>
      <w:r>
        <w:rPr>
          <w:rFonts w:ascii="Calibri" w:hAnsi="Calibri"/>
          <w:color w:val="1F4E37"/>
        </w:rPr>
        <w:t>Table 39. Maintainability of PCOSina</w:t>
      </w:r>
    </w:p>
    <w:p>
      <w:pPr>
        <w:spacing w:after="80" w:line="252" w:lineRule="auto"/>
      </w:pPr>
      <w:r>
        <w:rPr>
          <w:rFonts w:ascii="Calibri" w:hAnsi="Calibri"/>
          <w:b w:val="0"/>
          <w:i/>
          <w:sz w:val="17"/>
        </w:rPr>
        <w:t>Source: manuscript P1056; table object 49.</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continues to improve through updates.</w:t>
            </w:r>
          </w:p>
        </w:tc>
        <w:tc>
          <w:tcPr>
            <w:tcW w:type="dxa" w:w="4800"/>
            <w:tcMar>
              <w:top w:w="80" w:type="dxa"/>
              <w:start w:w="80" w:type="dxa"/>
              <w:bottom w:w="80" w:type="dxa"/>
              <w:end w:w="80" w:type="dxa"/>
            </w:tcMar>
            <w:vAlign w:val="top"/>
          </w:tcPr>
          <w:p>
            <w:pPr>
              <w:spacing w:after="0"/>
            </w:pPr>
            <w:r/>
            <w:r>
              <w:rPr>
                <w:sz w:val="13"/>
              </w:rPr>
              <w:t>4.16</w:t>
            </w:r>
          </w:p>
        </w:tc>
        <w:tc>
          <w:tcPr>
            <w:tcW w:type="dxa" w:w="4800"/>
            <w:tcMar>
              <w:top w:w="80" w:type="dxa"/>
              <w:start w:w="80" w:type="dxa"/>
              <w:bottom w:w="80" w:type="dxa"/>
              <w:end w:w="80" w:type="dxa"/>
            </w:tcMar>
            <w:vAlign w:val="top"/>
          </w:tcPr>
          <w:p>
            <w:pPr>
              <w:spacing w:after="0"/>
            </w:pPr>
            <w:r/>
            <w:r>
              <w:rPr>
                <w:sz w:val="13"/>
              </w:rPr>
              <w:t>3.64</w:t>
            </w:r>
          </w:p>
        </w:tc>
      </w:tr>
      <w:tr>
        <w:trPr>
          <w:cantSplit/>
        </w:trPr>
        <w:tc>
          <w:tcPr>
            <w:tcW w:type="dxa" w:w="4800"/>
            <w:tcMar>
              <w:top w:w="80" w:type="dxa"/>
              <w:start w:w="80" w:type="dxa"/>
              <w:bottom w:w="80" w:type="dxa"/>
              <w:end w:w="80" w:type="dxa"/>
            </w:tcMar>
            <w:vAlign w:val="top"/>
          </w:tcPr>
          <w:p>
            <w:pPr>
              <w:spacing w:after="0"/>
            </w:pPr>
            <w:r/>
            <w:r>
              <w:rPr>
                <w:sz w:val="13"/>
              </w:rPr>
              <w:t>Updates do not break existing features.</w:t>
            </w:r>
          </w:p>
        </w:tc>
        <w:tc>
          <w:tcPr>
            <w:tcW w:type="dxa" w:w="4800"/>
            <w:tcMar>
              <w:top w:w="80" w:type="dxa"/>
              <w:start w:w="80" w:type="dxa"/>
              <w:bottom w:w="80" w:type="dxa"/>
              <w:end w:w="80" w:type="dxa"/>
            </w:tcMar>
            <w:vAlign w:val="top"/>
          </w:tcPr>
          <w:p>
            <w:pPr>
              <w:spacing w:after="0"/>
            </w:pPr>
            <w:r/>
            <w:r>
              <w:rPr>
                <w:sz w:val="13"/>
              </w:rPr>
              <w:t>4.16</w:t>
            </w:r>
          </w:p>
        </w:tc>
        <w:tc>
          <w:tcPr>
            <w:tcW w:type="dxa" w:w="4800"/>
            <w:tcMar>
              <w:top w:w="80" w:type="dxa"/>
              <w:start w:w="80" w:type="dxa"/>
              <w:bottom w:w="80" w:type="dxa"/>
              <w:end w:w="80" w:type="dxa"/>
            </w:tcMar>
            <w:vAlign w:val="top"/>
          </w:tcPr>
          <w:p>
            <w:pPr>
              <w:spacing w:after="0"/>
            </w:pPr>
            <w:r/>
            <w:r>
              <w:rPr>
                <w:sz w:val="13"/>
              </w:rPr>
              <w:t>3.52</w:t>
            </w:r>
          </w:p>
        </w:tc>
      </w:tr>
      <w:tr>
        <w:trPr>
          <w:cantSplit/>
        </w:trPr>
        <w:tc>
          <w:tcPr>
            <w:tcW w:type="dxa" w:w="4800"/>
            <w:tcMar>
              <w:top w:w="80" w:type="dxa"/>
              <w:start w:w="80" w:type="dxa"/>
              <w:bottom w:w="80" w:type="dxa"/>
              <w:end w:w="80" w:type="dxa"/>
            </w:tcMar>
            <w:vAlign w:val="top"/>
          </w:tcPr>
          <w:p>
            <w:pPr>
              <w:spacing w:after="0"/>
            </w:pPr>
            <w:r/>
            <w:r>
              <w:rPr>
                <w:sz w:val="13"/>
              </w:rPr>
              <w:t>The app can support new features in the future.</w:t>
            </w:r>
          </w:p>
        </w:tc>
        <w:tc>
          <w:tcPr>
            <w:tcW w:type="dxa" w:w="4800"/>
            <w:tcMar>
              <w:top w:w="80" w:type="dxa"/>
              <w:start w:w="80" w:type="dxa"/>
              <w:bottom w:w="80" w:type="dxa"/>
              <w:end w:w="80" w:type="dxa"/>
            </w:tcMar>
            <w:vAlign w:val="top"/>
          </w:tcPr>
          <w:p>
            <w:pPr>
              <w:spacing w:after="0"/>
            </w:pPr>
            <w:r/>
            <w:r>
              <w:rPr>
                <w:sz w:val="13"/>
              </w:rPr>
              <w:t>4.20</w:t>
            </w:r>
          </w:p>
        </w:tc>
        <w:tc>
          <w:tcPr>
            <w:tcW w:type="dxa" w:w="4800"/>
            <w:tcMar>
              <w:top w:w="80" w:type="dxa"/>
              <w:start w:w="80" w:type="dxa"/>
              <w:bottom w:w="80" w:type="dxa"/>
              <w:end w:w="80" w:type="dxa"/>
            </w:tcMar>
            <w:vAlign w:val="top"/>
          </w:tcPr>
          <w:p>
            <w:pPr>
              <w:spacing w:after="0"/>
            </w:pPr>
            <w:r/>
            <w:r>
              <w:rPr>
                <w:sz w:val="13"/>
              </w:rPr>
              <w:t>3.44</w:t>
            </w:r>
          </w:p>
        </w:tc>
      </w:tr>
      <w:tr>
        <w:trPr>
          <w:cantSplit/>
        </w:trPr>
        <w:tc>
          <w:tcPr>
            <w:tcW w:type="dxa" w:w="4800"/>
            <w:tcMar>
              <w:top w:w="80" w:type="dxa"/>
              <w:start w:w="80" w:type="dxa"/>
              <w:bottom w:w="80" w:type="dxa"/>
              <w:end w:w="80" w:type="dxa"/>
            </w:tcMar>
            <w:vAlign w:val="top"/>
          </w:tcPr>
          <w:p>
            <w:pPr>
              <w:spacing w:after="0"/>
            </w:pPr>
            <w:r/>
            <w:r>
              <w:rPr>
                <w:sz w:val="13"/>
              </w:rPr>
              <w:t>The app remains stable after updates or improvements.</w:t>
            </w:r>
          </w:p>
        </w:tc>
        <w:tc>
          <w:tcPr>
            <w:tcW w:type="dxa" w:w="4800"/>
            <w:tcMar>
              <w:top w:w="80" w:type="dxa"/>
              <w:start w:w="80" w:type="dxa"/>
              <w:bottom w:w="80" w:type="dxa"/>
              <w:end w:w="80" w:type="dxa"/>
            </w:tcMar>
            <w:vAlign w:val="top"/>
          </w:tcPr>
          <w:p>
            <w:pPr>
              <w:spacing w:after="0"/>
            </w:pPr>
            <w:r/>
            <w:r>
              <w:rPr>
                <w:sz w:val="13"/>
              </w:rPr>
              <w:t>4.32</w:t>
            </w:r>
          </w:p>
        </w:tc>
        <w:tc>
          <w:tcPr>
            <w:tcW w:type="dxa" w:w="4800"/>
            <w:tcMar>
              <w:top w:w="80" w:type="dxa"/>
              <w:start w:w="80" w:type="dxa"/>
              <w:bottom w:w="80" w:type="dxa"/>
              <w:end w:w="80" w:type="dxa"/>
            </w:tcMar>
            <w:vAlign w:val="top"/>
          </w:tcPr>
          <w:p>
            <w:pPr>
              <w:spacing w:after="0"/>
            </w:pPr>
            <w:r/>
            <w:r>
              <w:rPr>
                <w:sz w:val="13"/>
              </w:rPr>
              <w:t>3.56</w:t>
            </w:r>
          </w:p>
        </w:tc>
      </w:tr>
      <w:tr>
        <w:trPr>
          <w:cantSplit/>
        </w:trPr>
        <w:tc>
          <w:tcPr>
            <w:tcW w:type="dxa" w:w="4800"/>
            <w:tcMar>
              <w:top w:w="80" w:type="dxa"/>
              <w:start w:w="80" w:type="dxa"/>
              <w:bottom w:w="80" w:type="dxa"/>
              <w:end w:w="80" w:type="dxa"/>
            </w:tcMar>
            <w:vAlign w:val="top"/>
          </w:tcPr>
          <w:p>
            <w:pPr>
              <w:spacing w:after="0"/>
            </w:pPr>
            <w:r/>
            <w:r>
              <w:rPr>
                <w:sz w:val="13"/>
              </w:rPr>
              <w:t>The app is consistently maintained and improved.</w:t>
            </w:r>
          </w:p>
        </w:tc>
        <w:tc>
          <w:tcPr>
            <w:tcW w:type="dxa" w:w="4800"/>
            <w:tcMar>
              <w:top w:w="80" w:type="dxa"/>
              <w:start w:w="80" w:type="dxa"/>
              <w:bottom w:w="80" w:type="dxa"/>
              <w:end w:w="80" w:type="dxa"/>
            </w:tcMar>
            <w:vAlign w:val="top"/>
          </w:tcPr>
          <w:p>
            <w:pPr>
              <w:spacing w:after="0"/>
            </w:pPr>
            <w:r/>
            <w:r>
              <w:rPr>
                <w:sz w:val="13"/>
              </w:rPr>
              <w:t>4.28</w:t>
            </w:r>
          </w:p>
        </w:tc>
        <w:tc>
          <w:tcPr>
            <w:tcW w:type="dxa" w:w="4800"/>
            <w:tcMar>
              <w:top w:w="80" w:type="dxa"/>
              <w:start w:w="80" w:type="dxa"/>
              <w:bottom w:w="80" w:type="dxa"/>
              <w:end w:w="80" w:type="dxa"/>
            </w:tcMar>
            <w:vAlign w:val="top"/>
          </w:tcPr>
          <w:p>
            <w:pPr>
              <w:spacing w:after="0"/>
            </w:pPr>
            <w:r/>
            <w:r>
              <w:rPr>
                <w:sz w:val="13"/>
              </w:rPr>
              <w:t>3.52</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4.22</w:t>
            </w:r>
          </w:p>
        </w:tc>
        <w:tc>
          <w:tcPr>
            <w:tcW w:type="dxa" w:w="4800"/>
            <w:tcMar>
              <w:top w:w="80" w:type="dxa"/>
              <w:start w:w="80" w:type="dxa"/>
              <w:bottom w:w="80" w:type="dxa"/>
              <w:end w:w="80" w:type="dxa"/>
            </w:tcMar>
            <w:vAlign w:val="top"/>
          </w:tcPr>
          <w:p>
            <w:pPr>
              <w:spacing w:after="0"/>
            </w:pPr>
            <w:r/>
            <w:r>
              <w:rPr>
                <w:sz w:val="13"/>
              </w:rPr>
              <w:t>3.54</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Strongly 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3.88</w:t>
            </w:r>
          </w:p>
        </w:tc>
        <w:tc>
          <w:tcPr>
            <w:tcW w:type="dxa" w:w="4800"/>
            <w:tcMar>
              <w:top w:w="80" w:type="dxa"/>
              <w:start w:w="80" w:type="dxa"/>
              <w:bottom w:w="80" w:type="dxa"/>
              <w:end w:w="80" w:type="dxa"/>
            </w:tcMar>
            <w:vAlign w:val="top"/>
          </w:tcPr>
          <w:p>
            <w:pPr>
              <w:spacing w:after="0"/>
            </w:pPr>
            <w:r/>
            <w:r>
              <w:rPr>
                <w:sz w:val="13"/>
              </w:rPr>
              <w:t>3.88</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40. Portability of PCOSina</w:t>
      </w:r>
    </w:p>
    <w:p>
      <w:pPr>
        <w:spacing w:after="80" w:line="252" w:lineRule="auto"/>
      </w:pPr>
      <w:r>
        <w:rPr>
          <w:rFonts w:ascii="Calibri" w:hAnsi="Calibri"/>
          <w:b w:val="0"/>
          <w:i/>
          <w:sz w:val="17"/>
        </w:rPr>
        <w:t>Source: manuscript P1059; table object 50.</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Questions</w:t>
            </w:r>
          </w:p>
        </w:tc>
        <w:tc>
          <w:tcPr>
            <w:tcW w:type="dxa" w:w="4800"/>
            <w:shd w:fill="D9EAD3"/>
            <w:tcMar>
              <w:top w:w="80" w:type="dxa"/>
              <w:start w:w="80" w:type="dxa"/>
              <w:bottom w:w="80" w:type="dxa"/>
              <w:end w:w="80" w:type="dxa"/>
            </w:tcMar>
            <w:vAlign w:val="center"/>
          </w:tcPr>
          <w:p>
            <w:r/>
            <w:r>
              <w:rPr>
                <w:b/>
                <w:sz w:val="13"/>
              </w:rPr>
              <w:t>Primary Users</w:t>
            </w:r>
          </w:p>
        </w:tc>
        <w:tc>
          <w:tcPr>
            <w:tcW w:type="dxa" w:w="4800"/>
            <w:shd w:fill="D9EAD3"/>
            <w:tcMar>
              <w:top w:w="80" w:type="dxa"/>
              <w:start w:w="80" w:type="dxa"/>
              <w:bottom w:w="80" w:type="dxa"/>
              <w:end w:w="80" w:type="dxa"/>
            </w:tcMar>
            <w:vAlign w:val="center"/>
          </w:tcPr>
          <w:p>
            <w:r/>
            <w:r>
              <w:rPr>
                <w:b/>
                <w:sz w:val="13"/>
              </w:rPr>
              <w:t>Secondary Users</w:t>
            </w:r>
          </w:p>
        </w:tc>
      </w:tr>
      <w:tr>
        <w:trPr>
          <w:cantSplit/>
        </w:trPr>
        <w:tc>
          <w:tcPr>
            <w:tcW w:type="dxa" w:w="4800"/>
            <w:tcMar>
              <w:top w:w="80" w:type="dxa"/>
              <w:start w:w="80" w:type="dxa"/>
              <w:bottom w:w="80" w:type="dxa"/>
              <w:end w:w="80" w:type="dxa"/>
            </w:tcMar>
            <w:vAlign w:val="top"/>
          </w:tcPr>
          <w:p>
            <w:pPr>
              <w:spacing w:after="0"/>
            </w:pPr>
            <w:r/>
            <w:r>
              <w:rPr>
                <w:sz w:val="13"/>
              </w:rPr>
              <w:t>The app works well on different Android phones.</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4.08</w:t>
            </w:r>
          </w:p>
        </w:tc>
      </w:tr>
      <w:tr>
        <w:trPr>
          <w:cantSplit/>
        </w:trPr>
        <w:tc>
          <w:tcPr>
            <w:tcW w:type="dxa" w:w="4800"/>
            <w:tcMar>
              <w:top w:w="80" w:type="dxa"/>
              <w:start w:w="80" w:type="dxa"/>
              <w:bottom w:w="80" w:type="dxa"/>
              <w:end w:w="80" w:type="dxa"/>
            </w:tcMar>
            <w:vAlign w:val="top"/>
          </w:tcPr>
          <w:p>
            <w:pPr>
              <w:spacing w:after="0"/>
            </w:pPr>
            <w:r/>
            <w:r>
              <w:rPr>
                <w:sz w:val="13"/>
              </w:rPr>
              <w:t>The app installs and runs without issues.</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I can still use the app even without an internet connection.</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3.88</w:t>
            </w:r>
          </w:p>
        </w:tc>
      </w:tr>
      <w:tr>
        <w:trPr>
          <w:cantSplit/>
        </w:trPr>
        <w:tc>
          <w:tcPr>
            <w:tcW w:type="dxa" w:w="4800"/>
            <w:tcMar>
              <w:top w:w="80" w:type="dxa"/>
              <w:start w:w="80" w:type="dxa"/>
              <w:bottom w:w="80" w:type="dxa"/>
              <w:end w:w="80" w:type="dxa"/>
            </w:tcMar>
            <w:vAlign w:val="top"/>
          </w:tcPr>
          <w:p>
            <w:pPr>
              <w:spacing w:after="0"/>
            </w:pPr>
            <w:r/>
            <w:r>
              <w:rPr>
                <w:sz w:val="13"/>
              </w:rPr>
              <w:t>My saved meal plans and pantry data remain accessible offline.</w:t>
            </w:r>
          </w:p>
        </w:tc>
        <w:tc>
          <w:tcPr>
            <w:tcW w:type="dxa" w:w="4800"/>
            <w:tcMar>
              <w:top w:w="80" w:type="dxa"/>
              <w:start w:w="80" w:type="dxa"/>
              <w:bottom w:w="80" w:type="dxa"/>
              <w:end w:w="80" w:type="dxa"/>
            </w:tcMar>
            <w:vAlign w:val="top"/>
          </w:tcPr>
          <w:p>
            <w:pPr>
              <w:spacing w:after="0"/>
            </w:pPr>
            <w:r/>
            <w:r>
              <w:rPr>
                <w:sz w:val="13"/>
              </w:rPr>
              <w:t>4.16</w:t>
            </w:r>
          </w:p>
        </w:tc>
        <w:tc>
          <w:tcPr>
            <w:tcW w:type="dxa" w:w="4800"/>
            <w:tcMar>
              <w:top w:w="80" w:type="dxa"/>
              <w:start w:w="80" w:type="dxa"/>
              <w:bottom w:w="80" w:type="dxa"/>
              <w:end w:w="80" w:type="dxa"/>
            </w:tcMar>
            <w:vAlign w:val="top"/>
          </w:tcPr>
          <w:p>
            <w:pPr>
              <w:spacing w:after="0"/>
            </w:pPr>
            <w:r/>
            <w:r>
              <w:rPr>
                <w:sz w:val="13"/>
              </w:rPr>
              <w:t>4.12</w:t>
            </w:r>
          </w:p>
        </w:tc>
      </w:tr>
      <w:tr>
        <w:trPr>
          <w:cantSplit/>
        </w:trPr>
        <w:tc>
          <w:tcPr>
            <w:tcW w:type="dxa" w:w="4800"/>
            <w:tcMar>
              <w:top w:w="80" w:type="dxa"/>
              <w:start w:w="80" w:type="dxa"/>
              <w:bottom w:w="80" w:type="dxa"/>
              <w:end w:w="80" w:type="dxa"/>
            </w:tcMar>
            <w:vAlign w:val="top"/>
          </w:tcPr>
          <w:p>
            <w:pPr>
              <w:spacing w:after="0"/>
            </w:pPr>
            <w:r/>
            <w:r>
              <w:rPr>
                <w:sz w:val="13"/>
              </w:rPr>
              <w:t>The app adapts well to different screen sizes and device versions.</w:t>
            </w:r>
          </w:p>
        </w:tc>
        <w:tc>
          <w:tcPr>
            <w:tcW w:type="dxa" w:w="4800"/>
            <w:tcMar>
              <w:top w:w="80" w:type="dxa"/>
              <w:start w:w="80" w:type="dxa"/>
              <w:bottom w:w="80" w:type="dxa"/>
              <w:end w:w="80" w:type="dxa"/>
            </w:tcMar>
            <w:vAlign w:val="top"/>
          </w:tcPr>
          <w:p>
            <w:pPr>
              <w:spacing w:after="0"/>
            </w:pPr>
            <w:r/>
            <w:r>
              <w:rPr>
                <w:sz w:val="13"/>
              </w:rPr>
              <w:t>4.00</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AVERAGE</w:t>
            </w:r>
          </w:p>
        </w:tc>
        <w:tc>
          <w:tcPr>
            <w:tcW w:type="dxa" w:w="4800"/>
            <w:tcMar>
              <w:top w:w="80" w:type="dxa"/>
              <w:start w:w="80" w:type="dxa"/>
              <w:bottom w:w="80" w:type="dxa"/>
              <w:end w:w="80" w:type="dxa"/>
            </w:tcMar>
            <w:vAlign w:val="top"/>
          </w:tcPr>
          <w:p>
            <w:pPr>
              <w:spacing w:after="0"/>
            </w:pPr>
            <w:r/>
            <w:r>
              <w:rPr>
                <w:sz w:val="13"/>
              </w:rPr>
              <w:t>4.05</w:t>
            </w:r>
          </w:p>
        </w:tc>
        <w:tc>
          <w:tcPr>
            <w:tcW w:type="dxa" w:w="4800"/>
            <w:tcMar>
              <w:top w:w="80" w:type="dxa"/>
              <w:start w:w="80" w:type="dxa"/>
              <w:bottom w:w="80" w:type="dxa"/>
              <w:end w:w="80" w:type="dxa"/>
            </w:tcMar>
            <w:vAlign w:val="top"/>
          </w:tcPr>
          <w:p>
            <w:pPr>
              <w:spacing w:after="0"/>
            </w:pPr>
            <w:r/>
            <w:r>
              <w:rPr>
                <w:sz w:val="13"/>
              </w:rPr>
              <w:t>4.03</w:t>
            </w:r>
          </w:p>
        </w:tc>
      </w:tr>
      <w:tr>
        <w:trPr>
          <w:cantSplit/>
        </w:trPr>
        <w:tc>
          <w:tcPr>
            <w:tcW w:type="dxa" w:w="4800"/>
            <w:tcMar>
              <w:top w:w="80" w:type="dxa"/>
              <w:start w:w="80" w:type="dxa"/>
              <w:bottom w:w="80" w:type="dxa"/>
              <w:end w:w="80" w:type="dxa"/>
            </w:tcMar>
            <w:vAlign w:val="top"/>
          </w:tcPr>
          <w:p>
            <w:pPr>
              <w:spacing w:after="0"/>
            </w:pPr>
            <w:r/>
            <w:r>
              <w:rPr>
                <w:sz w:val="13"/>
              </w:rPr>
              <w:t>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r>
        <w:trPr>
          <w:cantSplit/>
        </w:trPr>
        <w:tc>
          <w:tcPr>
            <w:tcW w:type="dxa" w:w="4800"/>
            <w:tcMar>
              <w:top w:w="80" w:type="dxa"/>
              <w:start w:w="80" w:type="dxa"/>
              <w:bottom w:w="80" w:type="dxa"/>
              <w:end w:w="80" w:type="dxa"/>
            </w:tcMar>
            <w:vAlign w:val="top"/>
          </w:tcPr>
          <w:p>
            <w:pPr>
              <w:spacing w:after="0"/>
            </w:pPr>
            <w:r/>
            <w:r>
              <w:rPr>
                <w:sz w:val="13"/>
              </w:rPr>
              <w:t>TOTAL AVERAGE</w:t>
            </w:r>
          </w:p>
        </w:tc>
        <w:tc>
          <w:tcPr>
            <w:tcW w:type="dxa" w:w="4800"/>
            <w:tcMar>
              <w:top w:w="80" w:type="dxa"/>
              <w:start w:w="80" w:type="dxa"/>
              <w:bottom w:w="80" w:type="dxa"/>
              <w:end w:w="80" w:type="dxa"/>
            </w:tcMar>
            <w:vAlign w:val="top"/>
          </w:tcPr>
          <w:p>
            <w:pPr>
              <w:spacing w:after="0"/>
            </w:pPr>
            <w:r/>
            <w:r>
              <w:rPr>
                <w:sz w:val="13"/>
              </w:rPr>
              <w:t>4.04</w:t>
            </w:r>
          </w:p>
        </w:tc>
        <w:tc>
          <w:tcPr>
            <w:tcW w:type="dxa" w:w="4800"/>
            <w:tcMar>
              <w:top w:w="80" w:type="dxa"/>
              <w:start w:w="80" w:type="dxa"/>
              <w:bottom w:w="80" w:type="dxa"/>
              <w:end w:w="80" w:type="dxa"/>
            </w:tcMar>
            <w:vAlign w:val="top"/>
          </w:tcPr>
          <w:p>
            <w:pPr>
              <w:spacing w:after="0"/>
            </w:pPr>
            <w:r/>
            <w:r>
              <w:rPr>
                <w:sz w:val="13"/>
              </w:rPr>
              <w:t>4.04</w:t>
            </w:r>
          </w:p>
        </w:tc>
      </w:tr>
      <w:tr>
        <w:trPr>
          <w:cantSplit/>
        </w:trPr>
        <w:tc>
          <w:tcPr>
            <w:tcW w:type="dxa" w:w="4800"/>
            <w:tcMar>
              <w:top w:w="80" w:type="dxa"/>
              <w:start w:w="80" w:type="dxa"/>
              <w:bottom w:w="80" w:type="dxa"/>
              <w:end w:w="80" w:type="dxa"/>
            </w:tcMar>
            <w:vAlign w:val="top"/>
          </w:tcPr>
          <w:p>
            <w:pPr>
              <w:spacing w:after="0"/>
            </w:pPr>
            <w:r/>
            <w:r>
              <w:rPr>
                <w:sz w:val="13"/>
              </w:rPr>
              <w:t>OVERALL INTERPRETATION</w:t>
            </w:r>
          </w:p>
        </w:tc>
        <w:tc>
          <w:tcPr>
            <w:tcW w:type="dxa" w:w="4800"/>
            <w:tcMar>
              <w:top w:w="80" w:type="dxa"/>
              <w:start w:w="80" w:type="dxa"/>
              <w:bottom w:w="80" w:type="dxa"/>
              <w:end w:w="80" w:type="dxa"/>
            </w:tcMar>
            <w:vAlign w:val="top"/>
          </w:tcPr>
          <w:p>
            <w:pPr>
              <w:spacing w:after="0"/>
            </w:pPr>
            <w:r/>
            <w:r>
              <w:rPr>
                <w:sz w:val="13"/>
              </w:rPr>
              <w:t>Agree</w:t>
            </w:r>
          </w:p>
        </w:tc>
        <w:tc>
          <w:tcPr>
            <w:tcW w:type="dxa" w:w="480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41. Summary of ISO/IEC 25010 Evaluation Results for the PCOSina Application</w:t>
      </w:r>
    </w:p>
    <w:p>
      <w:pPr>
        <w:spacing w:after="80" w:line="252" w:lineRule="auto"/>
      </w:pPr>
      <w:r>
        <w:rPr>
          <w:rFonts w:ascii="Calibri" w:hAnsi="Calibri"/>
          <w:b w:val="0"/>
          <w:i/>
          <w:sz w:val="17"/>
        </w:rPr>
        <w:t>Source: manuscript P1065; table object 51.</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Category</w:t>
            </w:r>
          </w:p>
        </w:tc>
        <w:tc>
          <w:tcPr>
            <w:tcW w:type="dxa" w:w="2880"/>
            <w:shd w:fill="D9EAD3"/>
            <w:tcMar>
              <w:top w:w="80" w:type="dxa"/>
              <w:start w:w="80" w:type="dxa"/>
              <w:bottom w:w="80" w:type="dxa"/>
              <w:end w:w="80" w:type="dxa"/>
            </w:tcMar>
            <w:vAlign w:val="center"/>
          </w:tcPr>
          <w:p>
            <w:r/>
            <w:r>
              <w:rPr>
                <w:b/>
                <w:sz w:val="13"/>
              </w:rPr>
              <w:t>Primary User Average Mean</w:t>
            </w:r>
          </w:p>
        </w:tc>
        <w:tc>
          <w:tcPr>
            <w:tcW w:type="dxa" w:w="2880"/>
            <w:shd w:fill="D9EAD3"/>
            <w:tcMar>
              <w:top w:w="80" w:type="dxa"/>
              <w:start w:w="80" w:type="dxa"/>
              <w:bottom w:w="80" w:type="dxa"/>
              <w:end w:w="80" w:type="dxa"/>
            </w:tcMar>
            <w:vAlign w:val="center"/>
          </w:tcPr>
          <w:p>
            <w:r/>
            <w:r>
              <w:rPr>
                <w:b/>
                <w:sz w:val="13"/>
              </w:rPr>
              <w:t>Secondary User Average Mean</w:t>
            </w:r>
          </w:p>
        </w:tc>
        <w:tc>
          <w:tcPr>
            <w:tcW w:type="dxa" w:w="2880"/>
            <w:shd w:fill="D9EAD3"/>
            <w:tcMar>
              <w:top w:w="80" w:type="dxa"/>
              <w:start w:w="80" w:type="dxa"/>
              <w:bottom w:w="80" w:type="dxa"/>
              <w:end w:w="80" w:type="dxa"/>
            </w:tcMar>
            <w:vAlign w:val="center"/>
          </w:tcPr>
          <w:p>
            <w:r/>
            <w:r>
              <w:rPr>
                <w:b/>
                <w:sz w:val="13"/>
              </w:rPr>
              <w:t>Overall Mean</w:t>
            </w:r>
          </w:p>
        </w:tc>
        <w:tc>
          <w:tcPr>
            <w:tcW w:type="dxa" w:w="2880"/>
            <w:shd w:fill="D9EAD3"/>
            <w:tcMar>
              <w:top w:w="80" w:type="dxa"/>
              <w:start w:w="80" w:type="dxa"/>
              <w:bottom w:w="80" w:type="dxa"/>
              <w:end w:w="80" w:type="dxa"/>
            </w:tcMar>
            <w:vAlign w:val="center"/>
          </w:tcPr>
          <w:p>
            <w:r/>
            <w:r>
              <w:rPr>
                <w:b/>
                <w:sz w:val="13"/>
              </w:rPr>
              <w:t>Verbal Interpretation</w:t>
            </w:r>
          </w:p>
        </w:tc>
      </w:tr>
      <w:tr>
        <w:trPr>
          <w:cantSplit/>
        </w:trPr>
        <w:tc>
          <w:tcPr>
            <w:tcW w:type="dxa" w:w="2880"/>
            <w:tcMar>
              <w:top w:w="80" w:type="dxa"/>
              <w:start w:w="80" w:type="dxa"/>
              <w:bottom w:w="80" w:type="dxa"/>
              <w:end w:w="80" w:type="dxa"/>
            </w:tcMar>
            <w:vAlign w:val="top"/>
          </w:tcPr>
          <w:p>
            <w:pPr>
              <w:spacing w:after="0"/>
            </w:pPr>
            <w:r/>
            <w:r>
              <w:rPr>
                <w:sz w:val="13"/>
              </w:rPr>
              <w:t>Functional Suitability</w:t>
            </w:r>
          </w:p>
        </w:tc>
        <w:tc>
          <w:tcPr>
            <w:tcW w:type="dxa" w:w="2880"/>
            <w:tcMar>
              <w:top w:w="80" w:type="dxa"/>
              <w:start w:w="80" w:type="dxa"/>
              <w:bottom w:w="80" w:type="dxa"/>
              <w:end w:w="80" w:type="dxa"/>
            </w:tcMar>
            <w:vAlign w:val="top"/>
          </w:tcPr>
          <w:p>
            <w:pPr>
              <w:spacing w:after="0"/>
            </w:pPr>
            <w:r/>
            <w:r>
              <w:rPr>
                <w:sz w:val="13"/>
              </w:rPr>
              <w:t>4.07</w:t>
            </w:r>
          </w:p>
        </w:tc>
        <w:tc>
          <w:tcPr>
            <w:tcW w:type="dxa" w:w="2880"/>
            <w:tcMar>
              <w:top w:w="80" w:type="dxa"/>
              <w:start w:w="80" w:type="dxa"/>
              <w:bottom w:w="80" w:type="dxa"/>
              <w:end w:w="80" w:type="dxa"/>
            </w:tcMar>
            <w:vAlign w:val="top"/>
          </w:tcPr>
          <w:p>
            <w:pPr>
              <w:spacing w:after="0"/>
            </w:pPr>
            <w:r/>
            <w:r>
              <w:rPr>
                <w:sz w:val="13"/>
              </w:rPr>
              <w:t>3.78</w:t>
            </w:r>
          </w:p>
        </w:tc>
        <w:tc>
          <w:tcPr>
            <w:tcW w:type="dxa" w:w="2880"/>
            <w:tcMar>
              <w:top w:w="80" w:type="dxa"/>
              <w:start w:w="80" w:type="dxa"/>
              <w:bottom w:w="80" w:type="dxa"/>
              <w:end w:w="80" w:type="dxa"/>
            </w:tcMar>
            <w:vAlign w:val="top"/>
          </w:tcPr>
          <w:p>
            <w:pPr>
              <w:spacing w:after="0"/>
            </w:pPr>
            <w:r/>
            <w:r>
              <w:rPr>
                <w:sz w:val="13"/>
              </w:rPr>
              <w:t>3.93</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Performance Efficiency</w:t>
            </w:r>
          </w:p>
        </w:tc>
        <w:tc>
          <w:tcPr>
            <w:tcW w:type="dxa" w:w="2880"/>
            <w:tcMar>
              <w:top w:w="80" w:type="dxa"/>
              <w:start w:w="80" w:type="dxa"/>
              <w:bottom w:w="80" w:type="dxa"/>
              <w:end w:w="80" w:type="dxa"/>
            </w:tcMar>
            <w:vAlign w:val="top"/>
          </w:tcPr>
          <w:p>
            <w:pPr>
              <w:spacing w:after="0"/>
            </w:pPr>
            <w:r/>
            <w:r>
              <w:rPr>
                <w:sz w:val="13"/>
              </w:rPr>
              <w:t>3.99</w:t>
            </w:r>
          </w:p>
        </w:tc>
        <w:tc>
          <w:tcPr>
            <w:tcW w:type="dxa" w:w="2880"/>
            <w:tcMar>
              <w:top w:w="80" w:type="dxa"/>
              <w:start w:w="80" w:type="dxa"/>
              <w:bottom w:w="80" w:type="dxa"/>
              <w:end w:w="80" w:type="dxa"/>
            </w:tcMar>
            <w:vAlign w:val="top"/>
          </w:tcPr>
          <w:p>
            <w:pPr>
              <w:spacing w:after="0"/>
            </w:pPr>
            <w:r/>
            <w:r>
              <w:rPr>
                <w:sz w:val="13"/>
              </w:rPr>
              <w:t>4.03</w:t>
            </w:r>
          </w:p>
        </w:tc>
        <w:tc>
          <w:tcPr>
            <w:tcW w:type="dxa" w:w="2880"/>
            <w:tcMar>
              <w:top w:w="80" w:type="dxa"/>
              <w:start w:w="80" w:type="dxa"/>
              <w:bottom w:w="80" w:type="dxa"/>
              <w:end w:w="80" w:type="dxa"/>
            </w:tcMar>
            <w:vAlign w:val="top"/>
          </w:tcPr>
          <w:p>
            <w:pPr>
              <w:spacing w:after="0"/>
            </w:pPr>
            <w:r/>
            <w:r>
              <w:rPr>
                <w:sz w:val="13"/>
              </w:rPr>
              <w:t>4.01</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Compatibility</w:t>
            </w:r>
          </w:p>
        </w:tc>
        <w:tc>
          <w:tcPr>
            <w:tcW w:type="dxa" w:w="2880"/>
            <w:tcMar>
              <w:top w:w="80" w:type="dxa"/>
              <w:start w:w="80" w:type="dxa"/>
              <w:bottom w:w="80" w:type="dxa"/>
              <w:end w:w="80" w:type="dxa"/>
            </w:tcMar>
            <w:vAlign w:val="top"/>
          </w:tcPr>
          <w:p>
            <w:pPr>
              <w:spacing w:after="0"/>
            </w:pPr>
            <w:r/>
            <w:r>
              <w:rPr>
                <w:sz w:val="13"/>
              </w:rPr>
              <w:t>4.04</w:t>
            </w:r>
          </w:p>
        </w:tc>
        <w:tc>
          <w:tcPr>
            <w:tcW w:type="dxa" w:w="2880"/>
            <w:tcMar>
              <w:top w:w="80" w:type="dxa"/>
              <w:start w:w="80" w:type="dxa"/>
              <w:bottom w:w="80" w:type="dxa"/>
              <w:end w:w="80" w:type="dxa"/>
            </w:tcMar>
            <w:vAlign w:val="top"/>
          </w:tcPr>
          <w:p>
            <w:pPr>
              <w:spacing w:after="0"/>
            </w:pPr>
            <w:r/>
            <w:r>
              <w:rPr>
                <w:sz w:val="13"/>
              </w:rPr>
              <w:t>4.02</w:t>
            </w:r>
          </w:p>
        </w:tc>
        <w:tc>
          <w:tcPr>
            <w:tcW w:type="dxa" w:w="2880"/>
            <w:tcMar>
              <w:top w:w="80" w:type="dxa"/>
              <w:start w:w="80" w:type="dxa"/>
              <w:bottom w:w="80" w:type="dxa"/>
              <w:end w:w="80" w:type="dxa"/>
            </w:tcMar>
            <w:vAlign w:val="top"/>
          </w:tcPr>
          <w:p>
            <w:pPr>
              <w:spacing w:after="0"/>
            </w:pPr>
            <w:r/>
            <w:r>
              <w:rPr>
                <w:sz w:val="13"/>
              </w:rPr>
              <w:t>4.03</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Usability</w:t>
            </w:r>
          </w:p>
        </w:tc>
        <w:tc>
          <w:tcPr>
            <w:tcW w:type="dxa" w:w="2880"/>
            <w:tcMar>
              <w:top w:w="80" w:type="dxa"/>
              <w:start w:w="80" w:type="dxa"/>
              <w:bottom w:w="80" w:type="dxa"/>
              <w:end w:w="80" w:type="dxa"/>
            </w:tcMar>
            <w:vAlign w:val="top"/>
          </w:tcPr>
          <w:p>
            <w:pPr>
              <w:spacing w:after="0"/>
            </w:pPr>
            <w:r/>
            <w:r>
              <w:rPr>
                <w:sz w:val="13"/>
              </w:rPr>
              <w:t>3.98</w:t>
            </w:r>
          </w:p>
        </w:tc>
        <w:tc>
          <w:tcPr>
            <w:tcW w:type="dxa" w:w="2880"/>
            <w:tcMar>
              <w:top w:w="80" w:type="dxa"/>
              <w:start w:w="80" w:type="dxa"/>
              <w:bottom w:w="80" w:type="dxa"/>
              <w:end w:w="80" w:type="dxa"/>
            </w:tcMar>
            <w:vAlign w:val="top"/>
          </w:tcPr>
          <w:p>
            <w:pPr>
              <w:spacing w:after="0"/>
            </w:pPr>
            <w:r/>
            <w:r>
              <w:rPr>
                <w:sz w:val="13"/>
              </w:rPr>
              <w:t>4.14</w:t>
            </w:r>
          </w:p>
        </w:tc>
        <w:tc>
          <w:tcPr>
            <w:tcW w:type="dxa" w:w="2880"/>
            <w:tcMar>
              <w:top w:w="80" w:type="dxa"/>
              <w:start w:w="80" w:type="dxa"/>
              <w:bottom w:w="80" w:type="dxa"/>
              <w:end w:w="80" w:type="dxa"/>
            </w:tcMar>
            <w:vAlign w:val="top"/>
          </w:tcPr>
          <w:p>
            <w:pPr>
              <w:spacing w:after="0"/>
            </w:pPr>
            <w:r/>
            <w:r>
              <w:rPr>
                <w:sz w:val="13"/>
              </w:rPr>
              <w:t>4.06</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Reliability</w:t>
            </w:r>
          </w:p>
        </w:tc>
        <w:tc>
          <w:tcPr>
            <w:tcW w:type="dxa" w:w="2880"/>
            <w:tcMar>
              <w:top w:w="80" w:type="dxa"/>
              <w:start w:w="80" w:type="dxa"/>
              <w:bottom w:w="80" w:type="dxa"/>
              <w:end w:w="80" w:type="dxa"/>
            </w:tcMar>
            <w:vAlign w:val="top"/>
          </w:tcPr>
          <w:p>
            <w:pPr>
              <w:spacing w:after="0"/>
            </w:pPr>
            <w:r/>
            <w:r>
              <w:rPr>
                <w:sz w:val="13"/>
              </w:rPr>
              <w:t>3.76</w:t>
            </w:r>
          </w:p>
        </w:tc>
        <w:tc>
          <w:tcPr>
            <w:tcW w:type="dxa" w:w="2880"/>
            <w:tcMar>
              <w:top w:w="80" w:type="dxa"/>
              <w:start w:w="80" w:type="dxa"/>
              <w:bottom w:w="80" w:type="dxa"/>
              <w:end w:w="80" w:type="dxa"/>
            </w:tcMar>
            <w:vAlign w:val="top"/>
          </w:tcPr>
          <w:p>
            <w:pPr>
              <w:spacing w:after="0"/>
            </w:pPr>
            <w:r/>
            <w:r>
              <w:rPr>
                <w:sz w:val="13"/>
              </w:rPr>
              <w:t>4.24</w:t>
            </w:r>
          </w:p>
        </w:tc>
        <w:tc>
          <w:tcPr>
            <w:tcW w:type="dxa" w:w="2880"/>
            <w:tcMar>
              <w:top w:w="80" w:type="dxa"/>
              <w:start w:w="80" w:type="dxa"/>
              <w:bottom w:w="80" w:type="dxa"/>
              <w:end w:w="80" w:type="dxa"/>
            </w:tcMar>
            <w:vAlign w:val="top"/>
          </w:tcPr>
          <w:p>
            <w:pPr>
              <w:spacing w:after="0"/>
            </w:pPr>
            <w:r/>
            <w:r>
              <w:rPr>
                <w:sz w:val="13"/>
              </w:rPr>
              <w:t>4.00</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Security</w:t>
            </w:r>
          </w:p>
        </w:tc>
        <w:tc>
          <w:tcPr>
            <w:tcW w:type="dxa" w:w="2880"/>
            <w:tcMar>
              <w:top w:w="80" w:type="dxa"/>
              <w:start w:w="80" w:type="dxa"/>
              <w:bottom w:w="80" w:type="dxa"/>
              <w:end w:w="80" w:type="dxa"/>
            </w:tcMar>
            <w:vAlign w:val="top"/>
          </w:tcPr>
          <w:p>
            <w:pPr>
              <w:spacing w:after="0"/>
            </w:pPr>
            <w:r/>
            <w:r>
              <w:rPr>
                <w:sz w:val="13"/>
              </w:rPr>
              <w:t>3.99</w:t>
            </w:r>
          </w:p>
        </w:tc>
        <w:tc>
          <w:tcPr>
            <w:tcW w:type="dxa" w:w="2880"/>
            <w:tcMar>
              <w:top w:w="80" w:type="dxa"/>
              <w:start w:w="80" w:type="dxa"/>
              <w:bottom w:w="80" w:type="dxa"/>
              <w:end w:w="80" w:type="dxa"/>
            </w:tcMar>
            <w:vAlign w:val="top"/>
          </w:tcPr>
          <w:p>
            <w:pPr>
              <w:spacing w:after="0"/>
            </w:pPr>
            <w:r/>
            <w:r>
              <w:rPr>
                <w:sz w:val="13"/>
              </w:rPr>
              <w:t>4.49</w:t>
            </w:r>
          </w:p>
        </w:tc>
        <w:tc>
          <w:tcPr>
            <w:tcW w:type="dxa" w:w="2880"/>
            <w:tcMar>
              <w:top w:w="80" w:type="dxa"/>
              <w:start w:w="80" w:type="dxa"/>
              <w:bottom w:w="80" w:type="dxa"/>
              <w:end w:w="80" w:type="dxa"/>
            </w:tcMar>
            <w:vAlign w:val="top"/>
          </w:tcPr>
          <w:p>
            <w:pPr>
              <w:spacing w:after="0"/>
            </w:pPr>
            <w:r/>
            <w:r>
              <w:rPr>
                <w:sz w:val="13"/>
              </w:rPr>
              <w:t>4.24</w:t>
            </w:r>
          </w:p>
        </w:tc>
        <w:tc>
          <w:tcPr>
            <w:tcW w:type="dxa" w:w="2880"/>
            <w:tcMar>
              <w:top w:w="80" w:type="dxa"/>
              <w:start w:w="80" w:type="dxa"/>
              <w:bottom w:w="80" w:type="dxa"/>
              <w:end w:w="80" w:type="dxa"/>
            </w:tcMar>
            <w:vAlign w:val="top"/>
          </w:tcPr>
          <w:p>
            <w:pPr>
              <w:spacing w:after="0"/>
            </w:pPr>
            <w:r/>
            <w:r>
              <w:rPr>
                <w:sz w:val="13"/>
              </w:rPr>
              <w:t>Strongly Agree</w:t>
            </w:r>
          </w:p>
        </w:tc>
      </w:tr>
      <w:tr>
        <w:trPr>
          <w:cantSplit/>
        </w:trPr>
        <w:tc>
          <w:tcPr>
            <w:tcW w:type="dxa" w:w="2880"/>
            <w:tcMar>
              <w:top w:w="80" w:type="dxa"/>
              <w:start w:w="80" w:type="dxa"/>
              <w:bottom w:w="80" w:type="dxa"/>
              <w:end w:w="80" w:type="dxa"/>
            </w:tcMar>
            <w:vAlign w:val="top"/>
          </w:tcPr>
          <w:p>
            <w:pPr>
              <w:spacing w:after="0"/>
            </w:pPr>
            <w:r/>
            <w:r>
              <w:rPr>
                <w:sz w:val="13"/>
              </w:rPr>
              <w:t>Maintainability</w:t>
            </w:r>
          </w:p>
        </w:tc>
        <w:tc>
          <w:tcPr>
            <w:tcW w:type="dxa" w:w="2880"/>
            <w:tcMar>
              <w:top w:w="80" w:type="dxa"/>
              <w:start w:w="80" w:type="dxa"/>
              <w:bottom w:w="80" w:type="dxa"/>
              <w:end w:w="80" w:type="dxa"/>
            </w:tcMar>
            <w:vAlign w:val="top"/>
          </w:tcPr>
          <w:p>
            <w:pPr>
              <w:spacing w:after="0"/>
            </w:pPr>
            <w:r/>
            <w:r>
              <w:rPr>
                <w:sz w:val="13"/>
              </w:rPr>
              <w:t>4.22</w:t>
            </w:r>
          </w:p>
        </w:tc>
        <w:tc>
          <w:tcPr>
            <w:tcW w:type="dxa" w:w="2880"/>
            <w:tcMar>
              <w:top w:w="80" w:type="dxa"/>
              <w:start w:w="80" w:type="dxa"/>
              <w:bottom w:w="80" w:type="dxa"/>
              <w:end w:w="80" w:type="dxa"/>
            </w:tcMar>
            <w:vAlign w:val="top"/>
          </w:tcPr>
          <w:p>
            <w:pPr>
              <w:spacing w:after="0"/>
            </w:pPr>
            <w:r/>
            <w:r>
              <w:rPr>
                <w:sz w:val="13"/>
              </w:rPr>
              <w:t>3.54</w:t>
            </w:r>
          </w:p>
        </w:tc>
        <w:tc>
          <w:tcPr>
            <w:tcW w:type="dxa" w:w="2880"/>
            <w:tcMar>
              <w:top w:w="80" w:type="dxa"/>
              <w:start w:w="80" w:type="dxa"/>
              <w:bottom w:w="80" w:type="dxa"/>
              <w:end w:w="80" w:type="dxa"/>
            </w:tcMar>
            <w:vAlign w:val="top"/>
          </w:tcPr>
          <w:p>
            <w:pPr>
              <w:spacing w:after="0"/>
            </w:pPr>
            <w:r/>
            <w:r>
              <w:rPr>
                <w:sz w:val="13"/>
              </w:rPr>
              <w:t>3.88</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Portability</w:t>
            </w:r>
          </w:p>
        </w:tc>
        <w:tc>
          <w:tcPr>
            <w:tcW w:type="dxa" w:w="2880"/>
            <w:tcMar>
              <w:top w:w="80" w:type="dxa"/>
              <w:start w:w="80" w:type="dxa"/>
              <w:bottom w:w="80" w:type="dxa"/>
              <w:end w:w="80" w:type="dxa"/>
            </w:tcMar>
            <w:vAlign w:val="top"/>
          </w:tcPr>
          <w:p>
            <w:pPr>
              <w:spacing w:after="0"/>
            </w:pPr>
            <w:r/>
            <w:r>
              <w:rPr>
                <w:sz w:val="13"/>
              </w:rPr>
              <w:t>4.05</w:t>
            </w:r>
          </w:p>
        </w:tc>
        <w:tc>
          <w:tcPr>
            <w:tcW w:type="dxa" w:w="2880"/>
            <w:tcMar>
              <w:top w:w="80" w:type="dxa"/>
              <w:start w:w="80" w:type="dxa"/>
              <w:bottom w:w="80" w:type="dxa"/>
              <w:end w:w="80" w:type="dxa"/>
            </w:tcMar>
            <w:vAlign w:val="top"/>
          </w:tcPr>
          <w:p>
            <w:pPr>
              <w:spacing w:after="0"/>
            </w:pPr>
            <w:r/>
            <w:r>
              <w:rPr>
                <w:sz w:val="13"/>
              </w:rPr>
              <w:t>4.03</w:t>
            </w:r>
          </w:p>
        </w:tc>
        <w:tc>
          <w:tcPr>
            <w:tcW w:type="dxa" w:w="2880"/>
            <w:tcMar>
              <w:top w:w="80" w:type="dxa"/>
              <w:start w:w="80" w:type="dxa"/>
              <w:bottom w:w="80" w:type="dxa"/>
              <w:end w:w="80" w:type="dxa"/>
            </w:tcMar>
            <w:vAlign w:val="top"/>
          </w:tcPr>
          <w:p>
            <w:pPr>
              <w:spacing w:after="0"/>
            </w:pPr>
            <w:r/>
            <w:r>
              <w:rPr>
                <w:sz w:val="13"/>
              </w:rPr>
              <w:t>4.04</w:t>
            </w:r>
          </w:p>
        </w:tc>
        <w:tc>
          <w:tcPr>
            <w:tcW w:type="dxa" w:w="2880"/>
            <w:tcMar>
              <w:top w:w="80" w:type="dxa"/>
              <w:start w:w="80" w:type="dxa"/>
              <w:bottom w:w="80" w:type="dxa"/>
              <w:end w:w="80" w:type="dxa"/>
            </w:tcMar>
            <w:vAlign w:val="top"/>
          </w:tcPr>
          <w:p>
            <w:pPr>
              <w:spacing w:after="0"/>
            </w:pPr>
            <w:r/>
            <w:r>
              <w:rPr>
                <w:sz w:val="13"/>
              </w:rPr>
              <w:t>Agree</w:t>
            </w:r>
          </w:p>
        </w:tc>
      </w:tr>
      <w:tr>
        <w:trPr>
          <w:cantSplit/>
        </w:trPr>
        <w:tc>
          <w:tcPr>
            <w:tcW w:type="dxa" w:w="2880"/>
            <w:tcMar>
              <w:top w:w="80" w:type="dxa"/>
              <w:start w:w="80" w:type="dxa"/>
              <w:bottom w:w="80" w:type="dxa"/>
              <w:end w:w="80" w:type="dxa"/>
            </w:tcMar>
            <w:vAlign w:val="top"/>
          </w:tcPr>
          <w:p>
            <w:pPr>
              <w:spacing w:after="0"/>
            </w:pPr>
            <w:r/>
            <w:r>
              <w:rPr>
                <w:sz w:val="13"/>
              </w:rPr>
              <w:t>OVERALL TOTAL</w:t>
            </w:r>
          </w:p>
        </w:tc>
        <w:tc>
          <w:tcPr>
            <w:tcW w:type="dxa" w:w="2880"/>
            <w:tcMar>
              <w:top w:w="80" w:type="dxa"/>
              <w:start w:w="80" w:type="dxa"/>
              <w:bottom w:w="80" w:type="dxa"/>
              <w:end w:w="80" w:type="dxa"/>
            </w:tcMar>
            <w:vAlign w:val="top"/>
          </w:tcPr>
          <w:p>
            <w:pPr>
              <w:spacing w:after="0"/>
            </w:pPr>
            <w:r/>
            <w:r>
              <w:rPr>
                <w:sz w:val="13"/>
              </w:rPr>
              <w:t>4.01</w:t>
            </w:r>
          </w:p>
        </w:tc>
        <w:tc>
          <w:tcPr>
            <w:tcW w:type="dxa" w:w="2880"/>
            <w:tcMar>
              <w:top w:w="80" w:type="dxa"/>
              <w:start w:w="80" w:type="dxa"/>
              <w:bottom w:w="80" w:type="dxa"/>
              <w:end w:w="80" w:type="dxa"/>
            </w:tcMar>
            <w:vAlign w:val="top"/>
          </w:tcPr>
          <w:p>
            <w:pPr>
              <w:spacing w:after="0"/>
            </w:pPr>
            <w:r/>
            <w:r>
              <w:rPr>
                <w:sz w:val="13"/>
              </w:rPr>
              <w:t>4.03</w:t>
            </w:r>
          </w:p>
        </w:tc>
        <w:tc>
          <w:tcPr>
            <w:tcW w:type="dxa" w:w="2880"/>
            <w:tcMar>
              <w:top w:w="80" w:type="dxa"/>
              <w:start w:w="80" w:type="dxa"/>
              <w:bottom w:w="80" w:type="dxa"/>
              <w:end w:w="80" w:type="dxa"/>
            </w:tcMar>
            <w:vAlign w:val="top"/>
          </w:tcPr>
          <w:p>
            <w:pPr>
              <w:spacing w:after="0"/>
            </w:pPr>
            <w:r/>
            <w:r>
              <w:rPr>
                <w:sz w:val="13"/>
              </w:rPr>
              <w:t>4.02</w:t>
            </w:r>
          </w:p>
        </w:tc>
        <w:tc>
          <w:tcPr>
            <w:tcW w:type="dxa" w:w="2880"/>
            <w:tcMar>
              <w:top w:w="80" w:type="dxa"/>
              <w:start w:w="80" w:type="dxa"/>
              <w:bottom w:w="80" w:type="dxa"/>
              <w:end w:w="80" w:type="dxa"/>
            </w:tcMar>
            <w:vAlign w:val="top"/>
          </w:tcPr>
          <w:p>
            <w:pPr>
              <w:spacing w:after="0"/>
            </w:pPr>
            <w:r/>
            <w:r>
              <w:rPr>
                <w:sz w:val="13"/>
              </w:rPr>
              <w:t>Agree</w:t>
            </w:r>
          </w:p>
        </w:tc>
      </w:tr>
    </w:tbl>
    <w:p/>
    <w:p>
      <w:pPr>
        <w:pStyle w:val="Heading2"/>
      </w:pPr>
      <w:r>
        <w:rPr>
          <w:rFonts w:ascii="Calibri" w:hAnsi="Calibri"/>
          <w:color w:val="1F4E37"/>
        </w:rPr>
        <w:t>Table 42. PCOSina Implemented Workflow and Functional Coverage</w:t>
      </w:r>
    </w:p>
    <w:p>
      <w:pPr>
        <w:spacing w:after="80" w:line="252" w:lineRule="auto"/>
      </w:pPr>
      <w:r>
        <w:rPr>
          <w:rFonts w:ascii="Calibri" w:hAnsi="Calibri"/>
          <w:b w:val="0"/>
          <w:i/>
          <w:sz w:val="17"/>
        </w:rPr>
        <w:t>Source: manuscript P1071; table object 52.</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7200"/>
            <w:shd w:fill="D9EAD3"/>
            <w:tcMar>
              <w:top w:w="80" w:type="dxa"/>
              <w:start w:w="80" w:type="dxa"/>
              <w:bottom w:w="80" w:type="dxa"/>
              <w:end w:w="80" w:type="dxa"/>
            </w:tcMar>
            <w:vAlign w:val="center"/>
          </w:tcPr>
          <w:p>
            <w:r/>
            <w:r>
              <w:rPr>
                <w:b/>
                <w:sz w:val="13"/>
              </w:rPr>
              <w:t>Module / Screen</w:t>
            </w:r>
          </w:p>
        </w:tc>
        <w:tc>
          <w:tcPr>
            <w:tcW w:type="dxa" w:w="7200"/>
            <w:shd w:fill="D9EAD3"/>
            <w:tcMar>
              <w:top w:w="80" w:type="dxa"/>
              <w:start w:w="80" w:type="dxa"/>
              <w:bottom w:w="80" w:type="dxa"/>
              <w:end w:w="80" w:type="dxa"/>
            </w:tcMar>
            <w:vAlign w:val="center"/>
          </w:tcPr>
          <w:p>
            <w:r/>
            <w:r>
              <w:rPr>
                <w:b/>
                <w:sz w:val="13"/>
              </w:rPr>
              <w:t>Role in the User Workflow</w:t>
            </w:r>
          </w:p>
        </w:tc>
      </w:tr>
      <w:tr>
        <w:trPr>
          <w:cantSplit/>
        </w:trPr>
        <w:tc>
          <w:tcPr>
            <w:tcW w:type="dxa" w:w="7200"/>
            <w:tcMar>
              <w:top w:w="80" w:type="dxa"/>
              <w:start w:w="80" w:type="dxa"/>
              <w:bottom w:w="80" w:type="dxa"/>
              <w:end w:w="80" w:type="dxa"/>
            </w:tcMar>
            <w:vAlign w:val="top"/>
          </w:tcPr>
          <w:p>
            <w:pPr>
              <w:spacing w:after="0"/>
            </w:pPr>
            <w:r/>
            <w:r>
              <w:rPr>
                <w:sz w:val="13"/>
              </w:rPr>
              <w:t>Splash</w:t>
            </w:r>
          </w:p>
        </w:tc>
        <w:tc>
          <w:tcPr>
            <w:tcW w:type="dxa" w:w="7200"/>
            <w:tcMar>
              <w:top w:w="80" w:type="dxa"/>
              <w:start w:w="80" w:type="dxa"/>
              <w:bottom w:w="80" w:type="dxa"/>
              <w:end w:w="80" w:type="dxa"/>
            </w:tcMar>
            <w:vAlign w:val="top"/>
          </w:tcPr>
          <w:p>
            <w:pPr>
              <w:spacing w:after="0"/>
            </w:pPr>
            <w:r/>
            <w:r>
              <w:rPr>
                <w:sz w:val="13"/>
              </w:rPr>
              <w:t>Initial branding, offline-first framing, and startup feedback.</w:t>
            </w:r>
          </w:p>
        </w:tc>
      </w:tr>
      <w:tr>
        <w:trPr>
          <w:cantSplit/>
        </w:trPr>
        <w:tc>
          <w:tcPr>
            <w:tcW w:type="dxa" w:w="7200"/>
            <w:tcMar>
              <w:top w:w="80" w:type="dxa"/>
              <w:start w:w="80" w:type="dxa"/>
              <w:bottom w:w="80" w:type="dxa"/>
              <w:end w:w="80" w:type="dxa"/>
            </w:tcMar>
            <w:vAlign w:val="top"/>
          </w:tcPr>
          <w:p>
            <w:pPr>
              <w:spacing w:after="0"/>
            </w:pPr>
            <w:r/>
            <w:r>
              <w:rPr>
                <w:sz w:val="13"/>
              </w:rPr>
              <w:t>Login</w:t>
            </w:r>
          </w:p>
        </w:tc>
        <w:tc>
          <w:tcPr>
            <w:tcW w:type="dxa" w:w="7200"/>
            <w:tcMar>
              <w:top w:w="80" w:type="dxa"/>
              <w:start w:w="80" w:type="dxa"/>
              <w:bottom w:w="80" w:type="dxa"/>
              <w:end w:w="80" w:type="dxa"/>
            </w:tcMar>
            <w:vAlign w:val="top"/>
          </w:tcPr>
          <w:p>
            <w:pPr>
              <w:spacing w:after="0"/>
            </w:pPr>
            <w:r/>
            <w:r>
              <w:rPr>
                <w:sz w:val="13"/>
              </w:rPr>
              <w:t>Existing user sign-in and local account handoff.</w:t>
            </w:r>
          </w:p>
        </w:tc>
      </w:tr>
      <w:tr>
        <w:trPr>
          <w:cantSplit/>
        </w:trPr>
        <w:tc>
          <w:tcPr>
            <w:tcW w:type="dxa" w:w="7200"/>
            <w:tcMar>
              <w:top w:w="80" w:type="dxa"/>
              <w:start w:w="80" w:type="dxa"/>
              <w:bottom w:w="80" w:type="dxa"/>
              <w:end w:w="80" w:type="dxa"/>
            </w:tcMar>
            <w:vAlign w:val="top"/>
          </w:tcPr>
          <w:p>
            <w:pPr>
              <w:spacing w:after="0"/>
            </w:pPr>
            <w:r/>
            <w:r>
              <w:rPr>
                <w:sz w:val="13"/>
              </w:rPr>
              <w:t>Sign Up</w:t>
            </w:r>
          </w:p>
        </w:tc>
        <w:tc>
          <w:tcPr>
            <w:tcW w:type="dxa" w:w="7200"/>
            <w:tcMar>
              <w:top w:w="80" w:type="dxa"/>
              <w:start w:w="80" w:type="dxa"/>
              <w:bottom w:w="80" w:type="dxa"/>
              <w:end w:w="80" w:type="dxa"/>
            </w:tcMar>
            <w:vAlign w:val="top"/>
          </w:tcPr>
          <w:p>
            <w:pPr>
              <w:spacing w:after="0"/>
            </w:pPr>
            <w:r/>
            <w:r>
              <w:rPr>
                <w:sz w:val="13"/>
              </w:rPr>
              <w:t>Account creation, validation, and verification guidance.</w:t>
            </w:r>
          </w:p>
        </w:tc>
      </w:tr>
      <w:tr>
        <w:trPr>
          <w:cantSplit/>
        </w:trPr>
        <w:tc>
          <w:tcPr>
            <w:tcW w:type="dxa" w:w="7200"/>
            <w:tcMar>
              <w:top w:w="80" w:type="dxa"/>
              <w:start w:w="80" w:type="dxa"/>
              <w:bottom w:w="80" w:type="dxa"/>
              <w:end w:w="80" w:type="dxa"/>
            </w:tcMar>
            <w:vAlign w:val="top"/>
          </w:tcPr>
          <w:p>
            <w:pPr>
              <w:spacing w:after="0"/>
            </w:pPr>
            <w:r/>
            <w:r>
              <w:rPr>
                <w:sz w:val="13"/>
              </w:rPr>
              <w:t>Onboarding</w:t>
            </w:r>
          </w:p>
        </w:tc>
        <w:tc>
          <w:tcPr>
            <w:tcW w:type="dxa" w:w="7200"/>
            <w:tcMar>
              <w:top w:w="80" w:type="dxa"/>
              <w:start w:w="80" w:type="dxa"/>
              <w:bottom w:w="80" w:type="dxa"/>
              <w:end w:w="80" w:type="dxa"/>
            </w:tcMar>
            <w:vAlign w:val="top"/>
          </w:tcPr>
          <w:p>
            <w:pPr>
              <w:spacing w:after="0"/>
            </w:pPr>
            <w:r/>
            <w:r>
              <w:rPr>
                <w:sz w:val="13"/>
              </w:rPr>
              <w:t>First-time orientation and expectation setting.</w:t>
            </w:r>
          </w:p>
        </w:tc>
      </w:tr>
      <w:tr>
        <w:trPr>
          <w:cantSplit/>
        </w:trPr>
        <w:tc>
          <w:tcPr>
            <w:tcW w:type="dxa" w:w="7200"/>
            <w:tcMar>
              <w:top w:w="80" w:type="dxa"/>
              <w:start w:w="80" w:type="dxa"/>
              <w:bottom w:w="80" w:type="dxa"/>
              <w:end w:w="80" w:type="dxa"/>
            </w:tcMar>
            <w:vAlign w:val="top"/>
          </w:tcPr>
          <w:p>
            <w:pPr>
              <w:spacing w:after="0"/>
            </w:pPr>
            <w:r/>
            <w:r>
              <w:rPr>
                <w:sz w:val="13"/>
              </w:rPr>
              <w:t>Profile Setup Step 1</w:t>
            </w:r>
          </w:p>
        </w:tc>
        <w:tc>
          <w:tcPr>
            <w:tcW w:type="dxa" w:w="7200"/>
            <w:tcMar>
              <w:top w:w="80" w:type="dxa"/>
              <w:start w:w="80" w:type="dxa"/>
              <w:bottom w:w="80" w:type="dxa"/>
              <w:end w:w="80" w:type="dxa"/>
            </w:tcMar>
            <w:vAlign w:val="top"/>
          </w:tcPr>
          <w:p>
            <w:pPr>
              <w:spacing w:after="0"/>
            </w:pPr>
            <w:r/>
            <w:r>
              <w:rPr>
                <w:sz w:val="13"/>
              </w:rPr>
              <w:t>Identity, anthropometrics, and health-profile entry.</w:t>
            </w:r>
          </w:p>
        </w:tc>
      </w:tr>
      <w:tr>
        <w:trPr>
          <w:cantSplit/>
        </w:trPr>
        <w:tc>
          <w:tcPr>
            <w:tcW w:type="dxa" w:w="7200"/>
            <w:tcMar>
              <w:top w:w="80" w:type="dxa"/>
              <w:start w:w="80" w:type="dxa"/>
              <w:bottom w:w="80" w:type="dxa"/>
              <w:end w:w="80" w:type="dxa"/>
            </w:tcMar>
            <w:vAlign w:val="top"/>
          </w:tcPr>
          <w:p>
            <w:pPr>
              <w:spacing w:after="0"/>
            </w:pPr>
            <w:r/>
            <w:r>
              <w:rPr>
                <w:sz w:val="13"/>
              </w:rPr>
              <w:t>Profile Setup Step 2</w:t>
            </w:r>
          </w:p>
        </w:tc>
        <w:tc>
          <w:tcPr>
            <w:tcW w:type="dxa" w:w="7200"/>
            <w:tcMar>
              <w:top w:w="80" w:type="dxa"/>
              <w:start w:w="80" w:type="dxa"/>
              <w:bottom w:w="80" w:type="dxa"/>
              <w:end w:w="80" w:type="dxa"/>
            </w:tcMar>
            <w:vAlign w:val="top"/>
          </w:tcPr>
          <w:p>
            <w:pPr>
              <w:spacing w:after="0"/>
            </w:pPr>
            <w:r/>
            <w:r>
              <w:rPr>
                <w:sz w:val="13"/>
              </w:rPr>
              <w:t>Dietary restrictions, symptom inputs, and medical planning constraints.</w:t>
            </w:r>
          </w:p>
        </w:tc>
      </w:tr>
      <w:tr>
        <w:trPr>
          <w:cantSplit/>
        </w:trPr>
        <w:tc>
          <w:tcPr>
            <w:tcW w:type="dxa" w:w="7200"/>
            <w:tcMar>
              <w:top w:w="80" w:type="dxa"/>
              <w:start w:w="80" w:type="dxa"/>
              <w:bottom w:w="80" w:type="dxa"/>
              <w:end w:w="80" w:type="dxa"/>
            </w:tcMar>
            <w:vAlign w:val="top"/>
          </w:tcPr>
          <w:p>
            <w:pPr>
              <w:spacing w:after="0"/>
            </w:pPr>
            <w:r/>
            <w:r>
              <w:rPr>
                <w:sz w:val="13"/>
              </w:rPr>
              <w:t>Profile Setup Step 3</w:t>
            </w:r>
          </w:p>
        </w:tc>
        <w:tc>
          <w:tcPr>
            <w:tcW w:type="dxa" w:w="7200"/>
            <w:tcMar>
              <w:top w:w="80" w:type="dxa"/>
              <w:start w:w="80" w:type="dxa"/>
              <w:bottom w:w="80" w:type="dxa"/>
              <w:end w:w="80" w:type="dxa"/>
            </w:tcMar>
            <w:vAlign w:val="top"/>
          </w:tcPr>
          <w:p>
            <w:pPr>
              <w:spacing w:after="0"/>
            </w:pPr>
            <w:r/>
            <w:r>
              <w:rPr>
                <w:sz w:val="13"/>
              </w:rPr>
              <w:t>Household size, pantry behavior, and planning preferences.</w:t>
            </w:r>
          </w:p>
        </w:tc>
      </w:tr>
      <w:tr>
        <w:trPr>
          <w:cantSplit/>
        </w:trPr>
        <w:tc>
          <w:tcPr>
            <w:tcW w:type="dxa" w:w="7200"/>
            <w:tcMar>
              <w:top w:w="80" w:type="dxa"/>
              <w:start w:w="80" w:type="dxa"/>
              <w:bottom w:w="80" w:type="dxa"/>
              <w:end w:w="80" w:type="dxa"/>
            </w:tcMar>
            <w:vAlign w:val="top"/>
          </w:tcPr>
          <w:p>
            <w:pPr>
              <w:spacing w:after="0"/>
            </w:pPr>
            <w:r/>
            <w:r>
              <w:rPr>
                <w:sz w:val="13"/>
              </w:rPr>
              <w:t>Goal Selection</w:t>
            </w:r>
          </w:p>
        </w:tc>
        <w:tc>
          <w:tcPr>
            <w:tcW w:type="dxa" w:w="7200"/>
            <w:tcMar>
              <w:top w:w="80" w:type="dxa"/>
              <w:start w:w="80" w:type="dxa"/>
              <w:bottom w:w="80" w:type="dxa"/>
              <w:end w:w="80" w:type="dxa"/>
            </w:tcMar>
            <w:vAlign w:val="top"/>
          </w:tcPr>
          <w:p>
            <w:pPr>
              <w:spacing w:after="0"/>
            </w:pPr>
            <w:r/>
            <w:r>
              <w:rPr>
                <w:sz w:val="13"/>
              </w:rPr>
              <w:t>The user chooses weight loss, symptom management, or general health focus.</w:t>
            </w:r>
          </w:p>
        </w:tc>
      </w:tr>
      <w:tr>
        <w:trPr>
          <w:cantSplit/>
        </w:trPr>
        <w:tc>
          <w:tcPr>
            <w:tcW w:type="dxa" w:w="7200"/>
            <w:tcMar>
              <w:top w:w="80" w:type="dxa"/>
              <w:start w:w="80" w:type="dxa"/>
              <w:bottom w:w="80" w:type="dxa"/>
              <w:end w:w="80" w:type="dxa"/>
            </w:tcMar>
            <w:vAlign w:val="top"/>
          </w:tcPr>
          <w:p>
            <w:pPr>
              <w:spacing w:after="0"/>
            </w:pPr>
            <w:r/>
            <w:r>
              <w:rPr>
                <w:sz w:val="13"/>
              </w:rPr>
              <w:t>Dashboard</w:t>
            </w:r>
          </w:p>
        </w:tc>
        <w:tc>
          <w:tcPr>
            <w:tcW w:type="dxa" w:w="7200"/>
            <w:tcMar>
              <w:top w:w="80" w:type="dxa"/>
              <w:start w:w="80" w:type="dxa"/>
              <w:bottom w:w="80" w:type="dxa"/>
              <w:end w:w="80" w:type="dxa"/>
            </w:tcMar>
            <w:vAlign w:val="top"/>
          </w:tcPr>
          <w:p>
            <w:pPr>
              <w:spacing w:after="0"/>
            </w:pPr>
            <w:r/>
            <w:r>
              <w:rPr>
                <w:sz w:val="13"/>
              </w:rPr>
              <w:t>Status-first weekly landing page with next-step guidance.</w:t>
            </w:r>
          </w:p>
        </w:tc>
      </w:tr>
      <w:tr>
        <w:trPr>
          <w:cantSplit/>
        </w:trPr>
        <w:tc>
          <w:tcPr>
            <w:tcW w:type="dxa" w:w="7200"/>
            <w:tcMar>
              <w:top w:w="80" w:type="dxa"/>
              <w:start w:w="80" w:type="dxa"/>
              <w:bottom w:w="80" w:type="dxa"/>
              <w:end w:w="80" w:type="dxa"/>
            </w:tcMar>
            <w:vAlign w:val="top"/>
          </w:tcPr>
          <w:p>
            <w:pPr>
              <w:spacing w:after="0"/>
            </w:pPr>
            <w:r/>
            <w:r>
              <w:rPr>
                <w:sz w:val="13"/>
              </w:rPr>
              <w:t>Meal Plan</w:t>
            </w:r>
          </w:p>
        </w:tc>
        <w:tc>
          <w:tcPr>
            <w:tcW w:type="dxa" w:w="7200"/>
            <w:tcMar>
              <w:top w:w="80" w:type="dxa"/>
              <w:start w:w="80" w:type="dxa"/>
              <w:bottom w:w="80" w:type="dxa"/>
              <w:end w:w="80" w:type="dxa"/>
            </w:tcMar>
            <w:vAlign w:val="top"/>
          </w:tcPr>
          <w:p>
            <w:pPr>
              <w:spacing w:after="0"/>
            </w:pPr>
            <w:r/>
            <w:r>
              <w:rPr>
                <w:sz w:val="13"/>
              </w:rPr>
              <w:t>Weekly plan generation, day browsing, and meal swap flow.</w:t>
            </w:r>
          </w:p>
        </w:tc>
      </w:tr>
      <w:tr>
        <w:trPr>
          <w:cantSplit/>
        </w:trPr>
        <w:tc>
          <w:tcPr>
            <w:tcW w:type="dxa" w:w="7200"/>
            <w:tcMar>
              <w:top w:w="80" w:type="dxa"/>
              <w:start w:w="80" w:type="dxa"/>
              <w:bottom w:w="80" w:type="dxa"/>
              <w:end w:w="80" w:type="dxa"/>
            </w:tcMar>
            <w:vAlign w:val="top"/>
          </w:tcPr>
          <w:p>
            <w:pPr>
              <w:spacing w:after="0"/>
            </w:pPr>
            <w:r/>
            <w:r>
              <w:rPr>
                <w:sz w:val="13"/>
              </w:rPr>
              <w:t>Grocery List</w:t>
            </w:r>
          </w:p>
        </w:tc>
        <w:tc>
          <w:tcPr>
            <w:tcW w:type="dxa" w:w="7200"/>
            <w:tcMar>
              <w:top w:w="80" w:type="dxa"/>
              <w:start w:w="80" w:type="dxa"/>
              <w:bottom w:w="80" w:type="dxa"/>
              <w:end w:w="80" w:type="dxa"/>
            </w:tcMar>
            <w:vAlign w:val="top"/>
          </w:tcPr>
          <w:p>
            <w:pPr>
              <w:spacing w:after="0"/>
            </w:pPr>
            <w:r/>
            <w:r>
              <w:rPr>
                <w:sz w:val="13"/>
              </w:rPr>
              <w:t>Pantry-aware grocery generation with category grouping and sharing.</w:t>
            </w:r>
          </w:p>
        </w:tc>
      </w:tr>
      <w:tr>
        <w:trPr>
          <w:cantSplit/>
        </w:trPr>
        <w:tc>
          <w:tcPr>
            <w:tcW w:type="dxa" w:w="7200"/>
            <w:tcMar>
              <w:top w:w="80" w:type="dxa"/>
              <w:start w:w="80" w:type="dxa"/>
              <w:bottom w:w="80" w:type="dxa"/>
              <w:end w:w="80" w:type="dxa"/>
            </w:tcMar>
            <w:vAlign w:val="top"/>
          </w:tcPr>
          <w:p>
            <w:pPr>
              <w:spacing w:after="0"/>
            </w:pPr>
            <w:r/>
            <w:r>
              <w:rPr>
                <w:sz w:val="13"/>
              </w:rPr>
              <w:t>Progress</w:t>
            </w:r>
          </w:p>
        </w:tc>
        <w:tc>
          <w:tcPr>
            <w:tcW w:type="dxa" w:w="7200"/>
            <w:tcMar>
              <w:top w:w="80" w:type="dxa"/>
              <w:start w:w="80" w:type="dxa"/>
              <w:bottom w:w="80" w:type="dxa"/>
              <w:end w:w="80" w:type="dxa"/>
            </w:tcMar>
            <w:vAlign w:val="top"/>
          </w:tcPr>
          <w:p>
            <w:pPr>
              <w:spacing w:after="0"/>
            </w:pPr>
            <w:r/>
            <w:r>
              <w:rPr>
                <w:sz w:val="13"/>
              </w:rPr>
              <w:t>Meal logging, reflection capture, and weekly/daily progress tracking.</w:t>
            </w:r>
          </w:p>
        </w:tc>
      </w:tr>
      <w:tr>
        <w:trPr>
          <w:cantSplit/>
        </w:trPr>
        <w:tc>
          <w:tcPr>
            <w:tcW w:type="dxa" w:w="7200"/>
            <w:tcMar>
              <w:top w:w="80" w:type="dxa"/>
              <w:start w:w="80" w:type="dxa"/>
              <w:bottom w:w="80" w:type="dxa"/>
              <w:end w:w="80" w:type="dxa"/>
            </w:tcMar>
            <w:vAlign w:val="top"/>
          </w:tcPr>
          <w:p>
            <w:pPr>
              <w:spacing w:after="0"/>
            </w:pPr>
            <w:r/>
            <w:r>
              <w:rPr>
                <w:sz w:val="13"/>
              </w:rPr>
              <w:t>Recipe Details</w:t>
            </w:r>
          </w:p>
        </w:tc>
        <w:tc>
          <w:tcPr>
            <w:tcW w:type="dxa" w:w="7200"/>
            <w:tcMar>
              <w:top w:w="80" w:type="dxa"/>
              <w:start w:w="80" w:type="dxa"/>
              <w:bottom w:w="80" w:type="dxa"/>
              <w:end w:w="80" w:type="dxa"/>
            </w:tcMar>
            <w:vAlign w:val="top"/>
          </w:tcPr>
          <w:p>
            <w:pPr>
              <w:spacing w:after="0"/>
            </w:pPr>
            <w:r/>
            <w:r>
              <w:rPr>
                <w:sz w:val="13"/>
              </w:rPr>
              <w:t>Recipe rationale, ingredients, instructions, and meal logging handoff.</w:t>
            </w:r>
          </w:p>
        </w:tc>
      </w:tr>
      <w:tr>
        <w:trPr>
          <w:cantSplit/>
        </w:trPr>
        <w:tc>
          <w:tcPr>
            <w:tcW w:type="dxa" w:w="7200"/>
            <w:tcMar>
              <w:top w:w="80" w:type="dxa"/>
              <w:start w:w="80" w:type="dxa"/>
              <w:bottom w:w="80" w:type="dxa"/>
              <w:end w:w="80" w:type="dxa"/>
            </w:tcMar>
            <w:vAlign w:val="top"/>
          </w:tcPr>
          <w:p>
            <w:pPr>
              <w:spacing w:after="0"/>
            </w:pPr>
            <w:r/>
            <w:r>
              <w:rPr>
                <w:sz w:val="13"/>
              </w:rPr>
              <w:t>Settings</w:t>
            </w:r>
          </w:p>
        </w:tc>
        <w:tc>
          <w:tcPr>
            <w:tcW w:type="dxa" w:w="7200"/>
            <w:tcMar>
              <w:top w:w="80" w:type="dxa"/>
              <w:start w:w="80" w:type="dxa"/>
              <w:bottom w:w="80" w:type="dxa"/>
              <w:end w:w="80" w:type="dxa"/>
            </w:tcMar>
            <w:vAlign w:val="top"/>
          </w:tcPr>
          <w:p>
            <w:pPr>
              <w:spacing w:after="0"/>
            </w:pPr>
            <w:r/>
            <w:r>
              <w:rPr>
                <w:sz w:val="13"/>
              </w:rPr>
              <w:t>Reminder controls, profile summary, and maintenance tools.</w:t>
            </w:r>
          </w:p>
        </w:tc>
      </w:tr>
    </w:tbl>
    <w:p/>
    <w:p>
      <w:pPr>
        <w:pStyle w:val="Heading2"/>
      </w:pPr>
      <w:r>
        <w:rPr>
          <w:rFonts w:ascii="Calibri" w:hAnsi="Calibri"/>
          <w:color w:val="1F4E37"/>
        </w:rPr>
        <w:t>Table 43. Baseline Algorithm Runtime, Feasibility, and Diversity Comparison</w:t>
      </w:r>
    </w:p>
    <w:p>
      <w:pPr>
        <w:spacing w:after="80" w:line="252" w:lineRule="auto"/>
      </w:pPr>
      <w:r>
        <w:rPr>
          <w:rFonts w:ascii="Calibri" w:hAnsi="Calibri"/>
          <w:b w:val="0"/>
          <w:i/>
          <w:sz w:val="17"/>
        </w:rPr>
        <w:t>Source: manuscript P1084; table object 53.</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shd w:fill="D9EAD3"/>
            <w:tcMar>
              <w:top w:w="80" w:type="dxa"/>
              <w:start w:w="80" w:type="dxa"/>
              <w:bottom w:w="80" w:type="dxa"/>
              <w:end w:w="80" w:type="dxa"/>
            </w:tcMar>
            <w:vAlign w:val="center"/>
          </w:tcPr>
          <w:p>
            <w:r/>
            <w:r>
              <w:rPr>
                <w:b/>
                <w:sz w:val="13"/>
              </w:rPr>
              <w:t>Scenario</w:t>
            </w:r>
          </w:p>
        </w:tc>
        <w:tc>
          <w:tcPr>
            <w:tcW w:type="dxa" w:w="2057"/>
            <w:shd w:fill="D9EAD3"/>
            <w:tcMar>
              <w:top w:w="80" w:type="dxa"/>
              <w:start w:w="80" w:type="dxa"/>
              <w:bottom w:w="80" w:type="dxa"/>
              <w:end w:w="80" w:type="dxa"/>
            </w:tcMar>
            <w:vAlign w:val="center"/>
          </w:tcPr>
          <w:p>
            <w:r/>
            <w:r>
              <w:rPr>
                <w:b/>
                <w:sz w:val="13"/>
              </w:rPr>
              <w:t>Test condition</w:t>
            </w:r>
          </w:p>
        </w:tc>
        <w:tc>
          <w:tcPr>
            <w:tcW w:type="dxa" w:w="2057"/>
            <w:shd w:fill="D9EAD3"/>
            <w:tcMar>
              <w:top w:w="80" w:type="dxa"/>
              <w:start w:w="80" w:type="dxa"/>
              <w:bottom w:w="80" w:type="dxa"/>
              <w:end w:w="80" w:type="dxa"/>
            </w:tcMar>
            <w:vAlign w:val="center"/>
          </w:tcPr>
          <w:p>
            <w:r/>
            <w:r>
              <w:rPr>
                <w:b/>
                <w:sz w:val="13"/>
              </w:rPr>
              <w:t>Baseline time</w:t>
            </w:r>
          </w:p>
        </w:tc>
        <w:tc>
          <w:tcPr>
            <w:tcW w:type="dxa" w:w="2057"/>
            <w:shd w:fill="D9EAD3"/>
            <w:tcMar>
              <w:top w:w="80" w:type="dxa"/>
              <w:start w:w="80" w:type="dxa"/>
              <w:bottom w:w="80" w:type="dxa"/>
              <w:end w:w="80" w:type="dxa"/>
            </w:tcMar>
            <w:vAlign w:val="center"/>
          </w:tcPr>
          <w:p>
            <w:r/>
            <w:r>
              <w:rPr>
                <w:b/>
                <w:sz w:val="13"/>
              </w:rPr>
              <w:t>PCOSina time</w:t>
            </w:r>
          </w:p>
        </w:tc>
        <w:tc>
          <w:tcPr>
            <w:tcW w:type="dxa" w:w="2057"/>
            <w:shd w:fill="D9EAD3"/>
            <w:tcMar>
              <w:top w:w="80" w:type="dxa"/>
              <w:start w:w="80" w:type="dxa"/>
              <w:bottom w:w="80" w:type="dxa"/>
              <w:end w:w="80" w:type="dxa"/>
            </w:tcMar>
            <w:vAlign w:val="center"/>
          </w:tcPr>
          <w:p>
            <w:r/>
            <w:r>
              <w:rPr>
                <w:b/>
                <w:sz w:val="13"/>
              </w:rPr>
              <w:t>Completion result</w:t>
            </w:r>
          </w:p>
        </w:tc>
        <w:tc>
          <w:tcPr>
            <w:tcW w:type="dxa" w:w="2057"/>
            <w:shd w:fill="D9EAD3"/>
            <w:tcMar>
              <w:top w:w="80" w:type="dxa"/>
              <w:start w:w="80" w:type="dxa"/>
              <w:bottom w:w="80" w:type="dxa"/>
              <w:end w:w="80" w:type="dxa"/>
            </w:tcMar>
            <w:vAlign w:val="center"/>
          </w:tcPr>
          <w:p>
            <w:r/>
            <w:r>
              <w:rPr>
                <w:b/>
                <w:sz w:val="13"/>
              </w:rPr>
              <w:t>Variety result</w:t>
            </w:r>
          </w:p>
        </w:tc>
        <w:tc>
          <w:tcPr>
            <w:tcW w:type="dxa" w:w="2057"/>
            <w:shd w:fill="D9EAD3"/>
            <w:tcMar>
              <w:top w:w="80" w:type="dxa"/>
              <w:start w:w="80" w:type="dxa"/>
              <w:bottom w:w="80" w:type="dxa"/>
              <w:end w:w="80" w:type="dxa"/>
            </w:tcMar>
            <w:vAlign w:val="center"/>
          </w:tcPr>
          <w:p>
            <w:r/>
            <w:r>
              <w:rPr>
                <w:b/>
                <w:sz w:val="13"/>
              </w:rPr>
              <w:t>Main finding</w:t>
            </w:r>
          </w:p>
        </w:tc>
      </w:tr>
      <w:tr>
        <w:trPr>
          <w:cantSplit/>
        </w:trPr>
        <w:tc>
          <w:tcPr>
            <w:tcW w:type="dxa" w:w="2057"/>
            <w:tcMar>
              <w:top w:w="80" w:type="dxa"/>
              <w:start w:w="80" w:type="dxa"/>
              <w:bottom w:w="80" w:type="dxa"/>
              <w:end w:w="80" w:type="dxa"/>
            </w:tcMar>
            <w:vAlign w:val="top"/>
          </w:tcPr>
          <w:p>
            <w:pPr>
              <w:spacing w:after="0"/>
            </w:pPr>
            <w:r/>
            <w:r>
              <w:rPr>
                <w:sz w:val="13"/>
              </w:rPr>
              <w:t>S1</w:t>
            </w:r>
          </w:p>
        </w:tc>
        <w:tc>
          <w:tcPr>
            <w:tcW w:type="dxa" w:w="2057"/>
            <w:tcMar>
              <w:top w:w="80" w:type="dxa"/>
              <w:start w:w="80" w:type="dxa"/>
              <w:bottom w:w="80" w:type="dxa"/>
              <w:end w:w="80" w:type="dxa"/>
            </w:tcMar>
            <w:vAlign w:val="top"/>
          </w:tcPr>
          <w:p>
            <w:pPr>
              <w:spacing w:after="0"/>
            </w:pPr>
            <w:r/>
            <w:r>
              <w:rPr>
                <w:sz w:val="13"/>
              </w:rPr>
              <w:t>Standard profile</w:t>
            </w:r>
          </w:p>
        </w:tc>
        <w:tc>
          <w:tcPr>
            <w:tcW w:type="dxa" w:w="2057"/>
            <w:tcMar>
              <w:top w:w="80" w:type="dxa"/>
              <w:start w:w="80" w:type="dxa"/>
              <w:bottom w:w="80" w:type="dxa"/>
              <w:end w:w="80" w:type="dxa"/>
            </w:tcMar>
            <w:vAlign w:val="top"/>
          </w:tcPr>
          <w:p>
            <w:pPr>
              <w:spacing w:after="0"/>
            </w:pPr>
            <w:r/>
            <w:r>
              <w:rPr>
                <w:sz w:val="13"/>
              </w:rPr>
              <w:t>0.29 s</w:t>
            </w:r>
          </w:p>
        </w:tc>
        <w:tc>
          <w:tcPr>
            <w:tcW w:type="dxa" w:w="2057"/>
            <w:tcMar>
              <w:top w:w="80" w:type="dxa"/>
              <w:start w:w="80" w:type="dxa"/>
              <w:bottom w:w="80" w:type="dxa"/>
              <w:end w:w="80" w:type="dxa"/>
            </w:tcMar>
            <w:vAlign w:val="top"/>
          </w:tcPr>
          <w:p>
            <w:pPr>
              <w:spacing w:after="0"/>
            </w:pPr>
            <w:r/>
            <w:r>
              <w:rPr>
                <w:sz w:val="13"/>
              </w:rPr>
              <w:t>1.91 s</w:t>
            </w:r>
          </w:p>
        </w:tc>
        <w:tc>
          <w:tcPr>
            <w:tcW w:type="dxa" w:w="2057"/>
            <w:tcMar>
              <w:top w:w="80" w:type="dxa"/>
              <w:start w:w="80" w:type="dxa"/>
              <w:bottom w:w="80" w:type="dxa"/>
              <w:end w:w="80" w:type="dxa"/>
            </w:tcMar>
            <w:vAlign w:val="top"/>
          </w:tcPr>
          <w:p>
            <w:pPr>
              <w:spacing w:after="0"/>
            </w:pPr>
            <w:r/>
            <w:r>
              <w:rPr>
                <w:sz w:val="13"/>
              </w:rPr>
              <w:t>Both completed</w:t>
            </w:r>
          </w:p>
        </w:tc>
        <w:tc>
          <w:tcPr>
            <w:tcW w:type="dxa" w:w="2057"/>
            <w:tcMar>
              <w:top w:w="80" w:type="dxa"/>
              <w:start w:w="80" w:type="dxa"/>
              <w:bottom w:w="80" w:type="dxa"/>
              <w:end w:w="80" w:type="dxa"/>
            </w:tcMar>
            <w:vAlign w:val="top"/>
          </w:tcPr>
          <w:p>
            <w:pPr>
              <w:spacing w:after="0"/>
            </w:pPr>
            <w:r/>
            <w:r>
              <w:rPr>
                <w:sz w:val="13"/>
              </w:rPr>
              <w:t>Baseline 0.00; PCOSina 3.00</w:t>
            </w:r>
          </w:p>
        </w:tc>
        <w:tc>
          <w:tcPr>
            <w:tcW w:type="dxa" w:w="2057"/>
            <w:tcMar>
              <w:top w:w="80" w:type="dxa"/>
              <w:start w:w="80" w:type="dxa"/>
              <w:bottom w:w="80" w:type="dxa"/>
              <w:end w:w="80" w:type="dxa"/>
            </w:tcMar>
            <w:vAlign w:val="top"/>
          </w:tcPr>
          <w:p>
            <w:pPr>
              <w:spacing w:after="0"/>
            </w:pPr>
            <w:r/>
            <w:r>
              <w:rPr>
                <w:sz w:val="13"/>
              </w:rPr>
              <w:t>PCOSina used more time to produce a less repetitive weekly plan.</w:t>
            </w:r>
          </w:p>
        </w:tc>
      </w:tr>
      <w:tr>
        <w:trPr>
          <w:cantSplit/>
        </w:trPr>
        <w:tc>
          <w:tcPr>
            <w:tcW w:type="dxa" w:w="2057"/>
            <w:tcMar>
              <w:top w:w="80" w:type="dxa"/>
              <w:start w:w="80" w:type="dxa"/>
              <w:bottom w:w="80" w:type="dxa"/>
              <w:end w:w="80" w:type="dxa"/>
            </w:tcMar>
            <w:vAlign w:val="top"/>
          </w:tcPr>
          <w:p>
            <w:pPr>
              <w:spacing w:after="0"/>
            </w:pPr>
            <w:r/>
            <w:r>
              <w:rPr>
                <w:sz w:val="13"/>
              </w:rPr>
              <w:t>S2</w:t>
            </w:r>
          </w:p>
        </w:tc>
        <w:tc>
          <w:tcPr>
            <w:tcW w:type="dxa" w:w="2057"/>
            <w:tcMar>
              <w:top w:w="80" w:type="dxa"/>
              <w:start w:w="80" w:type="dxa"/>
              <w:bottom w:w="80" w:type="dxa"/>
              <w:end w:w="80" w:type="dxa"/>
            </w:tcMar>
            <w:vAlign w:val="top"/>
          </w:tcPr>
          <w:p>
            <w:pPr>
              <w:spacing w:after="0"/>
            </w:pPr>
            <w:r/>
            <w:r>
              <w:rPr>
                <w:sz w:val="13"/>
              </w:rPr>
              <w:t>Budget and No Pork</w:t>
            </w:r>
          </w:p>
        </w:tc>
        <w:tc>
          <w:tcPr>
            <w:tcW w:type="dxa" w:w="2057"/>
            <w:tcMar>
              <w:top w:w="80" w:type="dxa"/>
              <w:start w:w="80" w:type="dxa"/>
              <w:bottom w:w="80" w:type="dxa"/>
              <w:end w:w="80" w:type="dxa"/>
            </w:tcMar>
            <w:vAlign w:val="top"/>
          </w:tcPr>
          <w:p>
            <w:pPr>
              <w:spacing w:after="0"/>
            </w:pPr>
            <w:r/>
            <w:r>
              <w:rPr>
                <w:sz w:val="13"/>
              </w:rPr>
              <w:t>0.22 s</w:t>
            </w:r>
          </w:p>
        </w:tc>
        <w:tc>
          <w:tcPr>
            <w:tcW w:type="dxa" w:w="2057"/>
            <w:tcMar>
              <w:top w:w="80" w:type="dxa"/>
              <w:start w:w="80" w:type="dxa"/>
              <w:bottom w:w="80" w:type="dxa"/>
              <w:end w:w="80" w:type="dxa"/>
            </w:tcMar>
            <w:vAlign w:val="top"/>
          </w:tcPr>
          <w:p>
            <w:pPr>
              <w:spacing w:after="0"/>
            </w:pPr>
            <w:r/>
            <w:r>
              <w:rPr>
                <w:sz w:val="13"/>
              </w:rPr>
              <w:t>1.17 s</w:t>
            </w:r>
          </w:p>
        </w:tc>
        <w:tc>
          <w:tcPr>
            <w:tcW w:type="dxa" w:w="2057"/>
            <w:tcMar>
              <w:top w:w="80" w:type="dxa"/>
              <w:start w:w="80" w:type="dxa"/>
              <w:bottom w:w="80" w:type="dxa"/>
              <w:end w:w="80" w:type="dxa"/>
            </w:tcMar>
            <w:vAlign w:val="top"/>
          </w:tcPr>
          <w:p>
            <w:pPr>
              <w:spacing w:after="0"/>
            </w:pPr>
            <w:r/>
            <w:r>
              <w:rPr>
                <w:sz w:val="13"/>
              </w:rPr>
              <w:t>Both completed</w:t>
            </w:r>
          </w:p>
        </w:tc>
        <w:tc>
          <w:tcPr>
            <w:tcW w:type="dxa" w:w="2057"/>
            <w:tcMar>
              <w:top w:w="80" w:type="dxa"/>
              <w:start w:w="80" w:type="dxa"/>
              <w:bottom w:w="80" w:type="dxa"/>
              <w:end w:w="80" w:type="dxa"/>
            </w:tcMar>
            <w:vAlign w:val="top"/>
          </w:tcPr>
          <w:p>
            <w:pPr>
              <w:spacing w:after="0"/>
            </w:pPr>
            <w:r/>
            <w:r>
              <w:rPr>
                <w:sz w:val="13"/>
              </w:rPr>
              <w:t>Baseline 0.00; PCOSina 3.00</w:t>
            </w:r>
          </w:p>
        </w:tc>
        <w:tc>
          <w:tcPr>
            <w:tcW w:type="dxa" w:w="2057"/>
            <w:tcMar>
              <w:top w:w="80" w:type="dxa"/>
              <w:start w:w="80" w:type="dxa"/>
              <w:bottom w:w="80" w:type="dxa"/>
              <w:end w:w="80" w:type="dxa"/>
            </w:tcMar>
            <w:vAlign w:val="top"/>
          </w:tcPr>
          <w:p>
            <w:pPr>
              <w:spacing w:after="0"/>
            </w:pPr>
            <w:r/>
            <w:r>
              <w:rPr>
                <w:sz w:val="13"/>
              </w:rPr>
              <w:t>PCOSina preserved the budget and restriction while improving variety.</w:t>
            </w:r>
          </w:p>
        </w:tc>
      </w:tr>
      <w:tr>
        <w:trPr>
          <w:cantSplit/>
        </w:trPr>
        <w:tc>
          <w:tcPr>
            <w:tcW w:type="dxa" w:w="2057"/>
            <w:tcMar>
              <w:top w:w="80" w:type="dxa"/>
              <w:start w:w="80" w:type="dxa"/>
              <w:bottom w:w="80" w:type="dxa"/>
              <w:end w:w="80" w:type="dxa"/>
            </w:tcMar>
            <w:vAlign w:val="top"/>
          </w:tcPr>
          <w:p>
            <w:pPr>
              <w:spacing w:after="0"/>
            </w:pPr>
            <w:r/>
            <w:r>
              <w:rPr>
                <w:sz w:val="13"/>
              </w:rPr>
              <w:t>S3</w:t>
            </w:r>
          </w:p>
        </w:tc>
        <w:tc>
          <w:tcPr>
            <w:tcW w:type="dxa" w:w="2057"/>
            <w:tcMar>
              <w:top w:w="80" w:type="dxa"/>
              <w:start w:w="80" w:type="dxa"/>
              <w:bottom w:w="80" w:type="dxa"/>
              <w:end w:w="80" w:type="dxa"/>
            </w:tcMar>
            <w:vAlign w:val="top"/>
          </w:tcPr>
          <w:p>
            <w:pPr>
              <w:spacing w:after="0"/>
            </w:pPr>
            <w:r/>
            <w:r>
              <w:rPr>
                <w:sz w:val="13"/>
              </w:rPr>
              <w:t>Vegetarian and lactose-intolerant</w:t>
            </w:r>
          </w:p>
        </w:tc>
        <w:tc>
          <w:tcPr>
            <w:tcW w:type="dxa" w:w="2057"/>
            <w:tcMar>
              <w:top w:w="80" w:type="dxa"/>
              <w:start w:w="80" w:type="dxa"/>
              <w:bottom w:w="80" w:type="dxa"/>
              <w:end w:w="80" w:type="dxa"/>
            </w:tcMar>
            <w:vAlign w:val="top"/>
          </w:tcPr>
          <w:p>
            <w:pPr>
              <w:spacing w:after="0"/>
            </w:pPr>
            <w:r/>
            <w:r>
              <w:rPr>
                <w:sz w:val="13"/>
              </w:rPr>
              <w:t>0.14 s</w:t>
            </w:r>
          </w:p>
        </w:tc>
        <w:tc>
          <w:tcPr>
            <w:tcW w:type="dxa" w:w="2057"/>
            <w:tcMar>
              <w:top w:w="80" w:type="dxa"/>
              <w:start w:w="80" w:type="dxa"/>
              <w:bottom w:w="80" w:type="dxa"/>
              <w:end w:w="80" w:type="dxa"/>
            </w:tcMar>
            <w:vAlign w:val="top"/>
          </w:tcPr>
          <w:p>
            <w:pPr>
              <w:spacing w:after="0"/>
            </w:pPr>
            <w:r/>
            <w:r>
              <w:rPr>
                <w:sz w:val="13"/>
              </w:rPr>
              <w:t>3.94 s</w:t>
            </w:r>
          </w:p>
        </w:tc>
        <w:tc>
          <w:tcPr>
            <w:tcW w:type="dxa" w:w="2057"/>
            <w:tcMar>
              <w:top w:w="80" w:type="dxa"/>
              <w:start w:w="80" w:type="dxa"/>
              <w:bottom w:w="80" w:type="dxa"/>
              <w:end w:w="80" w:type="dxa"/>
            </w:tcMar>
            <w:vAlign w:val="top"/>
          </w:tcPr>
          <w:p>
            <w:pPr>
              <w:spacing w:after="0"/>
            </w:pPr>
            <w:r/>
            <w:r>
              <w:rPr>
                <w:sz w:val="13"/>
              </w:rPr>
              <w:t>Both completed</w:t>
            </w:r>
          </w:p>
        </w:tc>
        <w:tc>
          <w:tcPr>
            <w:tcW w:type="dxa" w:w="2057"/>
            <w:tcMar>
              <w:top w:w="80" w:type="dxa"/>
              <w:start w:w="80" w:type="dxa"/>
              <w:bottom w:w="80" w:type="dxa"/>
              <w:end w:w="80" w:type="dxa"/>
            </w:tcMar>
            <w:vAlign w:val="top"/>
          </w:tcPr>
          <w:p>
            <w:pPr>
              <w:spacing w:after="0"/>
            </w:pPr>
            <w:r/>
            <w:r>
              <w:rPr>
                <w:sz w:val="13"/>
              </w:rPr>
              <w:t>Baseline 0.00; PCOSina 3.19</w:t>
            </w:r>
          </w:p>
        </w:tc>
        <w:tc>
          <w:tcPr>
            <w:tcW w:type="dxa" w:w="2057"/>
            <w:tcMar>
              <w:top w:w="80" w:type="dxa"/>
              <w:start w:w="80" w:type="dxa"/>
              <w:bottom w:w="80" w:type="dxa"/>
              <w:end w:w="80" w:type="dxa"/>
            </w:tcMar>
            <w:vAlign w:val="top"/>
          </w:tcPr>
          <w:p>
            <w:pPr>
              <w:spacing w:after="0"/>
            </w:pPr>
            <w:r/>
            <w:r>
              <w:rPr>
                <w:sz w:val="13"/>
              </w:rPr>
              <w:t>The more restrictive profile required more planning work but produced the strongest variety score.</w:t>
            </w:r>
          </w:p>
        </w:tc>
      </w:tr>
      <w:tr>
        <w:trPr>
          <w:cantSplit/>
        </w:trPr>
        <w:tc>
          <w:tcPr>
            <w:tcW w:type="dxa" w:w="2057"/>
            <w:tcMar>
              <w:top w:w="80" w:type="dxa"/>
              <w:start w:w="80" w:type="dxa"/>
              <w:bottom w:w="80" w:type="dxa"/>
              <w:end w:w="80" w:type="dxa"/>
            </w:tcMar>
            <w:vAlign w:val="top"/>
          </w:tcPr>
          <w:p>
            <w:pPr>
              <w:spacing w:after="0"/>
            </w:pPr>
            <w:r/>
            <w:r>
              <w:rPr>
                <w:sz w:val="13"/>
              </w:rPr>
              <w:t>S4</w:t>
            </w:r>
          </w:p>
        </w:tc>
        <w:tc>
          <w:tcPr>
            <w:tcW w:type="dxa" w:w="2057"/>
            <w:tcMar>
              <w:top w:w="80" w:type="dxa"/>
              <w:start w:w="80" w:type="dxa"/>
              <w:bottom w:w="80" w:type="dxa"/>
              <w:end w:w="80" w:type="dxa"/>
            </w:tcMar>
            <w:vAlign w:val="top"/>
          </w:tcPr>
          <w:p>
            <w:pPr>
              <w:spacing w:after="0"/>
            </w:pPr>
            <w:r/>
            <w:r>
              <w:rPr>
                <w:sz w:val="13"/>
              </w:rPr>
              <w:t>Pantry-aware and No Beef</w:t>
            </w:r>
          </w:p>
        </w:tc>
        <w:tc>
          <w:tcPr>
            <w:tcW w:type="dxa" w:w="2057"/>
            <w:tcMar>
              <w:top w:w="80" w:type="dxa"/>
              <w:start w:w="80" w:type="dxa"/>
              <w:bottom w:w="80" w:type="dxa"/>
              <w:end w:w="80" w:type="dxa"/>
            </w:tcMar>
            <w:vAlign w:val="top"/>
          </w:tcPr>
          <w:p>
            <w:pPr>
              <w:spacing w:after="0"/>
            </w:pPr>
            <w:r/>
            <w:r>
              <w:rPr>
                <w:sz w:val="13"/>
              </w:rPr>
              <w:t>0.29 s</w:t>
            </w:r>
          </w:p>
        </w:tc>
        <w:tc>
          <w:tcPr>
            <w:tcW w:type="dxa" w:w="2057"/>
            <w:tcMar>
              <w:top w:w="80" w:type="dxa"/>
              <w:start w:w="80" w:type="dxa"/>
              <w:bottom w:w="80" w:type="dxa"/>
              <w:end w:w="80" w:type="dxa"/>
            </w:tcMar>
            <w:vAlign w:val="top"/>
          </w:tcPr>
          <w:p>
            <w:pPr>
              <w:spacing w:after="0"/>
            </w:pPr>
            <w:r/>
            <w:r>
              <w:rPr>
                <w:sz w:val="13"/>
              </w:rPr>
              <w:t>2.47 s</w:t>
            </w:r>
          </w:p>
        </w:tc>
        <w:tc>
          <w:tcPr>
            <w:tcW w:type="dxa" w:w="2057"/>
            <w:tcMar>
              <w:top w:w="80" w:type="dxa"/>
              <w:start w:w="80" w:type="dxa"/>
              <w:bottom w:w="80" w:type="dxa"/>
              <w:end w:w="80" w:type="dxa"/>
            </w:tcMar>
            <w:vAlign w:val="top"/>
          </w:tcPr>
          <w:p>
            <w:pPr>
              <w:spacing w:after="0"/>
            </w:pPr>
            <w:r/>
            <w:r>
              <w:rPr>
                <w:sz w:val="13"/>
              </w:rPr>
              <w:t>Both completed</w:t>
            </w:r>
          </w:p>
        </w:tc>
        <w:tc>
          <w:tcPr>
            <w:tcW w:type="dxa" w:w="2057"/>
            <w:tcMar>
              <w:top w:w="80" w:type="dxa"/>
              <w:start w:w="80" w:type="dxa"/>
              <w:bottom w:w="80" w:type="dxa"/>
              <w:end w:w="80" w:type="dxa"/>
            </w:tcMar>
            <w:vAlign w:val="top"/>
          </w:tcPr>
          <w:p>
            <w:pPr>
              <w:spacing w:after="0"/>
            </w:pPr>
            <w:r/>
            <w:r>
              <w:rPr>
                <w:sz w:val="13"/>
              </w:rPr>
              <w:t>Baseline 0.00; PCOSina 3.00</w:t>
            </w:r>
          </w:p>
        </w:tc>
        <w:tc>
          <w:tcPr>
            <w:tcW w:type="dxa" w:w="2057"/>
            <w:tcMar>
              <w:top w:w="80" w:type="dxa"/>
              <w:start w:w="80" w:type="dxa"/>
              <w:bottom w:w="80" w:type="dxa"/>
              <w:end w:w="80" w:type="dxa"/>
            </w:tcMar>
            <w:vAlign w:val="top"/>
          </w:tcPr>
          <w:p>
            <w:pPr>
              <w:spacing w:after="0"/>
            </w:pPr>
            <w:r/>
            <w:r>
              <w:rPr>
                <w:sz w:val="13"/>
              </w:rPr>
              <w:t>PCOSina considered pantry information while keeping weekly variety.</w:t>
            </w:r>
          </w:p>
        </w:tc>
      </w:tr>
    </w:tbl>
    <w:p/>
    <w:p>
      <w:pPr>
        <w:pStyle w:val="Heading2"/>
      </w:pPr>
      <w:r>
        <w:rPr>
          <w:rFonts w:ascii="Calibri" w:hAnsi="Calibri"/>
          <w:color w:val="1F4E37"/>
        </w:rPr>
        <w:t>Table 44. Baseline Algorithm Nutritional Quality and Safety Comparison</w:t>
      </w:r>
    </w:p>
    <w:p>
      <w:pPr>
        <w:spacing w:after="80" w:line="252" w:lineRule="auto"/>
      </w:pPr>
      <w:r>
        <w:rPr>
          <w:rFonts w:ascii="Calibri" w:hAnsi="Calibri"/>
          <w:b w:val="0"/>
          <w:i/>
          <w:sz w:val="17"/>
        </w:rPr>
        <w:t>Source: manuscript P1089; table object 54.</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2057"/>
            <w:shd w:fill="D9EAD3"/>
            <w:tcMar>
              <w:top w:w="80" w:type="dxa"/>
              <w:start w:w="80" w:type="dxa"/>
              <w:bottom w:w="80" w:type="dxa"/>
              <w:end w:w="80" w:type="dxa"/>
            </w:tcMar>
            <w:vAlign w:val="center"/>
          </w:tcPr>
          <w:p>
            <w:r/>
            <w:r>
              <w:rPr>
                <w:b/>
                <w:sz w:val="13"/>
              </w:rPr>
              <w:t>Scenario</w:t>
            </w:r>
          </w:p>
        </w:tc>
        <w:tc>
          <w:tcPr>
            <w:tcW w:type="dxa" w:w="2057"/>
            <w:shd w:fill="D9EAD3"/>
            <w:tcMar>
              <w:top w:w="80" w:type="dxa"/>
              <w:start w:w="80" w:type="dxa"/>
              <w:bottom w:w="80" w:type="dxa"/>
              <w:end w:w="80" w:type="dxa"/>
            </w:tcMar>
            <w:vAlign w:val="center"/>
          </w:tcPr>
          <w:p>
            <w:r/>
            <w:r>
              <w:rPr>
                <w:b/>
                <w:sz w:val="13"/>
              </w:rPr>
              <w:t>Baseline calorie gap</w:t>
            </w:r>
          </w:p>
        </w:tc>
        <w:tc>
          <w:tcPr>
            <w:tcW w:type="dxa" w:w="2057"/>
            <w:shd w:fill="D9EAD3"/>
            <w:tcMar>
              <w:top w:w="80" w:type="dxa"/>
              <w:start w:w="80" w:type="dxa"/>
              <w:bottom w:w="80" w:type="dxa"/>
              <w:end w:w="80" w:type="dxa"/>
            </w:tcMar>
            <w:vAlign w:val="center"/>
          </w:tcPr>
          <w:p>
            <w:r/>
            <w:r>
              <w:rPr>
                <w:b/>
                <w:sz w:val="13"/>
              </w:rPr>
              <w:t>PCOSina calorie gap</w:t>
            </w:r>
          </w:p>
        </w:tc>
        <w:tc>
          <w:tcPr>
            <w:tcW w:type="dxa" w:w="2057"/>
            <w:shd w:fill="D9EAD3"/>
            <w:tcMar>
              <w:top w:w="80" w:type="dxa"/>
              <w:start w:w="80" w:type="dxa"/>
              <w:bottom w:w="80" w:type="dxa"/>
              <w:end w:w="80" w:type="dxa"/>
            </w:tcMar>
            <w:vAlign w:val="center"/>
          </w:tcPr>
          <w:p>
            <w:r/>
            <w:r>
              <w:rPr>
                <w:b/>
                <w:sz w:val="13"/>
              </w:rPr>
              <w:t>Baseline macro gap</w:t>
            </w:r>
          </w:p>
        </w:tc>
        <w:tc>
          <w:tcPr>
            <w:tcW w:type="dxa" w:w="2057"/>
            <w:shd w:fill="D9EAD3"/>
            <w:tcMar>
              <w:top w:w="80" w:type="dxa"/>
              <w:start w:w="80" w:type="dxa"/>
              <w:bottom w:w="80" w:type="dxa"/>
              <w:end w:w="80" w:type="dxa"/>
            </w:tcMar>
            <w:vAlign w:val="center"/>
          </w:tcPr>
          <w:p>
            <w:r/>
            <w:r>
              <w:rPr>
                <w:b/>
                <w:sz w:val="13"/>
              </w:rPr>
              <w:t>PCOSina macro gap</w:t>
            </w:r>
          </w:p>
        </w:tc>
        <w:tc>
          <w:tcPr>
            <w:tcW w:type="dxa" w:w="2057"/>
            <w:shd w:fill="D9EAD3"/>
            <w:tcMar>
              <w:top w:w="80" w:type="dxa"/>
              <w:start w:w="80" w:type="dxa"/>
              <w:bottom w:w="80" w:type="dxa"/>
              <w:end w:w="80" w:type="dxa"/>
            </w:tcMar>
            <w:vAlign w:val="center"/>
          </w:tcPr>
          <w:p>
            <w:r/>
            <w:r>
              <w:rPr>
                <w:b/>
                <w:sz w:val="13"/>
              </w:rPr>
              <w:t>Baseline hard-rule issues</w:t>
            </w:r>
          </w:p>
        </w:tc>
        <w:tc>
          <w:tcPr>
            <w:tcW w:type="dxa" w:w="2057"/>
            <w:shd w:fill="D9EAD3"/>
            <w:tcMar>
              <w:top w:w="80" w:type="dxa"/>
              <w:start w:w="80" w:type="dxa"/>
              <w:bottom w:w="80" w:type="dxa"/>
              <w:end w:w="80" w:type="dxa"/>
            </w:tcMar>
            <w:vAlign w:val="center"/>
          </w:tcPr>
          <w:p>
            <w:r/>
            <w:r>
              <w:rPr>
                <w:b/>
                <w:sz w:val="13"/>
              </w:rPr>
              <w:t>PCOSina hard-rule issues</w:t>
            </w:r>
          </w:p>
        </w:tc>
      </w:tr>
      <w:tr>
        <w:trPr>
          <w:cantSplit/>
        </w:trPr>
        <w:tc>
          <w:tcPr>
            <w:tcW w:type="dxa" w:w="2057"/>
            <w:tcMar>
              <w:top w:w="80" w:type="dxa"/>
              <w:start w:w="80" w:type="dxa"/>
              <w:bottom w:w="80" w:type="dxa"/>
              <w:end w:w="80" w:type="dxa"/>
            </w:tcMar>
            <w:vAlign w:val="top"/>
          </w:tcPr>
          <w:p>
            <w:pPr>
              <w:spacing w:after="0"/>
            </w:pPr>
            <w:r/>
            <w:r>
              <w:rPr>
                <w:sz w:val="13"/>
              </w:rPr>
              <w:t>S1</w:t>
            </w:r>
          </w:p>
        </w:tc>
        <w:tc>
          <w:tcPr>
            <w:tcW w:type="dxa" w:w="2057"/>
            <w:tcMar>
              <w:top w:w="80" w:type="dxa"/>
              <w:start w:w="80" w:type="dxa"/>
              <w:bottom w:w="80" w:type="dxa"/>
              <w:end w:w="80" w:type="dxa"/>
            </w:tcMar>
            <w:vAlign w:val="top"/>
          </w:tcPr>
          <w:p>
            <w:pPr>
              <w:spacing w:after="0"/>
            </w:pPr>
            <w:r/>
            <w:r>
              <w:rPr>
                <w:sz w:val="13"/>
              </w:rPr>
              <w:t>531.57 kcal</w:t>
            </w:r>
          </w:p>
        </w:tc>
        <w:tc>
          <w:tcPr>
            <w:tcW w:type="dxa" w:w="2057"/>
            <w:tcMar>
              <w:top w:w="80" w:type="dxa"/>
              <w:start w:w="80" w:type="dxa"/>
              <w:bottom w:w="80" w:type="dxa"/>
              <w:end w:w="80" w:type="dxa"/>
            </w:tcMar>
            <w:vAlign w:val="top"/>
          </w:tcPr>
          <w:p>
            <w:pPr>
              <w:spacing w:after="0"/>
            </w:pPr>
            <w:r/>
            <w:r>
              <w:rPr>
                <w:sz w:val="13"/>
              </w:rPr>
              <w:t>530.14 kcal</w:t>
            </w:r>
          </w:p>
        </w:tc>
        <w:tc>
          <w:tcPr>
            <w:tcW w:type="dxa" w:w="2057"/>
            <w:tcMar>
              <w:top w:w="80" w:type="dxa"/>
              <w:start w:w="80" w:type="dxa"/>
              <w:bottom w:w="80" w:type="dxa"/>
              <w:end w:w="80" w:type="dxa"/>
            </w:tcMar>
            <w:vAlign w:val="top"/>
          </w:tcPr>
          <w:p>
            <w:pPr>
              <w:spacing w:after="0"/>
            </w:pPr>
            <w:r/>
            <w:r>
              <w:rPr>
                <w:sz w:val="13"/>
              </w:rPr>
              <w:t>33.27%</w:t>
            </w:r>
          </w:p>
        </w:tc>
        <w:tc>
          <w:tcPr>
            <w:tcW w:type="dxa" w:w="2057"/>
            <w:tcMar>
              <w:top w:w="80" w:type="dxa"/>
              <w:start w:w="80" w:type="dxa"/>
              <w:bottom w:w="80" w:type="dxa"/>
              <w:end w:w="80" w:type="dxa"/>
            </w:tcMar>
            <w:vAlign w:val="top"/>
          </w:tcPr>
          <w:p>
            <w:pPr>
              <w:spacing w:after="0"/>
            </w:pPr>
            <w:r/>
            <w:r>
              <w:rPr>
                <w:sz w:val="13"/>
              </w:rPr>
              <w:t>33.10%</w:t>
            </w:r>
          </w:p>
        </w:tc>
        <w:tc>
          <w:tcPr>
            <w:tcW w:type="dxa" w:w="2057"/>
            <w:tcMar>
              <w:top w:w="80" w:type="dxa"/>
              <w:start w:w="80" w:type="dxa"/>
              <w:bottom w:w="80" w:type="dxa"/>
              <w:end w:w="80" w:type="dxa"/>
            </w:tcMar>
            <w:vAlign w:val="top"/>
          </w:tcPr>
          <w:p>
            <w:pPr>
              <w:spacing w:after="0"/>
            </w:pPr>
            <w:r/>
            <w:r>
              <w:rPr>
                <w:sz w:val="13"/>
              </w:rPr>
              <w:t>0</w:t>
            </w:r>
          </w:p>
        </w:tc>
        <w:tc>
          <w:tcPr>
            <w:tcW w:type="dxa" w:w="2057"/>
            <w:tcMar>
              <w:top w:w="80" w:type="dxa"/>
              <w:start w:w="80" w:type="dxa"/>
              <w:bottom w:w="80" w:type="dxa"/>
              <w:end w:w="80" w:type="dxa"/>
            </w:tcMar>
            <w:vAlign w:val="top"/>
          </w:tcPr>
          <w:p>
            <w:pPr>
              <w:spacing w:after="0"/>
            </w:pPr>
            <w:r/>
            <w:r>
              <w:rPr>
                <w:sz w:val="13"/>
              </w:rPr>
              <w:t>0</w:t>
            </w:r>
          </w:p>
        </w:tc>
      </w:tr>
      <w:tr>
        <w:trPr>
          <w:cantSplit/>
        </w:trPr>
        <w:tc>
          <w:tcPr>
            <w:tcW w:type="dxa" w:w="2057"/>
            <w:tcMar>
              <w:top w:w="80" w:type="dxa"/>
              <w:start w:w="80" w:type="dxa"/>
              <w:bottom w:w="80" w:type="dxa"/>
              <w:end w:w="80" w:type="dxa"/>
            </w:tcMar>
            <w:vAlign w:val="top"/>
          </w:tcPr>
          <w:p>
            <w:pPr>
              <w:spacing w:after="0"/>
            </w:pPr>
            <w:r/>
            <w:r>
              <w:rPr>
                <w:sz w:val="13"/>
              </w:rPr>
              <w:t>S2</w:t>
            </w:r>
          </w:p>
        </w:tc>
        <w:tc>
          <w:tcPr>
            <w:tcW w:type="dxa" w:w="2057"/>
            <w:tcMar>
              <w:top w:w="80" w:type="dxa"/>
              <w:start w:w="80" w:type="dxa"/>
              <w:bottom w:w="80" w:type="dxa"/>
              <w:end w:w="80" w:type="dxa"/>
            </w:tcMar>
            <w:vAlign w:val="top"/>
          </w:tcPr>
          <w:p>
            <w:pPr>
              <w:spacing w:after="0"/>
            </w:pPr>
            <w:r/>
            <w:r>
              <w:rPr>
                <w:sz w:val="13"/>
              </w:rPr>
              <w:t>540.43 kcal</w:t>
            </w:r>
          </w:p>
        </w:tc>
        <w:tc>
          <w:tcPr>
            <w:tcW w:type="dxa" w:w="2057"/>
            <w:tcMar>
              <w:top w:w="80" w:type="dxa"/>
              <w:start w:w="80" w:type="dxa"/>
              <w:bottom w:w="80" w:type="dxa"/>
              <w:end w:w="80" w:type="dxa"/>
            </w:tcMar>
            <w:vAlign w:val="top"/>
          </w:tcPr>
          <w:p>
            <w:pPr>
              <w:spacing w:after="0"/>
            </w:pPr>
            <w:r/>
            <w:r>
              <w:rPr>
                <w:sz w:val="13"/>
              </w:rPr>
              <w:t>539.00 kcal</w:t>
            </w:r>
          </w:p>
        </w:tc>
        <w:tc>
          <w:tcPr>
            <w:tcW w:type="dxa" w:w="2057"/>
            <w:tcMar>
              <w:top w:w="80" w:type="dxa"/>
              <w:start w:w="80" w:type="dxa"/>
              <w:bottom w:w="80" w:type="dxa"/>
              <w:end w:w="80" w:type="dxa"/>
            </w:tcMar>
            <w:vAlign w:val="top"/>
          </w:tcPr>
          <w:p>
            <w:pPr>
              <w:spacing w:after="0"/>
            </w:pPr>
            <w:r/>
            <w:r>
              <w:rPr>
                <w:sz w:val="13"/>
              </w:rPr>
              <w:t>33.27%</w:t>
            </w:r>
          </w:p>
        </w:tc>
        <w:tc>
          <w:tcPr>
            <w:tcW w:type="dxa" w:w="2057"/>
            <w:tcMar>
              <w:top w:w="80" w:type="dxa"/>
              <w:start w:w="80" w:type="dxa"/>
              <w:bottom w:w="80" w:type="dxa"/>
              <w:end w:w="80" w:type="dxa"/>
            </w:tcMar>
            <w:vAlign w:val="top"/>
          </w:tcPr>
          <w:p>
            <w:pPr>
              <w:spacing w:after="0"/>
            </w:pPr>
            <w:r/>
            <w:r>
              <w:rPr>
                <w:sz w:val="13"/>
              </w:rPr>
              <w:t>33.02%</w:t>
            </w:r>
          </w:p>
        </w:tc>
        <w:tc>
          <w:tcPr>
            <w:tcW w:type="dxa" w:w="2057"/>
            <w:tcMar>
              <w:top w:w="80" w:type="dxa"/>
              <w:start w:w="80" w:type="dxa"/>
              <w:bottom w:w="80" w:type="dxa"/>
              <w:end w:w="80" w:type="dxa"/>
            </w:tcMar>
            <w:vAlign w:val="top"/>
          </w:tcPr>
          <w:p>
            <w:pPr>
              <w:spacing w:after="0"/>
            </w:pPr>
            <w:r/>
            <w:r>
              <w:rPr>
                <w:sz w:val="13"/>
              </w:rPr>
              <w:t>0</w:t>
            </w:r>
          </w:p>
        </w:tc>
        <w:tc>
          <w:tcPr>
            <w:tcW w:type="dxa" w:w="2057"/>
            <w:tcMar>
              <w:top w:w="80" w:type="dxa"/>
              <w:start w:w="80" w:type="dxa"/>
              <w:bottom w:w="80" w:type="dxa"/>
              <w:end w:w="80" w:type="dxa"/>
            </w:tcMar>
            <w:vAlign w:val="top"/>
          </w:tcPr>
          <w:p>
            <w:pPr>
              <w:spacing w:after="0"/>
            </w:pPr>
            <w:r/>
            <w:r>
              <w:rPr>
                <w:sz w:val="13"/>
              </w:rPr>
              <w:t>0</w:t>
            </w:r>
          </w:p>
        </w:tc>
      </w:tr>
      <w:tr>
        <w:trPr>
          <w:cantSplit/>
        </w:trPr>
        <w:tc>
          <w:tcPr>
            <w:tcW w:type="dxa" w:w="2057"/>
            <w:tcMar>
              <w:top w:w="80" w:type="dxa"/>
              <w:start w:w="80" w:type="dxa"/>
              <w:bottom w:w="80" w:type="dxa"/>
              <w:end w:w="80" w:type="dxa"/>
            </w:tcMar>
            <w:vAlign w:val="top"/>
          </w:tcPr>
          <w:p>
            <w:pPr>
              <w:spacing w:after="0"/>
            </w:pPr>
            <w:r/>
            <w:r>
              <w:rPr>
                <w:sz w:val="13"/>
              </w:rPr>
              <w:t>S3</w:t>
            </w:r>
          </w:p>
        </w:tc>
        <w:tc>
          <w:tcPr>
            <w:tcW w:type="dxa" w:w="2057"/>
            <w:tcMar>
              <w:top w:w="80" w:type="dxa"/>
              <w:start w:w="80" w:type="dxa"/>
              <w:bottom w:w="80" w:type="dxa"/>
              <w:end w:w="80" w:type="dxa"/>
            </w:tcMar>
            <w:vAlign w:val="top"/>
          </w:tcPr>
          <w:p>
            <w:pPr>
              <w:spacing w:after="0"/>
            </w:pPr>
            <w:r/>
            <w:r>
              <w:rPr>
                <w:sz w:val="13"/>
              </w:rPr>
              <w:t>605.43 kcal</w:t>
            </w:r>
          </w:p>
        </w:tc>
        <w:tc>
          <w:tcPr>
            <w:tcW w:type="dxa" w:w="2057"/>
            <w:tcMar>
              <w:top w:w="80" w:type="dxa"/>
              <w:start w:w="80" w:type="dxa"/>
              <w:bottom w:w="80" w:type="dxa"/>
              <w:end w:w="80" w:type="dxa"/>
            </w:tcMar>
            <w:vAlign w:val="top"/>
          </w:tcPr>
          <w:p>
            <w:pPr>
              <w:spacing w:after="0"/>
            </w:pPr>
            <w:r/>
            <w:r>
              <w:rPr>
                <w:sz w:val="13"/>
              </w:rPr>
              <w:t>601.86 kcal</w:t>
            </w:r>
          </w:p>
        </w:tc>
        <w:tc>
          <w:tcPr>
            <w:tcW w:type="dxa" w:w="2057"/>
            <w:tcMar>
              <w:top w:w="80" w:type="dxa"/>
              <w:start w:w="80" w:type="dxa"/>
              <w:bottom w:w="80" w:type="dxa"/>
              <w:end w:w="80" w:type="dxa"/>
            </w:tcMar>
            <w:vAlign w:val="top"/>
          </w:tcPr>
          <w:p>
            <w:pPr>
              <w:spacing w:after="0"/>
            </w:pPr>
            <w:r/>
            <w:r>
              <w:rPr>
                <w:sz w:val="13"/>
              </w:rPr>
              <w:t>36.31%</w:t>
            </w:r>
          </w:p>
        </w:tc>
        <w:tc>
          <w:tcPr>
            <w:tcW w:type="dxa" w:w="2057"/>
            <w:tcMar>
              <w:top w:w="80" w:type="dxa"/>
              <w:start w:w="80" w:type="dxa"/>
              <w:bottom w:w="80" w:type="dxa"/>
              <w:end w:w="80" w:type="dxa"/>
            </w:tcMar>
            <w:vAlign w:val="top"/>
          </w:tcPr>
          <w:p>
            <w:pPr>
              <w:spacing w:after="0"/>
            </w:pPr>
            <w:r/>
            <w:r>
              <w:rPr>
                <w:sz w:val="13"/>
              </w:rPr>
              <w:t>36.28%</w:t>
            </w:r>
          </w:p>
        </w:tc>
        <w:tc>
          <w:tcPr>
            <w:tcW w:type="dxa" w:w="2057"/>
            <w:tcMar>
              <w:top w:w="80" w:type="dxa"/>
              <w:start w:w="80" w:type="dxa"/>
              <w:bottom w:w="80" w:type="dxa"/>
              <w:end w:w="80" w:type="dxa"/>
            </w:tcMar>
            <w:vAlign w:val="top"/>
          </w:tcPr>
          <w:p>
            <w:pPr>
              <w:spacing w:after="0"/>
            </w:pPr>
            <w:r/>
            <w:r>
              <w:rPr>
                <w:sz w:val="13"/>
              </w:rPr>
              <w:t>0</w:t>
            </w:r>
          </w:p>
        </w:tc>
        <w:tc>
          <w:tcPr>
            <w:tcW w:type="dxa" w:w="2057"/>
            <w:tcMar>
              <w:top w:w="80" w:type="dxa"/>
              <w:start w:w="80" w:type="dxa"/>
              <w:bottom w:w="80" w:type="dxa"/>
              <w:end w:w="80" w:type="dxa"/>
            </w:tcMar>
            <w:vAlign w:val="top"/>
          </w:tcPr>
          <w:p>
            <w:pPr>
              <w:spacing w:after="0"/>
            </w:pPr>
            <w:r/>
            <w:r>
              <w:rPr>
                <w:sz w:val="13"/>
              </w:rPr>
              <w:t>0</w:t>
            </w:r>
          </w:p>
        </w:tc>
      </w:tr>
      <w:tr>
        <w:trPr>
          <w:cantSplit/>
        </w:trPr>
        <w:tc>
          <w:tcPr>
            <w:tcW w:type="dxa" w:w="2057"/>
            <w:tcMar>
              <w:top w:w="80" w:type="dxa"/>
              <w:start w:w="80" w:type="dxa"/>
              <w:bottom w:w="80" w:type="dxa"/>
              <w:end w:w="80" w:type="dxa"/>
            </w:tcMar>
            <w:vAlign w:val="top"/>
          </w:tcPr>
          <w:p>
            <w:pPr>
              <w:spacing w:after="0"/>
            </w:pPr>
            <w:r/>
            <w:r>
              <w:rPr>
                <w:sz w:val="13"/>
              </w:rPr>
              <w:t>S4</w:t>
            </w:r>
          </w:p>
        </w:tc>
        <w:tc>
          <w:tcPr>
            <w:tcW w:type="dxa" w:w="2057"/>
            <w:tcMar>
              <w:top w:w="80" w:type="dxa"/>
              <w:start w:w="80" w:type="dxa"/>
              <w:bottom w:w="80" w:type="dxa"/>
              <w:end w:w="80" w:type="dxa"/>
            </w:tcMar>
            <w:vAlign w:val="top"/>
          </w:tcPr>
          <w:p>
            <w:pPr>
              <w:spacing w:after="0"/>
            </w:pPr>
            <w:r/>
            <w:r>
              <w:rPr>
                <w:sz w:val="13"/>
              </w:rPr>
              <w:t>565.71 kcal</w:t>
            </w:r>
          </w:p>
        </w:tc>
        <w:tc>
          <w:tcPr>
            <w:tcW w:type="dxa" w:w="2057"/>
            <w:tcMar>
              <w:top w:w="80" w:type="dxa"/>
              <w:start w:w="80" w:type="dxa"/>
              <w:bottom w:w="80" w:type="dxa"/>
              <w:end w:w="80" w:type="dxa"/>
            </w:tcMar>
            <w:vAlign w:val="top"/>
          </w:tcPr>
          <w:p>
            <w:pPr>
              <w:spacing w:after="0"/>
            </w:pPr>
            <w:r/>
            <w:r>
              <w:rPr>
                <w:sz w:val="13"/>
              </w:rPr>
              <w:t>557.14 kcal</w:t>
            </w:r>
          </w:p>
        </w:tc>
        <w:tc>
          <w:tcPr>
            <w:tcW w:type="dxa" w:w="2057"/>
            <w:tcMar>
              <w:top w:w="80" w:type="dxa"/>
              <w:start w:w="80" w:type="dxa"/>
              <w:bottom w:w="80" w:type="dxa"/>
              <w:end w:w="80" w:type="dxa"/>
            </w:tcMar>
            <w:vAlign w:val="top"/>
          </w:tcPr>
          <w:p>
            <w:pPr>
              <w:spacing w:after="0"/>
            </w:pPr>
            <w:r/>
            <w:r>
              <w:rPr>
                <w:sz w:val="13"/>
              </w:rPr>
              <w:t>33.97%</w:t>
            </w:r>
          </w:p>
        </w:tc>
        <w:tc>
          <w:tcPr>
            <w:tcW w:type="dxa" w:w="2057"/>
            <w:tcMar>
              <w:top w:w="80" w:type="dxa"/>
              <w:start w:w="80" w:type="dxa"/>
              <w:bottom w:w="80" w:type="dxa"/>
              <w:end w:w="80" w:type="dxa"/>
            </w:tcMar>
            <w:vAlign w:val="top"/>
          </w:tcPr>
          <w:p>
            <w:pPr>
              <w:spacing w:after="0"/>
            </w:pPr>
            <w:r/>
            <w:r>
              <w:rPr>
                <w:sz w:val="13"/>
              </w:rPr>
              <w:t>33.10%</w:t>
            </w:r>
          </w:p>
        </w:tc>
        <w:tc>
          <w:tcPr>
            <w:tcW w:type="dxa" w:w="2057"/>
            <w:tcMar>
              <w:top w:w="80" w:type="dxa"/>
              <w:start w:w="80" w:type="dxa"/>
              <w:bottom w:w="80" w:type="dxa"/>
              <w:end w:w="80" w:type="dxa"/>
            </w:tcMar>
            <w:vAlign w:val="top"/>
          </w:tcPr>
          <w:p>
            <w:pPr>
              <w:spacing w:after="0"/>
            </w:pPr>
            <w:r/>
            <w:r>
              <w:rPr>
                <w:sz w:val="13"/>
              </w:rPr>
              <w:t>0</w:t>
            </w:r>
          </w:p>
        </w:tc>
        <w:tc>
          <w:tcPr>
            <w:tcW w:type="dxa" w:w="2057"/>
            <w:tcMar>
              <w:top w:w="80" w:type="dxa"/>
              <w:start w:w="80" w:type="dxa"/>
              <w:bottom w:w="80" w:type="dxa"/>
              <w:end w:w="80" w:type="dxa"/>
            </w:tcMar>
            <w:vAlign w:val="top"/>
          </w:tcPr>
          <w:p>
            <w:pPr>
              <w:spacing w:after="0"/>
            </w:pPr>
            <w:r/>
            <w:r>
              <w:rPr>
                <w:sz w:val="13"/>
              </w:rPr>
              <w:t>0</w:t>
            </w:r>
          </w:p>
        </w:tc>
      </w:tr>
    </w:tbl>
    <w:p/>
    <w:p>
      <w:pPr>
        <w:pStyle w:val="Heading2"/>
      </w:pPr>
      <w:r>
        <w:rPr>
          <w:rFonts w:ascii="Calibri" w:hAnsi="Calibri"/>
          <w:color w:val="1F4E37"/>
        </w:rPr>
        <w:t>Table 45. Summary of Functional Testing Results</w:t>
      </w:r>
    </w:p>
    <w:p>
      <w:pPr>
        <w:spacing w:after="80" w:line="252" w:lineRule="auto"/>
      </w:pPr>
      <w:r>
        <w:rPr>
          <w:rFonts w:ascii="Calibri" w:hAnsi="Calibri"/>
          <w:b w:val="0"/>
          <w:i/>
          <w:sz w:val="17"/>
        </w:rPr>
        <w:t>Source: manuscript P1103; table object 55.</w:t>
      </w:r>
    </w:p>
    <w:tbl>
      <w:tblPr>
        <w:tblStyle w:val="TableGrid"/>
        <w:tblW w:type="auto" w:w="0"/>
        <w:jc w:val="center"/>
        <w:tblLook w:firstColumn="1" w:firstRow="1" w:lastColumn="0" w:lastRow="0" w:noHBand="0" w:noVBand="1" w:val="04A0"/>
      </w:tblPr>
      <w:tblGrid>
        <w:gridCol w:w="2880"/>
        <w:gridCol w:w="2880"/>
        <w:gridCol w:w="2880"/>
        <w:gridCol w:w="2880"/>
        <w:gridCol w:w="2880"/>
      </w:tblGrid>
      <w:tr>
        <w:trPr>
          <w:tblHeader w:val="true"/>
        </w:trPr>
        <w:tc>
          <w:tcPr>
            <w:tcW w:type="dxa" w:w="2880"/>
            <w:shd w:fill="D9EAD3"/>
            <w:tcMar>
              <w:top w:w="80" w:type="dxa"/>
              <w:start w:w="80" w:type="dxa"/>
              <w:bottom w:w="80" w:type="dxa"/>
              <w:end w:w="80" w:type="dxa"/>
            </w:tcMar>
            <w:vAlign w:val="center"/>
          </w:tcPr>
          <w:p>
            <w:r/>
            <w:r>
              <w:rPr>
                <w:b/>
                <w:sz w:val="13"/>
              </w:rPr>
              <w:t>Test Category</w:t>
            </w:r>
          </w:p>
        </w:tc>
        <w:tc>
          <w:tcPr>
            <w:tcW w:type="dxa" w:w="2880"/>
            <w:shd w:fill="D9EAD3"/>
            <w:tcMar>
              <w:top w:w="80" w:type="dxa"/>
              <w:start w:w="80" w:type="dxa"/>
              <w:bottom w:w="80" w:type="dxa"/>
              <w:end w:w="80" w:type="dxa"/>
            </w:tcMar>
            <w:vAlign w:val="center"/>
          </w:tcPr>
          <w:p>
            <w:r/>
            <w:r>
              <w:rPr>
                <w:b/>
                <w:sz w:val="13"/>
              </w:rPr>
              <w:t>Feature Tested</w:t>
            </w:r>
          </w:p>
        </w:tc>
        <w:tc>
          <w:tcPr>
            <w:tcW w:type="dxa" w:w="2880"/>
            <w:shd w:fill="D9EAD3"/>
            <w:tcMar>
              <w:top w:w="80" w:type="dxa"/>
              <w:start w:w="80" w:type="dxa"/>
              <w:bottom w:w="80" w:type="dxa"/>
              <w:end w:w="80" w:type="dxa"/>
            </w:tcMar>
            <w:vAlign w:val="center"/>
          </w:tcPr>
          <w:p>
            <w:r/>
            <w:r>
              <w:rPr>
                <w:b/>
                <w:sz w:val="13"/>
              </w:rPr>
              <w:t>Pass/Fail</w:t>
            </w:r>
          </w:p>
        </w:tc>
        <w:tc>
          <w:tcPr>
            <w:tcW w:type="dxa" w:w="2880"/>
            <w:shd w:fill="D9EAD3"/>
            <w:tcMar>
              <w:top w:w="80" w:type="dxa"/>
              <w:start w:w="80" w:type="dxa"/>
              <w:bottom w:w="80" w:type="dxa"/>
              <w:end w:w="80" w:type="dxa"/>
            </w:tcMar>
            <w:vAlign w:val="center"/>
          </w:tcPr>
          <w:p>
            <w:r/>
            <w:r>
              <w:rPr>
                <w:b/>
                <w:sz w:val="13"/>
              </w:rPr>
              <w:t>Result</w:t>
            </w:r>
          </w:p>
        </w:tc>
        <w:tc>
          <w:tcPr>
            <w:tcW w:type="dxa" w:w="2880"/>
            <w:shd w:fill="D9EAD3"/>
            <w:tcMar>
              <w:top w:w="80" w:type="dxa"/>
              <w:start w:w="80" w:type="dxa"/>
              <w:bottom w:w="80" w:type="dxa"/>
              <w:end w:w="80" w:type="dxa"/>
            </w:tcMar>
            <w:vAlign w:val="center"/>
          </w:tcPr>
          <w:p>
            <w:r/>
            <w:r>
              <w:rPr>
                <w:b/>
                <w:sz w:val="13"/>
              </w:rPr>
              <w:t>Interpretation</w:t>
            </w:r>
          </w:p>
        </w:tc>
      </w:tr>
      <w:tr>
        <w:trPr>
          <w:cantSplit/>
        </w:trPr>
        <w:tc>
          <w:tcPr>
            <w:tcW w:type="dxa" w:w="2880"/>
            <w:tcMar>
              <w:top w:w="80" w:type="dxa"/>
              <w:start w:w="80" w:type="dxa"/>
              <w:bottom w:w="80" w:type="dxa"/>
              <w:end w:w="80" w:type="dxa"/>
            </w:tcMar>
            <w:vAlign w:val="top"/>
          </w:tcPr>
          <w:p>
            <w:pPr>
              <w:spacing w:after="0"/>
            </w:pPr>
            <w:r/>
            <w:r>
              <w:rPr>
                <w:sz w:val="13"/>
              </w:rPr>
              <w:t>Health computation</w:t>
            </w:r>
          </w:p>
        </w:tc>
        <w:tc>
          <w:tcPr>
            <w:tcW w:type="dxa" w:w="2880"/>
            <w:tcMar>
              <w:top w:w="80" w:type="dxa"/>
              <w:start w:w="80" w:type="dxa"/>
              <w:bottom w:w="80" w:type="dxa"/>
              <w:end w:w="80" w:type="dxa"/>
            </w:tcMar>
            <w:vAlign w:val="top"/>
          </w:tcPr>
          <w:p>
            <w:pPr>
              <w:spacing w:after="0"/>
            </w:pPr>
            <w:r/>
            <w:r>
              <w:rPr>
                <w:sz w:val="13"/>
              </w:rPr>
              <w:t>BMI, BMR, TDEE, calorie target, and macro target checks</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Unit and manual checks confirmed the expected computation paths.</w:t>
            </w:r>
          </w:p>
        </w:tc>
        <w:tc>
          <w:tcPr>
            <w:tcW w:type="dxa" w:w="2880"/>
            <w:tcMar>
              <w:top w:w="80" w:type="dxa"/>
              <w:start w:w="80" w:type="dxa"/>
              <w:bottom w:w="80" w:type="dxa"/>
              <w:end w:w="80" w:type="dxa"/>
            </w:tcMar>
            <w:vAlign w:val="top"/>
          </w:tcPr>
          <w:p>
            <w:pPr>
              <w:spacing w:after="0"/>
            </w:pPr>
            <w:r/>
            <w:r>
              <w:rPr>
                <w:sz w:val="13"/>
              </w:rPr>
              <w:t>Numerical outputs were traceable to the defined formulas, with acceptable rounding differences documented where applicable.</w:t>
            </w:r>
          </w:p>
        </w:tc>
      </w:tr>
      <w:tr>
        <w:trPr>
          <w:cantSplit/>
        </w:trPr>
        <w:tc>
          <w:tcPr>
            <w:tcW w:type="dxa" w:w="2880"/>
            <w:tcMar>
              <w:top w:w="80" w:type="dxa"/>
              <w:start w:w="80" w:type="dxa"/>
              <w:bottom w:w="80" w:type="dxa"/>
              <w:end w:w="80" w:type="dxa"/>
            </w:tcMar>
            <w:vAlign w:val="top"/>
          </w:tcPr>
          <w:p>
            <w:pPr>
              <w:spacing w:after="0"/>
            </w:pPr>
            <w:r/>
            <w:r>
              <w:rPr>
                <w:sz w:val="13"/>
              </w:rPr>
              <w:t>Safety filtering</w:t>
            </w:r>
          </w:p>
        </w:tc>
        <w:tc>
          <w:tcPr>
            <w:tcW w:type="dxa" w:w="2880"/>
            <w:tcMar>
              <w:top w:w="80" w:type="dxa"/>
              <w:start w:w="80" w:type="dxa"/>
              <w:bottom w:w="80" w:type="dxa"/>
              <w:end w:w="80" w:type="dxa"/>
            </w:tcMar>
            <w:vAlign w:val="top"/>
          </w:tcPr>
          <w:p>
            <w:pPr>
              <w:spacing w:after="0"/>
            </w:pPr>
            <w:r/>
            <w:r>
              <w:rPr>
                <w:sz w:val="13"/>
              </w:rPr>
              <w:t>Allergy and dietary restriction exclusion, including custom ingredient allergies such as chicken</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Allergen and restriction behavior was tested.</w:t>
            </w:r>
          </w:p>
        </w:tc>
        <w:tc>
          <w:tcPr>
            <w:tcW w:type="dxa" w:w="2880"/>
            <w:tcMar>
              <w:top w:w="80" w:type="dxa"/>
              <w:start w:w="80" w:type="dxa"/>
              <w:bottom w:w="80" w:type="dxa"/>
              <w:end w:w="80" w:type="dxa"/>
            </w:tcMar>
            <w:vAlign w:val="top"/>
          </w:tcPr>
          <w:p>
            <w:pPr>
              <w:spacing w:after="0"/>
            </w:pPr>
            <w:r/>
            <w:r>
              <w:rPr>
                <w:sz w:val="13"/>
              </w:rPr>
              <w:t>Declared unsafe ingredients are filtered before planning.</w:t>
            </w:r>
          </w:p>
        </w:tc>
      </w:tr>
      <w:tr>
        <w:trPr>
          <w:cantSplit/>
        </w:trPr>
        <w:tc>
          <w:tcPr>
            <w:tcW w:type="dxa" w:w="2880"/>
            <w:tcMar>
              <w:top w:w="80" w:type="dxa"/>
              <w:start w:w="80" w:type="dxa"/>
              <w:bottom w:w="80" w:type="dxa"/>
              <w:end w:w="80" w:type="dxa"/>
            </w:tcMar>
            <w:vAlign w:val="top"/>
          </w:tcPr>
          <w:p>
            <w:pPr>
              <w:spacing w:after="0"/>
            </w:pPr>
            <w:r/>
            <w:r>
              <w:rPr>
                <w:sz w:val="13"/>
              </w:rPr>
              <w:t>Planner constraints</w:t>
            </w:r>
          </w:p>
        </w:tc>
        <w:tc>
          <w:tcPr>
            <w:tcW w:type="dxa" w:w="2880"/>
            <w:tcMar>
              <w:top w:w="80" w:type="dxa"/>
              <w:start w:w="80" w:type="dxa"/>
              <w:bottom w:w="80" w:type="dxa"/>
              <w:end w:w="80" w:type="dxa"/>
            </w:tcMar>
            <w:vAlign w:val="top"/>
          </w:tcPr>
          <w:p>
            <w:pPr>
              <w:spacing w:after="0"/>
            </w:pPr>
            <w:r/>
            <w:r>
              <w:rPr>
                <w:sz w:val="13"/>
              </w:rPr>
              <w:t>Budget cap, household scaling, cooking time, and repetition rules</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Constraint behavior was tested across representative cases.</w:t>
            </w:r>
          </w:p>
        </w:tc>
        <w:tc>
          <w:tcPr>
            <w:tcW w:type="dxa" w:w="2880"/>
            <w:tcMar>
              <w:top w:w="80" w:type="dxa"/>
              <w:start w:w="80" w:type="dxa"/>
              <w:bottom w:w="80" w:type="dxa"/>
              <w:end w:w="80" w:type="dxa"/>
            </w:tcMar>
            <w:vAlign w:val="top"/>
          </w:tcPr>
          <w:p>
            <w:pPr>
              <w:spacing w:after="0"/>
            </w:pPr>
            <w:r/>
            <w:r>
              <w:rPr>
                <w:sz w:val="13"/>
              </w:rPr>
              <w:t>The planner preserved the two-stage planning behavior and did not relax hard constraints.</w:t>
            </w:r>
          </w:p>
        </w:tc>
      </w:tr>
      <w:tr>
        <w:trPr>
          <w:cantSplit/>
        </w:trPr>
        <w:tc>
          <w:tcPr>
            <w:tcW w:type="dxa" w:w="2880"/>
            <w:tcMar>
              <w:top w:w="80" w:type="dxa"/>
              <w:start w:w="80" w:type="dxa"/>
              <w:bottom w:w="80" w:type="dxa"/>
              <w:end w:w="80" w:type="dxa"/>
            </w:tcMar>
            <w:vAlign w:val="top"/>
          </w:tcPr>
          <w:p>
            <w:pPr>
              <w:spacing w:after="0"/>
            </w:pPr>
            <w:r/>
            <w:r>
              <w:rPr>
                <w:sz w:val="13"/>
              </w:rPr>
              <w:t>Planner contract</w:t>
            </w:r>
          </w:p>
        </w:tc>
        <w:tc>
          <w:tcPr>
            <w:tcW w:type="dxa" w:w="2880"/>
            <w:tcMar>
              <w:top w:w="80" w:type="dxa"/>
              <w:start w:w="80" w:type="dxa"/>
              <w:bottom w:w="80" w:type="dxa"/>
              <w:end w:w="80" w:type="dxa"/>
            </w:tcMar>
            <w:vAlign w:val="top"/>
          </w:tcPr>
          <w:p>
            <w:pPr>
              <w:spacing w:after="0"/>
            </w:pPr>
            <w:r/>
            <w:r>
              <w:rPr>
                <w:sz w:val="13"/>
              </w:rPr>
              <w:t>Seven-day, three-meal plan structure</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Plan structure was checked against the expected 21-slot weekly format.</w:t>
            </w:r>
          </w:p>
        </w:tc>
        <w:tc>
          <w:tcPr>
            <w:tcW w:type="dxa" w:w="2880"/>
            <w:tcMar>
              <w:top w:w="80" w:type="dxa"/>
              <w:start w:w="80" w:type="dxa"/>
              <w:bottom w:w="80" w:type="dxa"/>
              <w:end w:w="80" w:type="dxa"/>
            </w:tcMar>
            <w:vAlign w:val="top"/>
          </w:tcPr>
          <w:p>
            <w:pPr>
              <w:spacing w:after="0"/>
            </w:pPr>
            <w:r/>
            <w:r>
              <w:rPr>
                <w:sz w:val="13"/>
              </w:rPr>
              <w:t>The planning horizon and meal-slot assumptions were explicitly enforced.</w:t>
            </w:r>
          </w:p>
        </w:tc>
      </w:tr>
      <w:tr>
        <w:trPr>
          <w:cantSplit/>
        </w:trPr>
        <w:tc>
          <w:tcPr>
            <w:tcW w:type="dxa" w:w="2880"/>
            <w:tcMar>
              <w:top w:w="80" w:type="dxa"/>
              <w:start w:w="80" w:type="dxa"/>
              <w:bottom w:w="80" w:type="dxa"/>
              <w:end w:w="80" w:type="dxa"/>
            </w:tcMar>
            <w:vAlign w:val="top"/>
          </w:tcPr>
          <w:p>
            <w:pPr>
              <w:spacing w:after="0"/>
            </w:pPr>
            <w:r/>
            <w:r>
              <w:rPr>
                <w:sz w:val="13"/>
              </w:rPr>
              <w:t>Pantry/grocery aggregation</w:t>
            </w:r>
          </w:p>
        </w:tc>
        <w:tc>
          <w:tcPr>
            <w:tcW w:type="dxa" w:w="2880"/>
            <w:tcMar>
              <w:top w:w="80" w:type="dxa"/>
              <w:start w:w="80" w:type="dxa"/>
              <w:bottom w:w="80" w:type="dxa"/>
              <w:end w:w="80" w:type="dxa"/>
            </w:tcMar>
            <w:vAlign w:val="top"/>
          </w:tcPr>
          <w:p>
            <w:pPr>
              <w:spacing w:after="0"/>
            </w:pPr>
            <w:r/>
            <w:r>
              <w:rPr>
                <w:sz w:val="13"/>
              </w:rPr>
              <w:t>Grocery list merging, estimated pricing, and pantry-overlap support</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Selected-plan ingredients were consolidated and pantry-covered items were identified for grocery guidance.</w:t>
            </w:r>
          </w:p>
        </w:tc>
        <w:tc>
          <w:tcPr>
            <w:tcW w:type="dxa" w:w="2880"/>
            <w:tcMar>
              <w:top w:w="80" w:type="dxa"/>
              <w:start w:w="80" w:type="dxa"/>
              <w:bottom w:w="80" w:type="dxa"/>
              <w:end w:w="80" w:type="dxa"/>
            </w:tcMar>
            <w:vAlign w:val="top"/>
          </w:tcPr>
          <w:p>
            <w:pPr>
              <w:spacing w:after="0"/>
            </w:pPr>
            <w:r/>
            <w:r>
              <w:rPr>
                <w:sz w:val="13"/>
              </w:rPr>
              <w:t>Pantry data supports ranking and grocery organization, while final safety and feasibility remain controlled by planner constraints.</w:t>
            </w:r>
          </w:p>
        </w:tc>
      </w:tr>
      <w:tr>
        <w:trPr>
          <w:cantSplit/>
        </w:trPr>
        <w:tc>
          <w:tcPr>
            <w:tcW w:type="dxa" w:w="2880"/>
            <w:tcMar>
              <w:top w:w="80" w:type="dxa"/>
              <w:start w:w="80" w:type="dxa"/>
              <w:bottom w:w="80" w:type="dxa"/>
              <w:end w:w="80" w:type="dxa"/>
            </w:tcMar>
            <w:vAlign w:val="top"/>
          </w:tcPr>
          <w:p>
            <w:pPr>
              <w:spacing w:after="0"/>
            </w:pPr>
            <w:r/>
            <w:r>
              <w:rPr>
                <w:sz w:val="13"/>
              </w:rPr>
              <w:t>No-safe-plan handling</w:t>
            </w:r>
          </w:p>
        </w:tc>
        <w:tc>
          <w:tcPr>
            <w:tcW w:type="dxa" w:w="2880"/>
            <w:tcMar>
              <w:top w:w="80" w:type="dxa"/>
              <w:start w:w="80" w:type="dxa"/>
              <w:bottom w:w="80" w:type="dxa"/>
              <w:end w:w="80" w:type="dxa"/>
            </w:tcMar>
            <w:vAlign w:val="top"/>
          </w:tcPr>
          <w:p>
            <w:pPr>
              <w:spacing w:after="0"/>
            </w:pPr>
            <w:r/>
            <w:r>
              <w:rPr>
                <w:sz w:val="13"/>
              </w:rPr>
              <w:t>Response when constraints prevent a safe complete plan</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Infeasible cases returned structured no-safe-plan behavior instead of unsafe fallback output.</w:t>
            </w:r>
          </w:p>
        </w:tc>
        <w:tc>
          <w:tcPr>
            <w:tcW w:type="dxa" w:w="2880"/>
            <w:tcMar>
              <w:top w:w="80" w:type="dxa"/>
              <w:start w:w="80" w:type="dxa"/>
              <w:bottom w:w="80" w:type="dxa"/>
              <w:end w:w="80" w:type="dxa"/>
            </w:tcMar>
            <w:vAlign w:val="top"/>
          </w:tcPr>
          <w:p>
            <w:pPr>
              <w:spacing w:after="0"/>
            </w:pPr>
            <w:r/>
            <w:r>
              <w:rPr>
                <w:sz w:val="13"/>
              </w:rPr>
              <w:t>The system reports infeasibility when constraints cannot be satisfied.</w:t>
            </w:r>
          </w:p>
        </w:tc>
      </w:tr>
      <w:tr>
        <w:trPr>
          <w:cantSplit/>
        </w:trPr>
        <w:tc>
          <w:tcPr>
            <w:tcW w:type="dxa" w:w="2880"/>
            <w:tcMar>
              <w:top w:w="80" w:type="dxa"/>
              <w:start w:w="80" w:type="dxa"/>
              <w:bottom w:w="80" w:type="dxa"/>
              <w:end w:w="80" w:type="dxa"/>
            </w:tcMar>
            <w:vAlign w:val="top"/>
          </w:tcPr>
          <w:p>
            <w:pPr>
              <w:spacing w:after="0"/>
            </w:pPr>
            <w:r/>
            <w:r>
              <w:rPr>
                <w:sz w:val="13"/>
              </w:rPr>
              <w:t>Offline reliability</w:t>
            </w:r>
          </w:p>
        </w:tc>
        <w:tc>
          <w:tcPr>
            <w:tcW w:type="dxa" w:w="2880"/>
            <w:tcMar>
              <w:top w:w="80" w:type="dxa"/>
              <w:start w:w="80" w:type="dxa"/>
              <w:bottom w:w="80" w:type="dxa"/>
              <w:end w:w="80" w:type="dxa"/>
            </w:tcMar>
            <w:vAlign w:val="top"/>
          </w:tcPr>
          <w:p>
            <w:pPr>
              <w:spacing w:after="0"/>
            </w:pPr>
            <w:r/>
            <w:r>
              <w:rPr>
                <w:sz w:val="13"/>
              </w:rPr>
              <w:t>Availability of saved information without continuous connectivity</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Saved-data access was reviewed under offline-first conditions.</w:t>
            </w:r>
          </w:p>
        </w:tc>
        <w:tc>
          <w:tcPr>
            <w:tcW w:type="dxa" w:w="2880"/>
            <w:tcMar>
              <w:top w:w="80" w:type="dxa"/>
              <w:start w:w="80" w:type="dxa"/>
              <w:bottom w:w="80" w:type="dxa"/>
              <w:end w:w="80" w:type="dxa"/>
            </w:tcMar>
            <w:vAlign w:val="top"/>
          </w:tcPr>
          <w:p>
            <w:pPr>
              <w:spacing w:after="0"/>
            </w:pPr>
            <w:r/>
            <w:r>
              <w:rPr>
                <w:sz w:val="13"/>
              </w:rPr>
              <w:t>Existing profiles, meal plans, pantry entries, grocery guides, and progress records remain accessible after being saved.</w:t>
            </w:r>
          </w:p>
        </w:tc>
      </w:tr>
      <w:tr>
        <w:trPr>
          <w:cantSplit/>
        </w:trPr>
        <w:tc>
          <w:tcPr>
            <w:tcW w:type="dxa" w:w="2880"/>
            <w:tcMar>
              <w:top w:w="80" w:type="dxa"/>
              <w:start w:w="80" w:type="dxa"/>
              <w:bottom w:w="80" w:type="dxa"/>
              <w:end w:w="80" w:type="dxa"/>
            </w:tcMar>
            <w:vAlign w:val="top"/>
          </w:tcPr>
          <w:p>
            <w:pPr>
              <w:spacing w:after="0"/>
            </w:pPr>
            <w:r/>
            <w:r>
              <w:rPr>
                <w:sz w:val="13"/>
              </w:rPr>
              <w:t>Input and API validation</w:t>
            </w:r>
          </w:p>
        </w:tc>
        <w:tc>
          <w:tcPr>
            <w:tcW w:type="dxa" w:w="2880"/>
            <w:tcMar>
              <w:top w:w="80" w:type="dxa"/>
              <w:start w:w="80" w:type="dxa"/>
              <w:bottom w:w="80" w:type="dxa"/>
              <w:end w:w="80" w:type="dxa"/>
            </w:tcMar>
            <w:vAlign w:val="top"/>
          </w:tcPr>
          <w:p>
            <w:pPr>
              <w:spacing w:after="0"/>
            </w:pPr>
            <w:r/>
            <w:r>
              <w:rPr>
                <w:sz w:val="13"/>
              </w:rPr>
              <w:t>Profile completion, invalid inputs, and schema handling</w:t>
            </w:r>
          </w:p>
        </w:tc>
        <w:tc>
          <w:tcPr>
            <w:tcW w:type="dxa" w:w="2880"/>
            <w:tcMar>
              <w:top w:w="80" w:type="dxa"/>
              <w:start w:w="80" w:type="dxa"/>
              <w:bottom w:w="80" w:type="dxa"/>
              <w:end w:w="80" w:type="dxa"/>
            </w:tcMar>
            <w:vAlign w:val="top"/>
          </w:tcPr>
          <w:p>
            <w:pPr>
              <w:spacing w:after="0"/>
            </w:pPr>
            <w:r/>
            <w:r>
              <w:rPr>
                <w:sz w:val="13"/>
              </w:rPr>
              <w:t>Pass</w:t>
            </w:r>
          </w:p>
        </w:tc>
        <w:tc>
          <w:tcPr>
            <w:tcW w:type="dxa" w:w="2880"/>
            <w:tcMar>
              <w:top w:w="80" w:type="dxa"/>
              <w:start w:w="80" w:type="dxa"/>
              <w:bottom w:w="80" w:type="dxa"/>
              <w:end w:w="80" w:type="dxa"/>
            </w:tcMar>
            <w:vAlign w:val="top"/>
          </w:tcPr>
          <w:p>
            <w:pPr>
              <w:spacing w:after="0"/>
            </w:pPr>
            <w:r/>
            <w:r>
              <w:rPr>
                <w:sz w:val="13"/>
              </w:rPr>
              <w:t>Input-validation and schema behavior were tested.</w:t>
            </w:r>
          </w:p>
        </w:tc>
        <w:tc>
          <w:tcPr>
            <w:tcW w:type="dxa" w:w="2880"/>
            <w:tcMar>
              <w:top w:w="80" w:type="dxa"/>
              <w:start w:w="80" w:type="dxa"/>
              <w:bottom w:w="80" w:type="dxa"/>
              <w:end w:w="80" w:type="dxa"/>
            </w:tcMar>
            <w:vAlign w:val="top"/>
          </w:tcPr>
          <w:p>
            <w:pPr>
              <w:spacing w:after="0"/>
            </w:pPr>
            <w:r/>
            <w:r>
              <w:rPr>
                <w:sz w:val="13"/>
              </w:rPr>
              <w:t>Invalid or incomplete requests were handled before or during planning.</w:t>
            </w:r>
          </w:p>
        </w:tc>
      </w:tr>
    </w:tbl>
    <w:p/>
    <w:p>
      <w:pPr>
        <w:pStyle w:val="Heading2"/>
      </w:pPr>
      <w:r>
        <w:rPr>
          <w:rFonts w:ascii="Calibri" w:hAnsi="Calibri"/>
          <w:color w:val="1F4E37"/>
        </w:rPr>
        <w:t>Table 46. Representative Final Planner Evaluation Cases</w:t>
      </w:r>
    </w:p>
    <w:p>
      <w:pPr>
        <w:spacing w:after="80" w:line="252" w:lineRule="auto"/>
      </w:pPr>
      <w:r>
        <w:rPr>
          <w:rFonts w:ascii="Calibri" w:hAnsi="Calibri"/>
          <w:b w:val="0"/>
          <w:i/>
          <w:sz w:val="17"/>
        </w:rPr>
        <w:t>Source: manuscript P1114; table object 56.</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Evaluation Case</w:t>
            </w:r>
          </w:p>
        </w:tc>
        <w:tc>
          <w:tcPr>
            <w:tcW w:type="dxa" w:w="4800"/>
            <w:shd w:fill="D9EAD3"/>
            <w:tcMar>
              <w:top w:w="80" w:type="dxa"/>
              <w:start w:w="80" w:type="dxa"/>
              <w:bottom w:w="80" w:type="dxa"/>
              <w:end w:w="80" w:type="dxa"/>
            </w:tcMar>
            <w:vAlign w:val="center"/>
          </w:tcPr>
          <w:p>
            <w:r/>
            <w:r>
              <w:rPr>
                <w:b/>
                <w:sz w:val="13"/>
              </w:rPr>
              <w:t>Description</w:t>
            </w:r>
          </w:p>
        </w:tc>
        <w:tc>
          <w:tcPr>
            <w:tcW w:type="dxa" w:w="4800"/>
            <w:shd w:fill="D9EAD3"/>
            <w:tcMar>
              <w:top w:w="80" w:type="dxa"/>
              <w:start w:w="80" w:type="dxa"/>
              <w:bottom w:w="80" w:type="dxa"/>
              <w:end w:w="80" w:type="dxa"/>
            </w:tcMar>
            <w:vAlign w:val="center"/>
          </w:tcPr>
          <w:p>
            <w:r/>
            <w:r>
              <w:rPr>
                <w:b/>
                <w:sz w:val="13"/>
              </w:rPr>
              <w:t>Main Constraint Tested</w:t>
            </w:r>
          </w:p>
        </w:tc>
      </w:tr>
      <w:tr>
        <w:trPr>
          <w:cantSplit/>
        </w:trPr>
        <w:tc>
          <w:tcPr>
            <w:tcW w:type="dxa" w:w="4800"/>
            <w:tcMar>
              <w:top w:w="80" w:type="dxa"/>
              <w:start w:w="80" w:type="dxa"/>
              <w:bottom w:w="80" w:type="dxa"/>
              <w:end w:w="80" w:type="dxa"/>
            </w:tcMar>
            <w:vAlign w:val="top"/>
          </w:tcPr>
          <w:p>
            <w:pPr>
              <w:spacing w:after="0"/>
            </w:pPr>
            <w:r/>
            <w:r>
              <w:rPr>
                <w:sz w:val="13"/>
              </w:rPr>
              <w:t>Standard weekly plan</w:t>
            </w:r>
          </w:p>
        </w:tc>
        <w:tc>
          <w:tcPr>
            <w:tcW w:type="dxa" w:w="4800"/>
            <w:tcMar>
              <w:top w:w="80" w:type="dxa"/>
              <w:start w:w="80" w:type="dxa"/>
              <w:bottom w:w="80" w:type="dxa"/>
              <w:end w:w="80" w:type="dxa"/>
            </w:tcMar>
            <w:vAlign w:val="top"/>
          </w:tcPr>
          <w:p>
            <w:pPr>
              <w:spacing w:after="0"/>
            </w:pPr>
            <w:r/>
            <w:r>
              <w:rPr>
                <w:sz w:val="13"/>
              </w:rPr>
              <w:t>Default realistic user profile from the 20-profile benchmark.</w:t>
            </w:r>
          </w:p>
        </w:tc>
        <w:tc>
          <w:tcPr>
            <w:tcW w:type="dxa" w:w="4800"/>
            <w:tcMar>
              <w:top w:w="80" w:type="dxa"/>
              <w:start w:w="80" w:type="dxa"/>
              <w:bottom w:w="80" w:type="dxa"/>
              <w:end w:w="80" w:type="dxa"/>
            </w:tcMar>
            <w:vAlign w:val="top"/>
          </w:tcPr>
          <w:p>
            <w:pPr>
              <w:spacing w:after="0"/>
            </w:pPr>
            <w:r/>
            <w:r>
              <w:rPr>
                <w:sz w:val="13"/>
              </w:rPr>
              <w:t>Complete seven-day, 21-meal generation</w:t>
            </w:r>
          </w:p>
        </w:tc>
      </w:tr>
      <w:tr>
        <w:trPr>
          <w:cantSplit/>
        </w:trPr>
        <w:tc>
          <w:tcPr>
            <w:tcW w:type="dxa" w:w="4800"/>
            <w:tcMar>
              <w:top w:w="80" w:type="dxa"/>
              <w:start w:w="80" w:type="dxa"/>
              <w:bottom w:w="80" w:type="dxa"/>
              <w:end w:w="80" w:type="dxa"/>
            </w:tcMar>
            <w:vAlign w:val="top"/>
          </w:tcPr>
          <w:p>
            <w:pPr>
              <w:spacing w:after="0"/>
            </w:pPr>
            <w:r/>
            <w:r>
              <w:rPr>
                <w:sz w:val="13"/>
              </w:rPr>
              <w:t>Budget and restriction case</w:t>
            </w:r>
          </w:p>
        </w:tc>
        <w:tc>
          <w:tcPr>
            <w:tcW w:type="dxa" w:w="4800"/>
            <w:tcMar>
              <w:top w:w="80" w:type="dxa"/>
              <w:start w:w="80" w:type="dxa"/>
              <w:bottom w:w="80" w:type="dxa"/>
              <w:end w:w="80" w:type="dxa"/>
            </w:tcMar>
            <w:vAlign w:val="top"/>
          </w:tcPr>
          <w:p>
            <w:pPr>
              <w:spacing w:after="0"/>
            </w:pPr>
            <w:r/>
            <w:r>
              <w:rPr>
                <w:sz w:val="13"/>
              </w:rPr>
              <w:t>Budget-sensitive and No Pork profiles from the final benchmark.</w:t>
            </w:r>
          </w:p>
        </w:tc>
        <w:tc>
          <w:tcPr>
            <w:tcW w:type="dxa" w:w="4800"/>
            <w:tcMar>
              <w:top w:w="80" w:type="dxa"/>
              <w:start w:w="80" w:type="dxa"/>
              <w:bottom w:w="80" w:type="dxa"/>
              <w:end w:w="80" w:type="dxa"/>
            </w:tcMar>
            <w:vAlign w:val="top"/>
          </w:tcPr>
          <w:p>
            <w:pPr>
              <w:spacing w:after="0"/>
            </w:pPr>
            <w:r/>
            <w:r>
              <w:rPr>
                <w:sz w:val="13"/>
              </w:rPr>
              <w:t>Budget handling and restriction filtering</w:t>
            </w:r>
          </w:p>
        </w:tc>
      </w:tr>
      <w:tr>
        <w:trPr>
          <w:cantSplit/>
        </w:trPr>
        <w:tc>
          <w:tcPr>
            <w:tcW w:type="dxa" w:w="4800"/>
            <w:tcMar>
              <w:top w:w="80" w:type="dxa"/>
              <w:start w:w="80" w:type="dxa"/>
              <w:bottom w:w="80" w:type="dxa"/>
              <w:end w:w="80" w:type="dxa"/>
            </w:tcMar>
            <w:vAlign w:val="top"/>
          </w:tcPr>
          <w:p>
            <w:pPr>
              <w:spacing w:after="0"/>
            </w:pPr>
            <w:r/>
            <w:r>
              <w:rPr>
                <w:sz w:val="13"/>
              </w:rPr>
              <w:t>Dietary-restricted case</w:t>
            </w:r>
          </w:p>
        </w:tc>
        <w:tc>
          <w:tcPr>
            <w:tcW w:type="dxa" w:w="4800"/>
            <w:tcMar>
              <w:top w:w="80" w:type="dxa"/>
              <w:start w:w="80" w:type="dxa"/>
              <w:bottom w:w="80" w:type="dxa"/>
              <w:end w:w="80" w:type="dxa"/>
            </w:tcMar>
            <w:vAlign w:val="top"/>
          </w:tcPr>
          <w:p>
            <w:pPr>
              <w:spacing w:after="0"/>
            </w:pPr>
            <w:r/>
            <w:r>
              <w:rPr>
                <w:sz w:val="13"/>
              </w:rPr>
              <w:t>Vegetarian and lactose-intolerant profiles from the final benchmark.</w:t>
            </w:r>
          </w:p>
        </w:tc>
        <w:tc>
          <w:tcPr>
            <w:tcW w:type="dxa" w:w="4800"/>
            <w:tcMar>
              <w:top w:w="80" w:type="dxa"/>
              <w:start w:w="80" w:type="dxa"/>
              <w:bottom w:w="80" w:type="dxa"/>
              <w:end w:w="80" w:type="dxa"/>
            </w:tcMar>
            <w:vAlign w:val="top"/>
          </w:tcPr>
          <w:p>
            <w:pPr>
              <w:spacing w:after="0"/>
            </w:pPr>
            <w:r/>
            <w:r>
              <w:rPr>
                <w:sz w:val="13"/>
              </w:rPr>
              <w:t>Restrictive candidate-pool handling</w:t>
            </w:r>
          </w:p>
        </w:tc>
      </w:tr>
      <w:tr>
        <w:trPr>
          <w:cantSplit/>
        </w:trPr>
        <w:tc>
          <w:tcPr>
            <w:tcW w:type="dxa" w:w="4800"/>
            <w:tcMar>
              <w:top w:w="80" w:type="dxa"/>
              <w:start w:w="80" w:type="dxa"/>
              <w:bottom w:w="80" w:type="dxa"/>
              <w:end w:w="80" w:type="dxa"/>
            </w:tcMar>
            <w:vAlign w:val="top"/>
          </w:tcPr>
          <w:p>
            <w:pPr>
              <w:spacing w:after="0"/>
            </w:pPr>
            <w:r/>
            <w:r>
              <w:rPr>
                <w:sz w:val="13"/>
              </w:rPr>
              <w:t>Allergy-sensitive cases</w:t>
            </w:r>
          </w:p>
        </w:tc>
        <w:tc>
          <w:tcPr>
            <w:tcW w:type="dxa" w:w="4800"/>
            <w:tcMar>
              <w:top w:w="80" w:type="dxa"/>
              <w:start w:w="80" w:type="dxa"/>
              <w:bottom w:w="80" w:type="dxa"/>
              <w:end w:w="80" w:type="dxa"/>
            </w:tcMar>
            <w:vAlign w:val="top"/>
          </w:tcPr>
          <w:p>
            <w:pPr>
              <w:spacing w:after="0"/>
            </w:pPr>
            <w:r/>
            <w:r>
              <w:rPr>
                <w:sz w:val="13"/>
              </w:rPr>
              <w:t>Gluten, shellfish, egg, peanut, and tree-nut allergy profiles.</w:t>
            </w:r>
          </w:p>
        </w:tc>
        <w:tc>
          <w:tcPr>
            <w:tcW w:type="dxa" w:w="4800"/>
            <w:tcMar>
              <w:top w:w="80" w:type="dxa"/>
              <w:start w:w="80" w:type="dxa"/>
              <w:bottom w:w="80" w:type="dxa"/>
              <w:end w:w="80" w:type="dxa"/>
            </w:tcMar>
            <w:vAlign w:val="top"/>
          </w:tcPr>
          <w:p>
            <w:pPr>
              <w:spacing w:after="0"/>
            </w:pPr>
            <w:r/>
            <w:r>
              <w:rPr>
                <w:sz w:val="13"/>
              </w:rPr>
              <w:t>Allergy filtering before plan generation</w:t>
            </w:r>
          </w:p>
        </w:tc>
      </w:tr>
      <w:tr>
        <w:trPr>
          <w:cantSplit/>
        </w:trPr>
        <w:tc>
          <w:tcPr>
            <w:tcW w:type="dxa" w:w="4800"/>
            <w:tcMar>
              <w:top w:w="80" w:type="dxa"/>
              <w:start w:w="80" w:type="dxa"/>
              <w:bottom w:w="80" w:type="dxa"/>
              <w:end w:w="80" w:type="dxa"/>
            </w:tcMar>
            <w:vAlign w:val="top"/>
          </w:tcPr>
          <w:p>
            <w:pPr>
              <w:spacing w:after="0"/>
            </w:pPr>
            <w:r/>
            <w:r>
              <w:rPr>
                <w:sz w:val="13"/>
              </w:rPr>
              <w:t>Pantry-aware case</w:t>
            </w:r>
          </w:p>
        </w:tc>
        <w:tc>
          <w:tcPr>
            <w:tcW w:type="dxa" w:w="4800"/>
            <w:tcMar>
              <w:top w:w="80" w:type="dxa"/>
              <w:start w:w="80" w:type="dxa"/>
              <w:bottom w:w="80" w:type="dxa"/>
              <w:end w:w="80" w:type="dxa"/>
            </w:tcMar>
            <w:vAlign w:val="top"/>
          </w:tcPr>
          <w:p>
            <w:pPr>
              <w:spacing w:after="0"/>
            </w:pPr>
            <w:r/>
            <w:r>
              <w:rPr>
                <w:sz w:val="13"/>
              </w:rPr>
              <w:t>Pantry-heavy profile with available household ingredients.</w:t>
            </w:r>
          </w:p>
        </w:tc>
        <w:tc>
          <w:tcPr>
            <w:tcW w:type="dxa" w:w="4800"/>
            <w:tcMar>
              <w:top w:w="80" w:type="dxa"/>
              <w:start w:w="80" w:type="dxa"/>
              <w:bottom w:w="80" w:type="dxa"/>
              <w:end w:w="80" w:type="dxa"/>
            </w:tcMar>
            <w:vAlign w:val="top"/>
          </w:tcPr>
          <w:p>
            <w:pPr>
              <w:spacing w:after="0"/>
            </w:pPr>
            <w:r/>
            <w:r>
              <w:rPr>
                <w:sz w:val="13"/>
              </w:rPr>
              <w:t>Pantry overlap for ranking and grocery guidance</w:t>
            </w:r>
          </w:p>
        </w:tc>
      </w:tr>
      <w:tr>
        <w:trPr>
          <w:cantSplit/>
        </w:trPr>
        <w:tc>
          <w:tcPr>
            <w:tcW w:type="dxa" w:w="4800"/>
            <w:tcMar>
              <w:top w:w="80" w:type="dxa"/>
              <w:start w:w="80" w:type="dxa"/>
              <w:bottom w:w="80" w:type="dxa"/>
              <w:end w:w="80" w:type="dxa"/>
            </w:tcMar>
            <w:vAlign w:val="top"/>
          </w:tcPr>
          <w:p>
            <w:pPr>
              <w:spacing w:after="0"/>
            </w:pPr>
            <w:r/>
            <w:r>
              <w:rPr>
                <w:sz w:val="13"/>
              </w:rPr>
              <w:t>No-safe-plan boundary</w:t>
            </w:r>
          </w:p>
        </w:tc>
        <w:tc>
          <w:tcPr>
            <w:tcW w:type="dxa" w:w="4800"/>
            <w:tcMar>
              <w:top w:w="80" w:type="dxa"/>
              <w:start w:w="80" w:type="dxa"/>
              <w:bottom w:w="80" w:type="dxa"/>
              <w:end w:w="80" w:type="dxa"/>
            </w:tcMar>
            <w:vAlign w:val="top"/>
          </w:tcPr>
          <w:p>
            <w:pPr>
              <w:spacing w:after="0"/>
            </w:pPr>
            <w:r/>
            <w:r>
              <w:rPr>
                <w:sz w:val="13"/>
              </w:rPr>
              <w:t>Intentionally impossible PHP 20 weekly budget from contract testing.</w:t>
            </w:r>
          </w:p>
        </w:tc>
        <w:tc>
          <w:tcPr>
            <w:tcW w:type="dxa" w:w="4800"/>
            <w:tcMar>
              <w:top w:w="80" w:type="dxa"/>
              <w:start w:w="80" w:type="dxa"/>
              <w:bottom w:w="80" w:type="dxa"/>
              <w:end w:w="80" w:type="dxa"/>
            </w:tcMar>
            <w:vAlign w:val="top"/>
          </w:tcPr>
          <w:p>
            <w:pPr>
              <w:spacing w:after="0"/>
            </w:pPr>
            <w:r/>
            <w:r>
              <w:rPr>
                <w:sz w:val="13"/>
              </w:rPr>
              <w:t>Safe infeasibility reporting instead of unsafe fallback output</w:t>
            </w:r>
          </w:p>
        </w:tc>
      </w:tr>
    </w:tbl>
    <w:p/>
    <w:p>
      <w:pPr>
        <w:pStyle w:val="Heading2"/>
      </w:pPr>
      <w:r>
        <w:rPr>
          <w:rFonts w:ascii="Calibri" w:hAnsi="Calibri"/>
          <w:color w:val="1F4E37"/>
        </w:rPr>
        <w:t>Table 47. Final Planner Constraint and Safety Outcome Summary</w:t>
      </w:r>
    </w:p>
    <w:p>
      <w:pPr>
        <w:spacing w:after="80" w:line="252" w:lineRule="auto"/>
      </w:pPr>
      <w:r>
        <w:rPr>
          <w:rFonts w:ascii="Calibri" w:hAnsi="Calibri"/>
          <w:b w:val="0"/>
          <w:i/>
          <w:sz w:val="17"/>
        </w:rPr>
        <w:t>Source: manuscript P1118; table object 57.</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2400"/>
            <w:shd w:fill="D9EAD3"/>
            <w:tcMar>
              <w:top w:w="80" w:type="dxa"/>
              <w:start w:w="80" w:type="dxa"/>
              <w:bottom w:w="80" w:type="dxa"/>
              <w:end w:w="80" w:type="dxa"/>
            </w:tcMar>
            <w:vAlign w:val="center"/>
          </w:tcPr>
          <w:p>
            <w:r/>
            <w:r>
              <w:rPr>
                <w:b/>
                <w:sz w:val="13"/>
              </w:rPr>
              <w:t>Evaluation Area</w:t>
            </w:r>
          </w:p>
        </w:tc>
        <w:tc>
          <w:tcPr>
            <w:tcW w:type="dxa" w:w="2400"/>
            <w:shd w:fill="D9EAD3"/>
            <w:tcMar>
              <w:top w:w="80" w:type="dxa"/>
              <w:start w:w="80" w:type="dxa"/>
              <w:bottom w:w="80" w:type="dxa"/>
              <w:end w:w="80" w:type="dxa"/>
            </w:tcMar>
            <w:vAlign w:val="center"/>
          </w:tcPr>
          <w:p>
            <w:r/>
            <w:r>
              <w:rPr>
                <w:b/>
                <w:sz w:val="13"/>
              </w:rPr>
              <w:t>Evidence Used</w:t>
            </w:r>
          </w:p>
        </w:tc>
        <w:tc>
          <w:tcPr>
            <w:tcW w:type="dxa" w:w="2400"/>
            <w:shd w:fill="D9EAD3"/>
            <w:tcMar>
              <w:top w:w="80" w:type="dxa"/>
              <w:start w:w="80" w:type="dxa"/>
              <w:bottom w:w="80" w:type="dxa"/>
              <w:end w:w="80" w:type="dxa"/>
            </w:tcMar>
            <w:vAlign w:val="center"/>
          </w:tcPr>
          <w:p>
            <w:r/>
            <w:r>
              <w:rPr>
                <w:b/>
                <w:sz w:val="13"/>
              </w:rPr>
              <w:t>Final Result</w:t>
            </w:r>
          </w:p>
        </w:tc>
        <w:tc>
          <w:tcPr>
            <w:tcW w:type="dxa" w:w="2400"/>
            <w:shd w:fill="D9EAD3"/>
            <w:tcMar>
              <w:top w:w="80" w:type="dxa"/>
              <w:start w:w="80" w:type="dxa"/>
              <w:bottom w:w="80" w:type="dxa"/>
              <w:end w:w="80" w:type="dxa"/>
            </w:tcMar>
            <w:vAlign w:val="center"/>
          </w:tcPr>
          <w:p>
            <w:r/>
            <w:r>
              <w:rPr>
                <w:b/>
                <w:sz w:val="13"/>
              </w:rPr>
              <w:t>Safety Result</w:t>
            </w:r>
          </w:p>
        </w:tc>
        <w:tc>
          <w:tcPr>
            <w:tcW w:type="dxa" w:w="2400"/>
            <w:shd w:fill="D9EAD3"/>
            <w:tcMar>
              <w:top w:w="80" w:type="dxa"/>
              <w:start w:w="80" w:type="dxa"/>
              <w:bottom w:w="80" w:type="dxa"/>
              <w:end w:w="80" w:type="dxa"/>
            </w:tcMar>
            <w:vAlign w:val="center"/>
          </w:tcPr>
          <w:p>
            <w:r/>
            <w:r>
              <w:rPr>
                <w:b/>
                <w:sz w:val="13"/>
              </w:rPr>
              <w:t>Nutrition / Practical Result</w:t>
            </w:r>
          </w:p>
        </w:tc>
        <w:tc>
          <w:tcPr>
            <w:tcW w:type="dxa" w:w="2400"/>
            <w:shd w:fill="D9EAD3"/>
            <w:tcMar>
              <w:top w:w="80" w:type="dxa"/>
              <w:start w:w="80" w:type="dxa"/>
              <w:bottom w:w="80" w:type="dxa"/>
              <w:end w:w="80" w:type="dxa"/>
            </w:tcMar>
            <w:vAlign w:val="center"/>
          </w:tcPr>
          <w:p>
            <w:r/>
            <w:r>
              <w:rPr>
                <w:b/>
                <w:sz w:val="13"/>
              </w:rPr>
              <w:t>Interpretation</w:t>
            </w:r>
          </w:p>
        </w:tc>
      </w:tr>
      <w:tr>
        <w:trPr>
          <w:cantSplit/>
        </w:trPr>
        <w:tc>
          <w:tcPr>
            <w:tcW w:type="dxa" w:w="2400"/>
            <w:tcMar>
              <w:top w:w="80" w:type="dxa"/>
              <w:start w:w="80" w:type="dxa"/>
              <w:bottom w:w="80" w:type="dxa"/>
              <w:end w:w="80" w:type="dxa"/>
            </w:tcMar>
            <w:vAlign w:val="top"/>
          </w:tcPr>
          <w:p>
            <w:pPr>
              <w:spacing w:after="0"/>
            </w:pPr>
            <w:r/>
            <w:r>
              <w:rPr>
                <w:sz w:val="13"/>
              </w:rPr>
              <w:t>Weekly plan structure</w:t>
            </w:r>
          </w:p>
        </w:tc>
        <w:tc>
          <w:tcPr>
            <w:tcW w:type="dxa" w:w="2400"/>
            <w:tcMar>
              <w:top w:w="80" w:type="dxa"/>
              <w:start w:w="80" w:type="dxa"/>
              <w:bottom w:w="80" w:type="dxa"/>
              <w:end w:w="80" w:type="dxa"/>
            </w:tcMar>
            <w:vAlign w:val="top"/>
          </w:tcPr>
          <w:p>
            <w:pPr>
              <w:spacing w:after="0"/>
            </w:pPr>
            <w:r/>
            <w:r>
              <w:rPr>
                <w:sz w:val="13"/>
              </w:rPr>
              <w:t>Final 20-profile benchmark, 100 total runs</w:t>
            </w:r>
          </w:p>
        </w:tc>
        <w:tc>
          <w:tcPr>
            <w:tcW w:type="dxa" w:w="2400"/>
            <w:tcMar>
              <w:top w:w="80" w:type="dxa"/>
              <w:start w:w="80" w:type="dxa"/>
              <w:bottom w:w="80" w:type="dxa"/>
              <w:end w:w="80" w:type="dxa"/>
            </w:tcMar>
            <w:vAlign w:val="top"/>
          </w:tcPr>
          <w:p>
            <w:pPr>
              <w:spacing w:after="0"/>
            </w:pPr>
            <w:r/>
            <w:r>
              <w:rPr>
                <w:sz w:val="13"/>
              </w:rPr>
              <w:t>100/100 runs produced 21 meal slots</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Nutrition feasibility passed in 100/100 runs</w:t>
            </w:r>
          </w:p>
        </w:tc>
        <w:tc>
          <w:tcPr>
            <w:tcW w:type="dxa" w:w="2400"/>
            <w:tcMar>
              <w:top w:w="80" w:type="dxa"/>
              <w:start w:w="80" w:type="dxa"/>
              <w:bottom w:w="80" w:type="dxa"/>
              <w:end w:w="80" w:type="dxa"/>
            </w:tcMar>
            <w:vAlign w:val="top"/>
          </w:tcPr>
          <w:p>
            <w:pPr>
              <w:spacing w:after="0"/>
            </w:pPr>
            <w:r/>
            <w:r>
              <w:rPr>
                <w:sz w:val="13"/>
              </w:rPr>
              <w:t>The planner consistently produced complete weekly plans under valid profiles.</w:t>
            </w:r>
          </w:p>
        </w:tc>
      </w:tr>
      <w:tr>
        <w:trPr>
          <w:cantSplit/>
        </w:trPr>
        <w:tc>
          <w:tcPr>
            <w:tcW w:type="dxa" w:w="2400"/>
            <w:tcMar>
              <w:top w:w="80" w:type="dxa"/>
              <w:start w:w="80" w:type="dxa"/>
              <w:bottom w:w="80" w:type="dxa"/>
              <w:end w:w="80" w:type="dxa"/>
            </w:tcMar>
            <w:vAlign w:val="top"/>
          </w:tcPr>
          <w:p>
            <w:pPr>
              <w:spacing w:after="0"/>
            </w:pPr>
            <w:r/>
            <w:r>
              <w:rPr>
                <w:sz w:val="13"/>
              </w:rPr>
              <w:t>Standard profile</w:t>
            </w:r>
          </w:p>
        </w:tc>
        <w:tc>
          <w:tcPr>
            <w:tcW w:type="dxa" w:w="2400"/>
            <w:tcMar>
              <w:top w:w="80" w:type="dxa"/>
              <w:start w:w="80" w:type="dxa"/>
              <w:bottom w:w="80" w:type="dxa"/>
              <w:end w:w="80" w:type="dxa"/>
            </w:tcMar>
            <w:vAlign w:val="top"/>
          </w:tcPr>
          <w:p>
            <w:pPr>
              <w:spacing w:after="0"/>
            </w:pPr>
            <w:r/>
            <w:r>
              <w:rPr>
                <w:sz w:val="13"/>
              </w:rPr>
              <w:t>T01 Default new user, 5 repeated runs</w:t>
            </w:r>
          </w:p>
        </w:tc>
        <w:tc>
          <w:tcPr>
            <w:tcW w:type="dxa" w:w="2400"/>
            <w:tcMar>
              <w:top w:w="80" w:type="dxa"/>
              <w:start w:w="80" w:type="dxa"/>
              <w:bottom w:w="80" w:type="dxa"/>
              <w:end w:w="80" w:type="dxa"/>
            </w:tcMar>
            <w:vAlign w:val="top"/>
          </w:tcPr>
          <w:p>
            <w:pPr>
              <w:spacing w:after="0"/>
            </w:pPr>
            <w:r/>
            <w:r>
              <w:rPr>
                <w:sz w:val="13"/>
              </w:rPr>
              <w:t>5/5 passed; average 247.8 ms</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Nutrition feasibility passed</w:t>
            </w:r>
          </w:p>
        </w:tc>
        <w:tc>
          <w:tcPr>
            <w:tcW w:type="dxa" w:w="2400"/>
            <w:tcMar>
              <w:top w:w="80" w:type="dxa"/>
              <w:start w:w="80" w:type="dxa"/>
              <w:bottom w:w="80" w:type="dxa"/>
              <w:end w:w="80" w:type="dxa"/>
            </w:tcMar>
            <w:vAlign w:val="top"/>
          </w:tcPr>
          <w:p>
            <w:pPr>
              <w:spacing w:after="0"/>
            </w:pPr>
            <w:r/>
            <w:r>
              <w:rPr>
                <w:sz w:val="13"/>
              </w:rPr>
              <w:t>Ordinary plan generation worked under the final optimized planner.</w:t>
            </w:r>
          </w:p>
        </w:tc>
      </w:tr>
      <w:tr>
        <w:trPr>
          <w:cantSplit/>
        </w:trPr>
        <w:tc>
          <w:tcPr>
            <w:tcW w:type="dxa" w:w="2400"/>
            <w:tcMar>
              <w:top w:w="80" w:type="dxa"/>
              <w:start w:w="80" w:type="dxa"/>
              <w:bottom w:w="80" w:type="dxa"/>
              <w:end w:w="80" w:type="dxa"/>
            </w:tcMar>
            <w:vAlign w:val="top"/>
          </w:tcPr>
          <w:p>
            <w:pPr>
              <w:spacing w:after="0"/>
            </w:pPr>
            <w:r/>
            <w:r>
              <w:rPr>
                <w:sz w:val="13"/>
              </w:rPr>
              <w:t>Budget and restriction profiles</w:t>
            </w:r>
          </w:p>
        </w:tc>
        <w:tc>
          <w:tcPr>
            <w:tcW w:type="dxa" w:w="2400"/>
            <w:tcMar>
              <w:top w:w="80" w:type="dxa"/>
              <w:start w:w="80" w:type="dxa"/>
              <w:bottom w:w="80" w:type="dxa"/>
              <w:end w:w="80" w:type="dxa"/>
            </w:tcMar>
            <w:vAlign w:val="top"/>
          </w:tcPr>
          <w:p>
            <w:pPr>
              <w:spacing w:after="0"/>
            </w:pPr>
            <w:r/>
            <w:r>
              <w:rPr>
                <w:sz w:val="13"/>
              </w:rPr>
              <w:t>Budget-sensitive, No Pork, and low-budget valid cases</w:t>
            </w:r>
          </w:p>
        </w:tc>
        <w:tc>
          <w:tcPr>
            <w:tcW w:type="dxa" w:w="2400"/>
            <w:tcMar>
              <w:top w:w="80" w:type="dxa"/>
              <w:start w:w="80" w:type="dxa"/>
              <w:bottom w:w="80" w:type="dxa"/>
              <w:end w:w="80" w:type="dxa"/>
            </w:tcMar>
            <w:vAlign w:val="top"/>
          </w:tcPr>
          <w:p>
            <w:pPr>
              <w:spacing w:after="0"/>
            </w:pPr>
            <w:r/>
            <w:r>
              <w:rPr>
                <w:sz w:val="13"/>
              </w:rPr>
              <w:t>Representative budget/restriction cases passed</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Budget validation remained active</w:t>
            </w:r>
          </w:p>
        </w:tc>
        <w:tc>
          <w:tcPr>
            <w:tcW w:type="dxa" w:w="2400"/>
            <w:tcMar>
              <w:top w:w="80" w:type="dxa"/>
              <w:start w:w="80" w:type="dxa"/>
              <w:bottom w:w="80" w:type="dxa"/>
              <w:end w:w="80" w:type="dxa"/>
            </w:tcMar>
            <w:vAlign w:val="top"/>
          </w:tcPr>
          <w:p>
            <w:pPr>
              <w:spacing w:after="0"/>
            </w:pPr>
            <w:r/>
            <w:r>
              <w:rPr>
                <w:sz w:val="13"/>
              </w:rPr>
              <w:t>The planner preserved configured budget and restriction rules.</w:t>
            </w:r>
          </w:p>
        </w:tc>
      </w:tr>
      <w:tr>
        <w:trPr>
          <w:cantSplit/>
        </w:trPr>
        <w:tc>
          <w:tcPr>
            <w:tcW w:type="dxa" w:w="2400"/>
            <w:tcMar>
              <w:top w:w="80" w:type="dxa"/>
              <w:start w:w="80" w:type="dxa"/>
              <w:bottom w:w="80" w:type="dxa"/>
              <w:end w:w="80" w:type="dxa"/>
            </w:tcMar>
            <w:vAlign w:val="top"/>
          </w:tcPr>
          <w:p>
            <w:pPr>
              <w:spacing w:after="0"/>
            </w:pPr>
            <w:r/>
            <w:r>
              <w:rPr>
                <w:sz w:val="13"/>
              </w:rPr>
              <w:t>Allergy-sensitive profiles</w:t>
            </w:r>
          </w:p>
        </w:tc>
        <w:tc>
          <w:tcPr>
            <w:tcW w:type="dxa" w:w="2400"/>
            <w:tcMar>
              <w:top w:w="80" w:type="dxa"/>
              <w:start w:w="80" w:type="dxa"/>
              <w:bottom w:w="80" w:type="dxa"/>
              <w:end w:w="80" w:type="dxa"/>
            </w:tcMar>
            <w:vAlign w:val="top"/>
          </w:tcPr>
          <w:p>
            <w:pPr>
              <w:spacing w:after="0"/>
            </w:pPr>
            <w:r/>
            <w:r>
              <w:rPr>
                <w:sz w:val="13"/>
              </w:rPr>
              <w:t>Gluten, shellfish, egg, peanut, and tree-nut allergy cases</w:t>
            </w:r>
          </w:p>
        </w:tc>
        <w:tc>
          <w:tcPr>
            <w:tcW w:type="dxa" w:w="2400"/>
            <w:tcMar>
              <w:top w:w="80" w:type="dxa"/>
              <w:start w:w="80" w:type="dxa"/>
              <w:bottom w:w="80" w:type="dxa"/>
              <w:end w:w="80" w:type="dxa"/>
            </w:tcMar>
            <w:vAlign w:val="top"/>
          </w:tcPr>
          <w:p>
            <w:pPr>
              <w:spacing w:after="0"/>
            </w:pPr>
            <w:r/>
            <w:r>
              <w:rPr>
                <w:sz w:val="13"/>
              </w:rPr>
              <w:t>All allergy-profile runs passed</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Unsafe allergy matches were blocked before planning</w:t>
            </w:r>
          </w:p>
        </w:tc>
        <w:tc>
          <w:tcPr>
            <w:tcW w:type="dxa" w:w="2400"/>
            <w:tcMar>
              <w:top w:w="80" w:type="dxa"/>
              <w:start w:w="80" w:type="dxa"/>
              <w:bottom w:w="80" w:type="dxa"/>
              <w:end w:w="80" w:type="dxa"/>
            </w:tcMar>
            <w:vAlign w:val="top"/>
          </w:tcPr>
          <w:p>
            <w:pPr>
              <w:spacing w:after="0"/>
            </w:pPr>
            <w:r/>
            <w:r>
              <w:rPr>
                <w:sz w:val="13"/>
              </w:rPr>
              <w:t>Declared allergy conflicts were not allowed into the final meal plan.</w:t>
            </w:r>
          </w:p>
        </w:tc>
      </w:tr>
      <w:tr>
        <w:trPr>
          <w:cantSplit/>
        </w:trPr>
        <w:tc>
          <w:tcPr>
            <w:tcW w:type="dxa" w:w="2400"/>
            <w:tcMar>
              <w:top w:w="80" w:type="dxa"/>
              <w:start w:w="80" w:type="dxa"/>
              <w:bottom w:w="80" w:type="dxa"/>
              <w:end w:w="80" w:type="dxa"/>
            </w:tcMar>
            <w:vAlign w:val="top"/>
          </w:tcPr>
          <w:p>
            <w:pPr>
              <w:spacing w:after="0"/>
            </w:pPr>
            <w:r/>
            <w:r>
              <w:rPr>
                <w:sz w:val="13"/>
              </w:rPr>
              <w:t>Pantry-aware profile</w:t>
            </w:r>
          </w:p>
        </w:tc>
        <w:tc>
          <w:tcPr>
            <w:tcW w:type="dxa" w:w="2400"/>
            <w:tcMar>
              <w:top w:w="80" w:type="dxa"/>
              <w:start w:w="80" w:type="dxa"/>
              <w:bottom w:w="80" w:type="dxa"/>
              <w:end w:w="80" w:type="dxa"/>
            </w:tcMar>
            <w:vAlign w:val="top"/>
          </w:tcPr>
          <w:p>
            <w:pPr>
              <w:spacing w:after="0"/>
            </w:pPr>
            <w:r/>
            <w:r>
              <w:rPr>
                <w:sz w:val="13"/>
              </w:rPr>
              <w:t>T19 Pantry-heavy user, 5 repeated runs</w:t>
            </w:r>
          </w:p>
        </w:tc>
        <w:tc>
          <w:tcPr>
            <w:tcW w:type="dxa" w:w="2400"/>
            <w:tcMar>
              <w:top w:w="80" w:type="dxa"/>
              <w:start w:w="80" w:type="dxa"/>
              <w:bottom w:w="80" w:type="dxa"/>
              <w:end w:w="80" w:type="dxa"/>
            </w:tcMar>
            <w:vAlign w:val="top"/>
          </w:tcPr>
          <w:p>
            <w:pPr>
              <w:spacing w:after="0"/>
            </w:pPr>
            <w:r/>
            <w:r>
              <w:rPr>
                <w:sz w:val="13"/>
              </w:rPr>
              <w:t>5/5 passed; average 301.8 ms</w:t>
            </w:r>
          </w:p>
        </w:tc>
        <w:tc>
          <w:tcPr>
            <w:tcW w:type="dxa" w:w="2400"/>
            <w:tcMar>
              <w:top w:w="80" w:type="dxa"/>
              <w:start w:w="80" w:type="dxa"/>
              <w:bottom w:w="80" w:type="dxa"/>
              <w:end w:w="80" w:type="dxa"/>
            </w:tcMar>
            <w:vAlign w:val="top"/>
          </w:tcPr>
          <w:p>
            <w:pPr>
              <w:spacing w:after="0"/>
            </w:pPr>
            <w:r/>
            <w:r>
              <w:rPr>
                <w:sz w:val="13"/>
              </w:rPr>
              <w:t>0 hard-rule violations</w:t>
            </w:r>
          </w:p>
        </w:tc>
        <w:tc>
          <w:tcPr>
            <w:tcW w:type="dxa" w:w="2400"/>
            <w:tcMar>
              <w:top w:w="80" w:type="dxa"/>
              <w:start w:w="80" w:type="dxa"/>
              <w:bottom w:w="80" w:type="dxa"/>
              <w:end w:w="80" w:type="dxa"/>
            </w:tcMar>
            <w:vAlign w:val="top"/>
          </w:tcPr>
          <w:p>
            <w:pPr>
              <w:spacing w:after="0"/>
            </w:pPr>
            <w:r/>
            <w:r>
              <w:rPr>
                <w:sz w:val="13"/>
              </w:rPr>
              <w:t>Pantry data supported ranking and grocery guidance</w:t>
            </w:r>
          </w:p>
        </w:tc>
        <w:tc>
          <w:tcPr>
            <w:tcW w:type="dxa" w:w="2400"/>
            <w:tcMar>
              <w:top w:w="80" w:type="dxa"/>
              <w:start w:w="80" w:type="dxa"/>
              <w:bottom w:w="80" w:type="dxa"/>
              <w:end w:w="80" w:type="dxa"/>
            </w:tcMar>
            <w:vAlign w:val="top"/>
          </w:tcPr>
          <w:p>
            <w:pPr>
              <w:spacing w:after="0"/>
            </w:pPr>
            <w:r/>
            <w:r>
              <w:rPr>
                <w:sz w:val="13"/>
              </w:rPr>
              <w:t>Pantry information improved planning support without replacing safety checks.</w:t>
            </w:r>
          </w:p>
        </w:tc>
      </w:tr>
      <w:tr>
        <w:trPr>
          <w:cantSplit/>
        </w:trPr>
        <w:tc>
          <w:tcPr>
            <w:tcW w:type="dxa" w:w="2400"/>
            <w:tcMar>
              <w:top w:w="80" w:type="dxa"/>
              <w:start w:w="80" w:type="dxa"/>
              <w:bottom w:w="80" w:type="dxa"/>
              <w:end w:w="80" w:type="dxa"/>
            </w:tcMar>
            <w:vAlign w:val="top"/>
          </w:tcPr>
          <w:p>
            <w:pPr>
              <w:spacing w:after="0"/>
            </w:pPr>
            <w:r/>
            <w:r>
              <w:rPr>
                <w:sz w:val="13"/>
              </w:rPr>
              <w:t>No-safe-plan boundary</w:t>
            </w:r>
          </w:p>
        </w:tc>
        <w:tc>
          <w:tcPr>
            <w:tcW w:type="dxa" w:w="2400"/>
            <w:tcMar>
              <w:top w:w="80" w:type="dxa"/>
              <w:start w:w="80" w:type="dxa"/>
              <w:bottom w:w="80" w:type="dxa"/>
              <w:end w:w="80" w:type="dxa"/>
            </w:tcMar>
            <w:vAlign w:val="top"/>
          </w:tcPr>
          <w:p>
            <w:pPr>
              <w:spacing w:after="0"/>
            </w:pPr>
            <w:r/>
            <w:r>
              <w:rPr>
                <w:sz w:val="13"/>
              </w:rPr>
              <w:t>PHP 20 infeasible weekly budget contract test</w:t>
            </w:r>
          </w:p>
        </w:tc>
        <w:tc>
          <w:tcPr>
            <w:tcW w:type="dxa" w:w="2400"/>
            <w:tcMar>
              <w:top w:w="80" w:type="dxa"/>
              <w:start w:w="80" w:type="dxa"/>
              <w:bottom w:w="80" w:type="dxa"/>
              <w:end w:w="80" w:type="dxa"/>
            </w:tcMar>
            <w:vAlign w:val="top"/>
          </w:tcPr>
          <w:p>
            <w:pPr>
              <w:spacing w:after="0"/>
            </w:pPr>
            <w:r/>
            <w:r>
              <w:rPr>
                <w:sz w:val="13"/>
              </w:rPr>
              <w:t>Returned no-safe-plan</w:t>
            </w:r>
          </w:p>
        </w:tc>
        <w:tc>
          <w:tcPr>
            <w:tcW w:type="dxa" w:w="2400"/>
            <w:tcMar>
              <w:top w:w="80" w:type="dxa"/>
              <w:start w:w="80" w:type="dxa"/>
              <w:bottom w:w="80" w:type="dxa"/>
              <w:end w:w="80" w:type="dxa"/>
            </w:tcMar>
            <w:vAlign w:val="top"/>
          </w:tcPr>
          <w:p>
            <w:pPr>
              <w:spacing w:after="0"/>
            </w:pPr>
            <w:r/>
            <w:r>
              <w:rPr>
                <w:sz w:val="13"/>
              </w:rPr>
              <w:t>Unsafe fallback avoided</w:t>
            </w:r>
          </w:p>
        </w:tc>
        <w:tc>
          <w:tcPr>
            <w:tcW w:type="dxa" w:w="2400"/>
            <w:tcMar>
              <w:top w:w="80" w:type="dxa"/>
              <w:start w:w="80" w:type="dxa"/>
              <w:bottom w:w="80" w:type="dxa"/>
              <w:end w:w="80" w:type="dxa"/>
            </w:tcMar>
            <w:vAlign w:val="top"/>
          </w:tcPr>
          <w:p>
            <w:pPr>
              <w:spacing w:after="0"/>
            </w:pPr>
            <w:r/>
            <w:r>
              <w:rPr>
                <w:sz w:val="13"/>
              </w:rPr>
              <w:t>Not applicable because no safe plan exists</w:t>
            </w:r>
          </w:p>
        </w:tc>
        <w:tc>
          <w:tcPr>
            <w:tcW w:type="dxa" w:w="2400"/>
            <w:tcMar>
              <w:top w:w="80" w:type="dxa"/>
              <w:start w:w="80" w:type="dxa"/>
              <w:bottom w:w="80" w:type="dxa"/>
              <w:end w:w="80" w:type="dxa"/>
            </w:tcMar>
            <w:vAlign w:val="top"/>
          </w:tcPr>
          <w:p>
            <w:pPr>
              <w:spacing w:after="0"/>
            </w:pPr>
            <w:r/>
            <w:r>
              <w:rPr>
                <w:sz w:val="13"/>
              </w:rPr>
              <w:t>The system reports infeasibility when user limits cannot be satisfied.</w:t>
            </w:r>
          </w:p>
        </w:tc>
      </w:tr>
    </w:tbl>
    <w:p/>
    <w:p>
      <w:pPr>
        <w:pStyle w:val="Heading2"/>
      </w:pPr>
      <w:r>
        <w:rPr>
          <w:rFonts w:ascii="Calibri" w:hAnsi="Calibri"/>
          <w:color w:val="1F4E37"/>
        </w:rPr>
        <w:t>Table 48. Evaluation Summary of the Stage-1 ML Model</w:t>
      </w:r>
    </w:p>
    <w:p>
      <w:pPr>
        <w:spacing w:after="80" w:line="252" w:lineRule="auto"/>
      </w:pPr>
      <w:r>
        <w:rPr>
          <w:rFonts w:ascii="Calibri" w:hAnsi="Calibri"/>
          <w:b w:val="0"/>
          <w:i/>
          <w:sz w:val="17"/>
        </w:rPr>
        <w:t>Source: manuscript P1127; table object 58.</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Metric</w:t>
            </w:r>
          </w:p>
        </w:tc>
        <w:tc>
          <w:tcPr>
            <w:tcW w:type="dxa" w:w="4800"/>
            <w:shd w:fill="D9EAD3"/>
            <w:tcMar>
              <w:top w:w="80" w:type="dxa"/>
              <w:start w:w="80" w:type="dxa"/>
              <w:bottom w:w="80" w:type="dxa"/>
              <w:end w:w="80" w:type="dxa"/>
            </w:tcMar>
            <w:vAlign w:val="center"/>
          </w:tcPr>
          <w:p>
            <w:r/>
            <w:r>
              <w:rPr>
                <w:b/>
                <w:sz w:val="13"/>
              </w:rPr>
              <w:t>Observed Value</w:t>
            </w:r>
          </w:p>
        </w:tc>
        <w:tc>
          <w:tcPr>
            <w:tcW w:type="dxa" w:w="4800"/>
            <w:shd w:fill="D9EAD3"/>
            <w:tcMar>
              <w:top w:w="80" w:type="dxa"/>
              <w:start w:w="80" w:type="dxa"/>
              <w:bottom w:w="80" w:type="dxa"/>
              <w:end w:w="80" w:type="dxa"/>
            </w:tcMar>
            <w:vAlign w:val="center"/>
          </w:tcPr>
          <w:p>
            <w:r/>
            <w:r>
              <w:rPr>
                <w:b/>
                <w:sz w:val="13"/>
              </w:rPr>
              <w:t>Interpretation</w:t>
            </w:r>
          </w:p>
        </w:tc>
      </w:tr>
      <w:tr>
        <w:trPr>
          <w:cantSplit/>
        </w:trPr>
        <w:tc>
          <w:tcPr>
            <w:tcW w:type="dxa" w:w="4800"/>
            <w:tcMar>
              <w:top w:w="80" w:type="dxa"/>
              <w:start w:w="80" w:type="dxa"/>
              <w:bottom w:w="80" w:type="dxa"/>
              <w:end w:w="80" w:type="dxa"/>
            </w:tcMar>
            <w:vAlign w:val="top"/>
          </w:tcPr>
          <w:p>
            <w:pPr>
              <w:spacing w:after="0"/>
            </w:pPr>
            <w:r/>
            <w:r>
              <w:rPr>
                <w:sz w:val="13"/>
              </w:rPr>
              <w:t>Dataset version</w:t>
            </w:r>
          </w:p>
        </w:tc>
        <w:tc>
          <w:tcPr>
            <w:tcW w:type="dxa" w:w="4800"/>
            <w:tcMar>
              <w:top w:w="80" w:type="dxa"/>
              <w:start w:w="80" w:type="dxa"/>
              <w:bottom w:w="80" w:type="dxa"/>
              <w:end w:w="80" w:type="dxa"/>
            </w:tcMar>
            <w:vAlign w:val="top"/>
          </w:tcPr>
          <w:p>
            <w:pPr>
              <w:spacing w:after="0"/>
            </w:pPr>
            <w:r/>
            <w:r>
              <w:rPr>
                <w:sz w:val="13"/>
              </w:rPr>
              <w:t>ml-dataset-v1-1775742965</w:t>
            </w:r>
          </w:p>
        </w:tc>
        <w:tc>
          <w:tcPr>
            <w:tcW w:type="dxa" w:w="4800"/>
            <w:tcMar>
              <w:top w:w="80" w:type="dxa"/>
              <w:start w:w="80" w:type="dxa"/>
              <w:bottom w:w="80" w:type="dxa"/>
              <w:end w:w="80" w:type="dxa"/>
            </w:tcMar>
            <w:vAlign w:val="top"/>
          </w:tcPr>
          <w:p>
            <w:pPr>
              <w:spacing w:after="0"/>
            </w:pPr>
            <w:r/>
            <w:r>
              <w:rPr>
                <w:sz w:val="13"/>
              </w:rPr>
              <w:t>Offline dataset snapshot used for the current Stage-1 ranking model.</w:t>
            </w:r>
          </w:p>
        </w:tc>
      </w:tr>
      <w:tr>
        <w:trPr>
          <w:cantSplit/>
        </w:trPr>
        <w:tc>
          <w:tcPr>
            <w:tcW w:type="dxa" w:w="4800"/>
            <w:tcMar>
              <w:top w:w="80" w:type="dxa"/>
              <w:start w:w="80" w:type="dxa"/>
              <w:bottom w:w="80" w:type="dxa"/>
              <w:end w:w="80" w:type="dxa"/>
            </w:tcMar>
            <w:vAlign w:val="top"/>
          </w:tcPr>
          <w:p>
            <w:pPr>
              <w:spacing w:after="0"/>
            </w:pPr>
            <w:r/>
            <w:r>
              <w:rPr>
                <w:sz w:val="13"/>
              </w:rPr>
              <w:t>Rows / positive rate</w:t>
            </w:r>
          </w:p>
        </w:tc>
        <w:tc>
          <w:tcPr>
            <w:tcW w:type="dxa" w:w="4800"/>
            <w:tcMar>
              <w:top w:w="80" w:type="dxa"/>
              <w:start w:w="80" w:type="dxa"/>
              <w:bottom w:w="80" w:type="dxa"/>
              <w:end w:w="80" w:type="dxa"/>
            </w:tcMar>
            <w:vAlign w:val="top"/>
          </w:tcPr>
          <w:p>
            <w:pPr>
              <w:spacing w:after="0"/>
            </w:pPr>
            <w:r/>
            <w:r>
              <w:rPr>
                <w:sz w:val="13"/>
              </w:rPr>
              <w:t>74,112 rows / 0.0627</w:t>
            </w:r>
          </w:p>
        </w:tc>
        <w:tc>
          <w:tcPr>
            <w:tcW w:type="dxa" w:w="4800"/>
            <w:tcMar>
              <w:top w:w="80" w:type="dxa"/>
              <w:start w:w="80" w:type="dxa"/>
              <w:bottom w:w="80" w:type="dxa"/>
              <w:end w:w="80" w:type="dxa"/>
            </w:tcMar>
            <w:vAlign w:val="top"/>
          </w:tcPr>
          <w:p>
            <w:pPr>
              <w:spacing w:after="0"/>
            </w:pPr>
            <w:r/>
            <w:r>
              <w:rPr>
                <w:sz w:val="13"/>
              </w:rPr>
              <w:t>Shows the size of the candidate dataset and the selected-candidate rate used for training and testing.</w:t>
            </w:r>
          </w:p>
        </w:tc>
      </w:tr>
      <w:tr>
        <w:trPr>
          <w:cantSplit/>
        </w:trPr>
        <w:tc>
          <w:tcPr>
            <w:tcW w:type="dxa" w:w="4800"/>
            <w:tcMar>
              <w:top w:w="80" w:type="dxa"/>
              <w:start w:w="80" w:type="dxa"/>
              <w:bottom w:w="80" w:type="dxa"/>
              <w:end w:w="80" w:type="dxa"/>
            </w:tcMar>
            <w:vAlign w:val="top"/>
          </w:tcPr>
          <w:p>
            <w:pPr>
              <w:spacing w:after="0"/>
            </w:pPr>
            <w:r/>
            <w:r>
              <w:rPr>
                <w:sz w:val="13"/>
              </w:rPr>
              <w:t>Unique requests / users</w:t>
            </w:r>
          </w:p>
        </w:tc>
        <w:tc>
          <w:tcPr>
            <w:tcW w:type="dxa" w:w="4800"/>
            <w:tcMar>
              <w:top w:w="80" w:type="dxa"/>
              <w:start w:w="80" w:type="dxa"/>
              <w:bottom w:w="80" w:type="dxa"/>
              <w:end w:w="80" w:type="dxa"/>
            </w:tcMar>
            <w:vAlign w:val="top"/>
          </w:tcPr>
          <w:p>
            <w:pPr>
              <w:spacing w:after="0"/>
            </w:pPr>
            <w:r/>
            <w:r>
              <w:rPr>
                <w:sz w:val="13"/>
              </w:rPr>
              <w:t>360 / 60</w:t>
            </w:r>
          </w:p>
        </w:tc>
        <w:tc>
          <w:tcPr>
            <w:tcW w:type="dxa" w:w="4800"/>
            <w:tcMar>
              <w:top w:w="80" w:type="dxa"/>
              <w:start w:w="80" w:type="dxa"/>
              <w:bottom w:w="80" w:type="dxa"/>
              <w:end w:w="80" w:type="dxa"/>
            </w:tcMar>
            <w:vAlign w:val="top"/>
          </w:tcPr>
          <w:p>
            <w:pPr>
              <w:spacing w:after="0"/>
            </w:pPr>
            <w:r/>
            <w:r>
              <w:rPr>
                <w:sz w:val="13"/>
              </w:rPr>
              <w:t>Shows request-level and user-level coverage in the training evidence.</w:t>
            </w:r>
          </w:p>
        </w:tc>
      </w:tr>
      <w:tr>
        <w:trPr>
          <w:cantSplit/>
        </w:trPr>
        <w:tc>
          <w:tcPr>
            <w:tcW w:type="dxa" w:w="4800"/>
            <w:tcMar>
              <w:top w:w="80" w:type="dxa"/>
              <w:start w:w="80" w:type="dxa"/>
              <w:bottom w:w="80" w:type="dxa"/>
              <w:end w:w="80" w:type="dxa"/>
            </w:tcMar>
            <w:vAlign w:val="top"/>
          </w:tcPr>
          <w:p>
            <w:pPr>
              <w:spacing w:after="0"/>
            </w:pPr>
            <w:r/>
            <w:r>
              <w:rPr>
                <w:sz w:val="13"/>
              </w:rPr>
              <w:t>Train / val / test split</w:t>
            </w:r>
          </w:p>
        </w:tc>
        <w:tc>
          <w:tcPr>
            <w:tcW w:type="dxa" w:w="4800"/>
            <w:tcMar>
              <w:top w:w="80" w:type="dxa"/>
              <w:start w:w="80" w:type="dxa"/>
              <w:bottom w:w="80" w:type="dxa"/>
              <w:end w:w="80" w:type="dxa"/>
            </w:tcMar>
            <w:vAlign w:val="top"/>
          </w:tcPr>
          <w:p>
            <w:pPr>
              <w:spacing w:after="0"/>
            </w:pPr>
            <w:r/>
            <w:r>
              <w:rPr>
                <w:sz w:val="13"/>
              </w:rPr>
              <w:t>60,319 / 7,350 / 6,443</w:t>
            </w:r>
          </w:p>
        </w:tc>
        <w:tc>
          <w:tcPr>
            <w:tcW w:type="dxa" w:w="4800"/>
            <w:tcMar>
              <w:top w:w="80" w:type="dxa"/>
              <w:start w:w="80" w:type="dxa"/>
              <w:bottom w:w="80" w:type="dxa"/>
              <w:end w:w="80" w:type="dxa"/>
            </w:tcMar>
            <w:vAlign w:val="top"/>
          </w:tcPr>
          <w:p>
            <w:pPr>
              <w:spacing w:after="0"/>
            </w:pPr>
            <w:r/>
            <w:r>
              <w:rPr>
                <w:sz w:val="13"/>
              </w:rPr>
              <w:t>The request-level split reduces leakage between model training and final testing.</w:t>
            </w:r>
          </w:p>
        </w:tc>
      </w:tr>
      <w:tr>
        <w:trPr>
          <w:cantSplit/>
        </w:trPr>
        <w:tc>
          <w:tcPr>
            <w:tcW w:type="dxa" w:w="4800"/>
            <w:tcMar>
              <w:top w:w="80" w:type="dxa"/>
              <w:start w:w="80" w:type="dxa"/>
              <w:bottom w:w="80" w:type="dxa"/>
              <w:end w:w="80" w:type="dxa"/>
            </w:tcMar>
            <w:vAlign w:val="top"/>
          </w:tcPr>
          <w:p>
            <w:pPr>
              <w:spacing w:after="0"/>
            </w:pPr>
            <w:r/>
            <w:r>
              <w:rPr>
                <w:sz w:val="13"/>
              </w:rPr>
              <w:t>Feature count</w:t>
            </w:r>
          </w:p>
        </w:tc>
        <w:tc>
          <w:tcPr>
            <w:tcW w:type="dxa" w:w="4800"/>
            <w:tcMar>
              <w:top w:w="80" w:type="dxa"/>
              <w:start w:w="80" w:type="dxa"/>
              <w:bottom w:w="80" w:type="dxa"/>
              <w:end w:w="80" w:type="dxa"/>
            </w:tcMar>
            <w:vAlign w:val="top"/>
          </w:tcPr>
          <w:p>
            <w:pPr>
              <w:spacing w:after="0"/>
            </w:pPr>
            <w:r/>
            <w:r>
              <w:rPr>
                <w:sz w:val="13"/>
              </w:rPr>
              <w:t>46</w:t>
            </w:r>
          </w:p>
        </w:tc>
        <w:tc>
          <w:tcPr>
            <w:tcW w:type="dxa" w:w="4800"/>
            <w:tcMar>
              <w:top w:w="80" w:type="dxa"/>
              <w:start w:w="80" w:type="dxa"/>
              <w:bottom w:w="80" w:type="dxa"/>
              <w:end w:w="80" w:type="dxa"/>
            </w:tcMar>
            <w:vAlign w:val="top"/>
          </w:tcPr>
          <w:p>
            <w:pPr>
              <w:spacing w:after="0"/>
            </w:pPr>
            <w:r/>
            <w:r>
              <w:rPr>
                <w:sz w:val="13"/>
              </w:rPr>
              <w:t>Represents the profile, recipe, pantry, budget, and feedback variables used for candidate ranking.</w:t>
            </w:r>
          </w:p>
        </w:tc>
      </w:tr>
      <w:tr>
        <w:trPr>
          <w:cantSplit/>
        </w:trPr>
        <w:tc>
          <w:tcPr>
            <w:tcW w:type="dxa" w:w="4800"/>
            <w:tcMar>
              <w:top w:w="80" w:type="dxa"/>
              <w:start w:w="80" w:type="dxa"/>
              <w:bottom w:w="80" w:type="dxa"/>
              <w:end w:w="80" w:type="dxa"/>
            </w:tcMar>
            <w:vAlign w:val="top"/>
          </w:tcPr>
          <w:p>
            <w:pPr>
              <w:spacing w:after="0"/>
            </w:pPr>
            <w:r/>
            <w:r>
              <w:rPr>
                <w:sz w:val="13"/>
              </w:rPr>
              <w:t>Test AUC</w:t>
            </w:r>
          </w:p>
        </w:tc>
        <w:tc>
          <w:tcPr>
            <w:tcW w:type="dxa" w:w="4800"/>
            <w:tcMar>
              <w:top w:w="80" w:type="dxa"/>
              <w:start w:w="80" w:type="dxa"/>
              <w:bottom w:w="80" w:type="dxa"/>
              <w:end w:w="80" w:type="dxa"/>
            </w:tcMar>
            <w:vAlign w:val="top"/>
          </w:tcPr>
          <w:p>
            <w:pPr>
              <w:spacing w:after="0"/>
            </w:pPr>
            <w:r/>
            <w:r>
              <w:rPr>
                <w:sz w:val="13"/>
              </w:rPr>
              <w:t>0.9373</w:t>
            </w:r>
          </w:p>
        </w:tc>
        <w:tc>
          <w:tcPr>
            <w:tcW w:type="dxa" w:w="4800"/>
            <w:tcMar>
              <w:top w:w="80" w:type="dxa"/>
              <w:start w:w="80" w:type="dxa"/>
              <w:bottom w:w="80" w:type="dxa"/>
              <w:end w:w="80" w:type="dxa"/>
            </w:tcMar>
            <w:vAlign w:val="top"/>
          </w:tcPr>
          <w:p>
            <w:pPr>
              <w:spacing w:after="0"/>
            </w:pPr>
            <w:r/>
            <w:r>
              <w:rPr>
                <w:sz w:val="13"/>
              </w:rPr>
              <w:t>Indicates that selected and non-selected recipe candidates were generally separable.</w:t>
            </w:r>
          </w:p>
        </w:tc>
      </w:tr>
      <w:tr>
        <w:trPr>
          <w:cantSplit/>
        </w:trPr>
        <w:tc>
          <w:tcPr>
            <w:tcW w:type="dxa" w:w="4800"/>
            <w:tcMar>
              <w:top w:w="80" w:type="dxa"/>
              <w:start w:w="80" w:type="dxa"/>
              <w:bottom w:w="80" w:type="dxa"/>
              <w:end w:w="80" w:type="dxa"/>
            </w:tcMar>
            <w:vAlign w:val="top"/>
          </w:tcPr>
          <w:p>
            <w:pPr>
              <w:spacing w:after="0"/>
            </w:pPr>
            <w:r/>
            <w:r>
              <w:rPr>
                <w:sz w:val="13"/>
              </w:rPr>
              <w:t>Test log loss</w:t>
            </w:r>
          </w:p>
        </w:tc>
        <w:tc>
          <w:tcPr>
            <w:tcW w:type="dxa" w:w="4800"/>
            <w:tcMar>
              <w:top w:w="80" w:type="dxa"/>
              <w:start w:w="80" w:type="dxa"/>
              <w:bottom w:w="80" w:type="dxa"/>
              <w:end w:w="80" w:type="dxa"/>
            </w:tcMar>
            <w:vAlign w:val="top"/>
          </w:tcPr>
          <w:p>
            <w:pPr>
              <w:spacing w:after="0"/>
            </w:pPr>
            <w:r/>
            <w:r>
              <w:rPr>
                <w:sz w:val="13"/>
              </w:rPr>
              <w:t>0.1024</w:t>
            </w:r>
          </w:p>
        </w:tc>
        <w:tc>
          <w:tcPr>
            <w:tcW w:type="dxa" w:w="4800"/>
            <w:tcMar>
              <w:top w:w="80" w:type="dxa"/>
              <w:start w:w="80" w:type="dxa"/>
              <w:bottom w:w="80" w:type="dxa"/>
              <w:end w:w="80" w:type="dxa"/>
            </w:tcMar>
            <w:vAlign w:val="top"/>
          </w:tcPr>
          <w:p>
            <w:pPr>
              <w:spacing w:after="0"/>
            </w:pPr>
            <w:r/>
            <w:r>
              <w:rPr>
                <w:sz w:val="13"/>
              </w:rPr>
              <w:t>Shows low prediction error for the model probabilities on the test split.</w:t>
            </w:r>
          </w:p>
        </w:tc>
      </w:tr>
      <w:tr>
        <w:trPr>
          <w:cantSplit/>
        </w:trPr>
        <w:tc>
          <w:tcPr>
            <w:tcW w:type="dxa" w:w="4800"/>
            <w:tcMar>
              <w:top w:w="80" w:type="dxa"/>
              <w:start w:w="80" w:type="dxa"/>
              <w:bottom w:w="80" w:type="dxa"/>
              <w:end w:w="80" w:type="dxa"/>
            </w:tcMar>
            <w:vAlign w:val="top"/>
          </w:tcPr>
          <w:p>
            <w:pPr>
              <w:spacing w:after="0"/>
            </w:pPr>
            <w:r/>
            <w:r>
              <w:rPr>
                <w:sz w:val="13"/>
              </w:rPr>
              <w:t>Test NDCG@10</w:t>
            </w:r>
          </w:p>
        </w:tc>
        <w:tc>
          <w:tcPr>
            <w:tcW w:type="dxa" w:w="4800"/>
            <w:tcMar>
              <w:top w:w="80" w:type="dxa"/>
              <w:start w:w="80" w:type="dxa"/>
              <w:bottom w:w="80" w:type="dxa"/>
              <w:end w:w="80" w:type="dxa"/>
            </w:tcMar>
            <w:vAlign w:val="top"/>
          </w:tcPr>
          <w:p>
            <w:pPr>
              <w:spacing w:after="0"/>
            </w:pPr>
            <w:r/>
            <w:r>
              <w:rPr>
                <w:sz w:val="13"/>
              </w:rPr>
              <w:t>0.9211</w:t>
            </w:r>
          </w:p>
        </w:tc>
        <w:tc>
          <w:tcPr>
            <w:tcW w:type="dxa" w:w="4800"/>
            <w:tcMar>
              <w:top w:w="80" w:type="dxa"/>
              <w:start w:w="80" w:type="dxa"/>
              <w:bottom w:w="80" w:type="dxa"/>
              <w:end w:w="80" w:type="dxa"/>
            </w:tcMar>
            <w:vAlign w:val="top"/>
          </w:tcPr>
          <w:p>
            <w:pPr>
              <w:spacing w:after="0"/>
            </w:pPr>
            <w:r/>
            <w:r>
              <w:rPr>
                <w:sz w:val="13"/>
              </w:rPr>
              <w:t>Shows that relevant selected candidates usually appeared near the top of the ranked list.</w:t>
            </w:r>
          </w:p>
        </w:tc>
      </w:tr>
      <w:tr>
        <w:trPr>
          <w:cantSplit/>
        </w:trPr>
        <w:tc>
          <w:tcPr>
            <w:tcW w:type="dxa" w:w="4800"/>
            <w:tcMar>
              <w:top w:w="80" w:type="dxa"/>
              <w:start w:w="80" w:type="dxa"/>
              <w:bottom w:w="80" w:type="dxa"/>
              <w:end w:w="80" w:type="dxa"/>
            </w:tcMar>
            <w:vAlign w:val="top"/>
          </w:tcPr>
          <w:p>
            <w:pPr>
              <w:spacing w:after="0"/>
            </w:pPr>
            <w:r/>
            <w:r>
              <w:rPr>
                <w:sz w:val="13"/>
              </w:rPr>
              <w:t>Baseline NDCG@10</w:t>
            </w:r>
          </w:p>
        </w:tc>
        <w:tc>
          <w:tcPr>
            <w:tcW w:type="dxa" w:w="4800"/>
            <w:tcMar>
              <w:top w:w="80" w:type="dxa"/>
              <w:start w:w="80" w:type="dxa"/>
              <w:bottom w:w="80" w:type="dxa"/>
              <w:end w:w="80" w:type="dxa"/>
            </w:tcMar>
            <w:vAlign w:val="top"/>
          </w:tcPr>
          <w:p>
            <w:pPr>
              <w:spacing w:after="0"/>
            </w:pPr>
            <w:r/>
            <w:r>
              <w:rPr>
                <w:sz w:val="13"/>
              </w:rPr>
              <w:t>0.8838</w:t>
            </w:r>
          </w:p>
        </w:tc>
        <w:tc>
          <w:tcPr>
            <w:tcW w:type="dxa" w:w="4800"/>
            <w:tcMar>
              <w:top w:w="80" w:type="dxa"/>
              <w:start w:w="80" w:type="dxa"/>
              <w:bottom w:w="80" w:type="dxa"/>
              <w:end w:w="80" w:type="dxa"/>
            </w:tcMar>
            <w:vAlign w:val="top"/>
          </w:tcPr>
          <w:p>
            <w:pPr>
              <w:spacing w:after="0"/>
            </w:pPr>
            <w:r/>
            <w:r>
              <w:rPr>
                <w:sz w:val="13"/>
              </w:rPr>
              <w:t>Reference top-10 ranking quality using the deterministic heuristic score.</w:t>
            </w:r>
          </w:p>
        </w:tc>
      </w:tr>
      <w:tr>
        <w:trPr>
          <w:cantSplit/>
        </w:trPr>
        <w:tc>
          <w:tcPr>
            <w:tcW w:type="dxa" w:w="4800"/>
            <w:tcMar>
              <w:top w:w="80" w:type="dxa"/>
              <w:start w:w="80" w:type="dxa"/>
              <w:bottom w:w="80" w:type="dxa"/>
              <w:end w:w="80" w:type="dxa"/>
            </w:tcMar>
            <w:vAlign w:val="top"/>
          </w:tcPr>
          <w:p>
            <w:pPr>
              <w:spacing w:after="0"/>
            </w:pPr>
            <w:r/>
            <w:r>
              <w:rPr>
                <w:sz w:val="13"/>
              </w:rPr>
              <w:t>Test MAP@10</w:t>
            </w:r>
          </w:p>
        </w:tc>
        <w:tc>
          <w:tcPr>
            <w:tcW w:type="dxa" w:w="4800"/>
            <w:tcMar>
              <w:top w:w="80" w:type="dxa"/>
              <w:start w:w="80" w:type="dxa"/>
              <w:bottom w:w="80" w:type="dxa"/>
              <w:end w:w="80" w:type="dxa"/>
            </w:tcMar>
            <w:vAlign w:val="top"/>
          </w:tcPr>
          <w:p>
            <w:pPr>
              <w:spacing w:after="0"/>
            </w:pPr>
            <w:r/>
            <w:r>
              <w:rPr>
                <w:sz w:val="13"/>
              </w:rPr>
              <w:t>0.6779</w:t>
            </w:r>
          </w:p>
        </w:tc>
        <w:tc>
          <w:tcPr>
            <w:tcW w:type="dxa" w:w="4800"/>
            <w:tcMar>
              <w:top w:w="80" w:type="dxa"/>
              <w:start w:w="80" w:type="dxa"/>
              <w:bottom w:w="80" w:type="dxa"/>
              <w:end w:w="80" w:type="dxa"/>
            </w:tcMar>
            <w:vAlign w:val="top"/>
          </w:tcPr>
          <w:p>
            <w:pPr>
              <w:spacing w:after="0"/>
            </w:pPr>
            <w:r/>
            <w:r>
              <w:rPr>
                <w:sz w:val="13"/>
              </w:rPr>
              <w:t>Shows precision-oriented ranking quality within the top 10 candidates.</w:t>
            </w:r>
          </w:p>
        </w:tc>
      </w:tr>
      <w:tr>
        <w:trPr>
          <w:cantSplit/>
        </w:trPr>
        <w:tc>
          <w:tcPr>
            <w:tcW w:type="dxa" w:w="4800"/>
            <w:tcMar>
              <w:top w:w="80" w:type="dxa"/>
              <w:start w:w="80" w:type="dxa"/>
              <w:bottom w:w="80" w:type="dxa"/>
              <w:end w:w="80" w:type="dxa"/>
            </w:tcMar>
            <w:vAlign w:val="top"/>
          </w:tcPr>
          <w:p>
            <w:pPr>
              <w:spacing w:after="0"/>
            </w:pPr>
            <w:r/>
            <w:r>
              <w:rPr>
                <w:sz w:val="13"/>
              </w:rPr>
              <w:t>Baseline MAP@10</w:t>
            </w:r>
          </w:p>
        </w:tc>
        <w:tc>
          <w:tcPr>
            <w:tcW w:type="dxa" w:w="4800"/>
            <w:tcMar>
              <w:top w:w="80" w:type="dxa"/>
              <w:start w:w="80" w:type="dxa"/>
              <w:bottom w:w="80" w:type="dxa"/>
              <w:end w:w="80" w:type="dxa"/>
            </w:tcMar>
            <w:vAlign w:val="top"/>
          </w:tcPr>
          <w:p>
            <w:pPr>
              <w:spacing w:after="0"/>
            </w:pPr>
            <w:r/>
            <w:r>
              <w:rPr>
                <w:sz w:val="13"/>
              </w:rPr>
              <w:t>0.6275</w:t>
            </w:r>
          </w:p>
        </w:tc>
        <w:tc>
          <w:tcPr>
            <w:tcW w:type="dxa" w:w="4800"/>
            <w:tcMar>
              <w:top w:w="80" w:type="dxa"/>
              <w:start w:w="80" w:type="dxa"/>
              <w:bottom w:w="80" w:type="dxa"/>
              <w:end w:w="80" w:type="dxa"/>
            </w:tcMar>
            <w:vAlign w:val="top"/>
          </w:tcPr>
          <w:p>
            <w:pPr>
              <w:spacing w:after="0"/>
            </w:pPr>
            <w:r/>
            <w:r>
              <w:rPr>
                <w:sz w:val="13"/>
              </w:rPr>
              <w:t>Reference top-10 precision before learned ranking was applied.</w:t>
            </w:r>
          </w:p>
        </w:tc>
      </w:tr>
    </w:tbl>
    <w:p/>
    <w:p>
      <w:pPr>
        <w:pStyle w:val="Heading2"/>
      </w:pPr>
      <w:r>
        <w:rPr>
          <w:rFonts w:ascii="Calibri" w:hAnsi="Calibri"/>
          <w:color w:val="1F4E37"/>
        </w:rPr>
        <w:t>Table 49. Pantry, Grocery, and Budget Evaluation Summary</w:t>
      </w:r>
    </w:p>
    <w:p>
      <w:pPr>
        <w:spacing w:after="80" w:line="252" w:lineRule="auto"/>
      </w:pPr>
      <w:r>
        <w:rPr>
          <w:rFonts w:ascii="Calibri" w:hAnsi="Calibri"/>
          <w:b w:val="0"/>
          <w:i/>
          <w:sz w:val="17"/>
        </w:rPr>
        <w:t>Source: manuscript P1132; table object 59.</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Computation Area</w:t>
            </w:r>
          </w:p>
        </w:tc>
        <w:tc>
          <w:tcPr>
            <w:tcW w:type="dxa" w:w="4800"/>
            <w:shd w:fill="D9EAD3"/>
            <w:tcMar>
              <w:top w:w="80" w:type="dxa"/>
              <w:start w:w="80" w:type="dxa"/>
              <w:bottom w:w="80" w:type="dxa"/>
              <w:end w:w="80" w:type="dxa"/>
            </w:tcMar>
            <w:vAlign w:val="center"/>
          </w:tcPr>
          <w:p>
            <w:r/>
            <w:r>
              <w:rPr>
                <w:b/>
                <w:sz w:val="13"/>
              </w:rPr>
              <w:t>Observed System Behavior</w:t>
            </w:r>
          </w:p>
        </w:tc>
        <w:tc>
          <w:tcPr>
            <w:tcW w:type="dxa" w:w="4800"/>
            <w:shd w:fill="D9EAD3"/>
            <w:tcMar>
              <w:top w:w="80" w:type="dxa"/>
              <w:start w:w="80" w:type="dxa"/>
              <w:bottom w:w="80" w:type="dxa"/>
              <w:end w:w="80" w:type="dxa"/>
            </w:tcMar>
            <w:vAlign w:val="center"/>
          </w:tcPr>
          <w:p>
            <w:r/>
            <w:r>
              <w:rPr>
                <w:b/>
                <w:sz w:val="13"/>
              </w:rPr>
              <w:t>Interpretation</w:t>
            </w:r>
          </w:p>
        </w:tc>
      </w:tr>
      <w:tr>
        <w:trPr>
          <w:cantSplit/>
        </w:trPr>
        <w:tc>
          <w:tcPr>
            <w:tcW w:type="dxa" w:w="4800"/>
            <w:tcMar>
              <w:top w:w="80" w:type="dxa"/>
              <w:start w:w="80" w:type="dxa"/>
              <w:bottom w:w="80" w:type="dxa"/>
              <w:end w:w="80" w:type="dxa"/>
            </w:tcMar>
            <w:vAlign w:val="top"/>
          </w:tcPr>
          <w:p>
            <w:pPr>
              <w:spacing w:after="0"/>
            </w:pPr>
            <w:r/>
            <w:r>
              <w:rPr>
                <w:sz w:val="13"/>
              </w:rPr>
              <w:t>Pantry-Overlap Behavior</w:t>
            </w:r>
          </w:p>
        </w:tc>
        <w:tc>
          <w:tcPr>
            <w:tcW w:type="dxa" w:w="4800"/>
            <w:tcMar>
              <w:top w:w="80" w:type="dxa"/>
              <w:start w:w="80" w:type="dxa"/>
              <w:bottom w:w="80" w:type="dxa"/>
              <w:end w:w="80" w:type="dxa"/>
            </w:tcMar>
            <w:vAlign w:val="top"/>
          </w:tcPr>
          <w:p>
            <w:pPr>
              <w:spacing w:after="0"/>
            </w:pPr>
            <w:r/>
            <w:r>
              <w:rPr>
                <w:sz w:val="13"/>
              </w:rPr>
              <w:t>Scenario 4 recorded 38 pantry-overlap matches (e.g., chicken, egg, garlic, tomato) to influence ranking.</w:t>
            </w:r>
          </w:p>
        </w:tc>
        <w:tc>
          <w:tcPr>
            <w:tcW w:type="dxa" w:w="4800"/>
            <w:tcMar>
              <w:top w:w="80" w:type="dxa"/>
              <w:start w:w="80" w:type="dxa"/>
              <w:bottom w:w="80" w:type="dxa"/>
              <w:end w:w="80" w:type="dxa"/>
            </w:tcMar>
            <w:vAlign w:val="top"/>
          </w:tcPr>
          <w:p>
            <w:pPr>
              <w:spacing w:after="0"/>
            </w:pPr>
            <w:r/>
            <w:r>
              <w:rPr>
                <w:sz w:val="13"/>
              </w:rPr>
              <w:t>Optimizes recipe ranking and prioritizes meals using on-hand ingredients.</w:t>
            </w:r>
          </w:p>
        </w:tc>
      </w:tr>
      <w:tr>
        <w:trPr>
          <w:cantSplit/>
        </w:trPr>
        <w:tc>
          <w:tcPr>
            <w:tcW w:type="dxa" w:w="4800"/>
            <w:tcMar>
              <w:top w:w="80" w:type="dxa"/>
              <w:start w:w="80" w:type="dxa"/>
              <w:bottom w:w="80" w:type="dxa"/>
              <w:end w:w="80" w:type="dxa"/>
            </w:tcMar>
            <w:vAlign w:val="top"/>
          </w:tcPr>
          <w:p>
            <w:pPr>
              <w:spacing w:after="0"/>
            </w:pPr>
            <w:r/>
            <w:r>
              <w:rPr>
                <w:sz w:val="13"/>
              </w:rPr>
              <w:t>Grocery Deficit &amp; Guidance</w:t>
            </w:r>
          </w:p>
        </w:tc>
        <w:tc>
          <w:tcPr>
            <w:tcW w:type="dxa" w:w="4800"/>
            <w:tcMar>
              <w:top w:w="80" w:type="dxa"/>
              <w:start w:w="80" w:type="dxa"/>
              <w:bottom w:w="80" w:type="dxa"/>
              <w:end w:w="80" w:type="dxa"/>
            </w:tcMar>
            <w:vAlign w:val="top"/>
          </w:tcPr>
          <w:p>
            <w:pPr>
              <w:spacing w:after="0"/>
            </w:pPr>
            <w:r/>
            <w:r>
              <w:rPr>
                <w:sz w:val="13"/>
              </w:rPr>
              <w:t>The grocery module consolidates recipe requirements and automatically flags pantry-covered items.</w:t>
            </w:r>
          </w:p>
        </w:tc>
        <w:tc>
          <w:tcPr>
            <w:tcW w:type="dxa" w:w="4800"/>
            <w:tcMar>
              <w:top w:w="80" w:type="dxa"/>
              <w:start w:w="80" w:type="dxa"/>
              <w:bottom w:w="80" w:type="dxa"/>
              <w:end w:w="80" w:type="dxa"/>
            </w:tcMar>
            <w:vAlign w:val="top"/>
          </w:tcPr>
          <w:p>
            <w:pPr>
              <w:spacing w:after="0"/>
            </w:pPr>
            <w:r/>
            <w:r>
              <w:rPr>
                <w:sz w:val="13"/>
              </w:rPr>
              <w:t>Streamlines shopping lists by separating available kitchen items from needed groceries.</w:t>
            </w:r>
          </w:p>
        </w:tc>
      </w:tr>
      <w:tr>
        <w:trPr>
          <w:cantSplit/>
        </w:trPr>
        <w:tc>
          <w:tcPr>
            <w:tcW w:type="dxa" w:w="4800"/>
            <w:tcMar>
              <w:top w:w="80" w:type="dxa"/>
              <w:start w:w="80" w:type="dxa"/>
              <w:bottom w:w="80" w:type="dxa"/>
              <w:end w:w="80" w:type="dxa"/>
            </w:tcMar>
            <w:vAlign w:val="top"/>
          </w:tcPr>
          <w:p>
            <w:pPr>
              <w:spacing w:after="0"/>
            </w:pPr>
            <w:r/>
            <w:r>
              <w:rPr>
                <w:sz w:val="13"/>
              </w:rPr>
              <w:t>Price Computation</w:t>
            </w:r>
          </w:p>
        </w:tc>
        <w:tc>
          <w:tcPr>
            <w:tcW w:type="dxa" w:w="4800"/>
            <w:tcMar>
              <w:top w:w="80" w:type="dxa"/>
              <w:start w:w="80" w:type="dxa"/>
              <w:bottom w:w="80" w:type="dxa"/>
              <w:end w:w="80" w:type="dxa"/>
            </w:tcMar>
            <w:vAlign w:val="top"/>
          </w:tcPr>
          <w:p>
            <w:pPr>
              <w:spacing w:after="0"/>
            </w:pPr>
            <w:r/>
            <w:r>
              <w:rPr>
                <w:sz w:val="13"/>
              </w:rPr>
              <w:t>Estimates costs using structured baseline pricing (e.g., egg at PHP 7 per piece).</w:t>
            </w:r>
          </w:p>
        </w:tc>
        <w:tc>
          <w:tcPr>
            <w:tcW w:type="dxa" w:w="4800"/>
            <w:tcMar>
              <w:top w:w="80" w:type="dxa"/>
              <w:start w:w="80" w:type="dxa"/>
              <w:bottom w:w="80" w:type="dxa"/>
              <w:end w:w="80" w:type="dxa"/>
            </w:tcMar>
            <w:vAlign w:val="top"/>
          </w:tcPr>
          <w:p>
            <w:pPr>
              <w:spacing w:after="0"/>
            </w:pPr>
            <w:r/>
            <w:r>
              <w:rPr>
                <w:sz w:val="13"/>
              </w:rPr>
              <w:t>Provides a functional spending baseline for weekly budgetary planning.</w:t>
            </w:r>
          </w:p>
        </w:tc>
      </w:tr>
      <w:tr>
        <w:trPr>
          <w:cantSplit/>
        </w:trPr>
        <w:tc>
          <w:tcPr>
            <w:tcW w:type="dxa" w:w="4800"/>
            <w:tcMar>
              <w:top w:w="80" w:type="dxa"/>
              <w:start w:w="80" w:type="dxa"/>
              <w:bottom w:w="80" w:type="dxa"/>
              <w:end w:w="80" w:type="dxa"/>
            </w:tcMar>
            <w:vAlign w:val="top"/>
          </w:tcPr>
          <w:p>
            <w:pPr>
              <w:spacing w:after="0"/>
            </w:pPr>
            <w:r/>
            <w:r>
              <w:rPr>
                <w:sz w:val="13"/>
              </w:rPr>
              <w:t>Budget Enforcement</w:t>
            </w:r>
          </w:p>
        </w:tc>
        <w:tc>
          <w:tcPr>
            <w:tcW w:type="dxa" w:w="4800"/>
            <w:tcMar>
              <w:top w:w="80" w:type="dxa"/>
              <w:start w:w="80" w:type="dxa"/>
              <w:bottom w:w="80" w:type="dxa"/>
              <w:end w:w="80" w:type="dxa"/>
            </w:tcMar>
            <w:vAlign w:val="top"/>
          </w:tcPr>
          <w:p>
            <w:pPr>
              <w:spacing w:after="0"/>
            </w:pPr>
            <w:r/>
            <w:r>
              <w:rPr>
                <w:sz w:val="13"/>
              </w:rPr>
              <w:t>Scenario 2 successfully generated a plan within the PHP 1,000 cap; Scenario 5 blocked generation at an impossible PHP 20 cap.</w:t>
            </w:r>
          </w:p>
        </w:tc>
        <w:tc>
          <w:tcPr>
            <w:tcW w:type="dxa" w:w="4800"/>
            <w:tcMar>
              <w:top w:w="80" w:type="dxa"/>
              <w:start w:w="80" w:type="dxa"/>
              <w:bottom w:w="80" w:type="dxa"/>
              <w:end w:w="80" w:type="dxa"/>
            </w:tcMar>
            <w:vAlign w:val="top"/>
          </w:tcPr>
          <w:p>
            <w:pPr>
              <w:spacing w:after="0"/>
            </w:pPr>
            <w:r/>
            <w:r>
              <w:rPr>
                <w:sz w:val="13"/>
              </w:rPr>
              <w:t>Ensures hard economic limits are never bypassed or relaxed.</w:t>
            </w:r>
          </w:p>
        </w:tc>
      </w:tr>
    </w:tbl>
    <w:p/>
    <w:p>
      <w:pPr>
        <w:pStyle w:val="Heading2"/>
      </w:pPr>
      <w:r>
        <w:rPr>
          <w:rFonts w:ascii="Calibri" w:hAnsi="Calibri"/>
          <w:color w:val="1F4E37"/>
        </w:rPr>
        <w:t>Table 50. Offline-First and Performance Evaluation Summary</w:t>
      </w:r>
    </w:p>
    <w:p>
      <w:pPr>
        <w:spacing w:after="80" w:line="252" w:lineRule="auto"/>
      </w:pPr>
      <w:r>
        <w:rPr>
          <w:rFonts w:ascii="Calibri" w:hAnsi="Calibri"/>
          <w:b w:val="0"/>
          <w:i/>
          <w:sz w:val="17"/>
        </w:rPr>
        <w:t>Source: manuscript P1139; table object 60.</w:t>
      </w:r>
    </w:p>
    <w:tbl>
      <w:tblPr>
        <w:tblStyle w:val="TableGrid"/>
        <w:tblW w:type="auto" w:w="0"/>
        <w:jc w:val="center"/>
        <w:tblLook w:firstColumn="1" w:firstRow="1" w:lastColumn="0" w:lastRow="0" w:noHBand="0" w:noVBand="1" w:val="04A0"/>
      </w:tblPr>
      <w:tblGrid>
        <w:gridCol w:w="4800"/>
        <w:gridCol w:w="4800"/>
        <w:gridCol w:w="4800"/>
      </w:tblGrid>
      <w:tr>
        <w:trPr>
          <w:tblHeader w:val="true"/>
        </w:trPr>
        <w:tc>
          <w:tcPr>
            <w:tcW w:type="dxa" w:w="4800"/>
            <w:shd w:fill="D9EAD3"/>
            <w:tcMar>
              <w:top w:w="80" w:type="dxa"/>
              <w:start w:w="80" w:type="dxa"/>
              <w:bottom w:w="80" w:type="dxa"/>
              <w:end w:w="80" w:type="dxa"/>
            </w:tcMar>
            <w:vAlign w:val="center"/>
          </w:tcPr>
          <w:p>
            <w:r/>
            <w:r>
              <w:rPr>
                <w:b/>
                <w:sz w:val="13"/>
              </w:rPr>
              <w:t>Evaluation Area</w:t>
            </w:r>
          </w:p>
        </w:tc>
        <w:tc>
          <w:tcPr>
            <w:tcW w:type="dxa" w:w="4800"/>
            <w:shd w:fill="D9EAD3"/>
            <w:tcMar>
              <w:top w:w="80" w:type="dxa"/>
              <w:start w:w="80" w:type="dxa"/>
              <w:bottom w:w="80" w:type="dxa"/>
              <w:end w:w="80" w:type="dxa"/>
            </w:tcMar>
            <w:vAlign w:val="center"/>
          </w:tcPr>
          <w:p>
            <w:r/>
            <w:r>
              <w:rPr>
                <w:b/>
                <w:sz w:val="13"/>
              </w:rPr>
              <w:t>System Logic &amp; Evidence</w:t>
            </w:r>
          </w:p>
        </w:tc>
        <w:tc>
          <w:tcPr>
            <w:tcW w:type="dxa" w:w="4800"/>
            <w:shd w:fill="D9EAD3"/>
            <w:tcMar>
              <w:top w:w="80" w:type="dxa"/>
              <w:start w:w="80" w:type="dxa"/>
              <w:bottom w:w="80" w:type="dxa"/>
              <w:end w:w="80" w:type="dxa"/>
            </w:tcMar>
            <w:vAlign w:val="center"/>
          </w:tcPr>
          <w:p>
            <w:r/>
            <w:r>
              <w:rPr>
                <w:b/>
                <w:sz w:val="13"/>
              </w:rPr>
              <w:t>Practical Interpretation</w:t>
            </w:r>
          </w:p>
        </w:tc>
      </w:tr>
      <w:tr>
        <w:trPr>
          <w:cantSplit/>
        </w:trPr>
        <w:tc>
          <w:tcPr>
            <w:tcW w:type="dxa" w:w="4800"/>
            <w:tcMar>
              <w:top w:w="80" w:type="dxa"/>
              <w:start w:w="80" w:type="dxa"/>
              <w:bottom w:w="80" w:type="dxa"/>
              <w:end w:w="80" w:type="dxa"/>
            </w:tcMar>
            <w:vAlign w:val="top"/>
          </w:tcPr>
          <w:p>
            <w:pPr>
              <w:spacing w:after="0"/>
            </w:pPr>
            <w:r/>
            <w:r>
              <w:rPr>
                <w:sz w:val="13"/>
              </w:rPr>
              <w:t>Saved data continuity</w:t>
            </w:r>
          </w:p>
        </w:tc>
        <w:tc>
          <w:tcPr>
            <w:tcW w:type="dxa" w:w="4800"/>
            <w:tcMar>
              <w:top w:w="80" w:type="dxa"/>
              <w:start w:w="80" w:type="dxa"/>
              <w:bottom w:w="80" w:type="dxa"/>
              <w:end w:w="80" w:type="dxa"/>
            </w:tcMar>
            <w:vAlign w:val="top"/>
          </w:tcPr>
          <w:p>
            <w:pPr>
              <w:spacing w:after="0"/>
            </w:pPr>
            <w:r/>
            <w:r>
              <w:rPr>
                <w:sz w:val="13"/>
              </w:rPr>
              <w:t>Profile, meal plans, pantry data, grocery guides, and progress records are cached through local persistence.</w:t>
            </w:r>
          </w:p>
        </w:tc>
        <w:tc>
          <w:tcPr>
            <w:tcW w:type="dxa" w:w="4800"/>
            <w:tcMar>
              <w:top w:w="80" w:type="dxa"/>
              <w:start w:w="80" w:type="dxa"/>
              <w:bottom w:w="80" w:type="dxa"/>
              <w:end w:w="80" w:type="dxa"/>
            </w:tcMar>
            <w:vAlign w:val="top"/>
          </w:tcPr>
          <w:p>
            <w:pPr>
              <w:spacing w:after="0"/>
            </w:pPr>
            <w:r/>
            <w:r>
              <w:rPr>
                <w:sz w:val="13"/>
              </w:rPr>
              <w:t>Users can access and manage already saved information offline after it has been created.</w:t>
            </w:r>
          </w:p>
        </w:tc>
      </w:tr>
      <w:tr>
        <w:trPr>
          <w:cantSplit/>
        </w:trPr>
        <w:tc>
          <w:tcPr>
            <w:tcW w:type="dxa" w:w="4800"/>
            <w:tcMar>
              <w:top w:w="80" w:type="dxa"/>
              <w:start w:w="80" w:type="dxa"/>
              <w:bottom w:w="80" w:type="dxa"/>
              <w:end w:w="80" w:type="dxa"/>
            </w:tcMar>
            <w:vAlign w:val="top"/>
          </w:tcPr>
          <w:p>
            <w:pPr>
              <w:spacing w:after="0"/>
            </w:pPr>
            <w:r/>
            <w:r>
              <w:rPr>
                <w:sz w:val="13"/>
              </w:rPr>
              <w:t>New plan generation</w:t>
            </w:r>
          </w:p>
        </w:tc>
        <w:tc>
          <w:tcPr>
            <w:tcW w:type="dxa" w:w="4800"/>
            <w:tcMar>
              <w:top w:w="80" w:type="dxa"/>
              <w:start w:w="80" w:type="dxa"/>
              <w:bottom w:w="80" w:type="dxa"/>
              <w:end w:w="80" w:type="dxa"/>
            </w:tcMar>
            <w:vAlign w:val="top"/>
          </w:tcPr>
          <w:p>
            <w:pPr>
              <w:spacing w:after="0"/>
            </w:pPr>
            <w:r/>
            <w:r>
              <w:rPr>
                <w:sz w:val="13"/>
              </w:rPr>
              <w:t>Optimized generation uses the backend CP-SAT planning service and optional worker or queue path.</w:t>
            </w:r>
          </w:p>
        </w:tc>
        <w:tc>
          <w:tcPr>
            <w:tcW w:type="dxa" w:w="4800"/>
            <w:tcMar>
              <w:top w:w="80" w:type="dxa"/>
              <w:start w:w="80" w:type="dxa"/>
              <w:bottom w:w="80" w:type="dxa"/>
              <w:end w:w="80" w:type="dxa"/>
            </w:tcMar>
            <w:vAlign w:val="top"/>
          </w:tcPr>
          <w:p>
            <w:pPr>
              <w:spacing w:after="0"/>
            </w:pPr>
            <w:r/>
            <w:r>
              <w:rPr>
                <w:sz w:val="13"/>
              </w:rPr>
              <w:t>Establishes a hybrid architecture where optimization requires active backend execution.</w:t>
            </w:r>
          </w:p>
        </w:tc>
      </w:tr>
      <w:tr>
        <w:trPr>
          <w:cantSplit/>
        </w:trPr>
        <w:tc>
          <w:tcPr>
            <w:tcW w:type="dxa" w:w="4800"/>
            <w:tcMar>
              <w:top w:w="80" w:type="dxa"/>
              <w:start w:w="80" w:type="dxa"/>
              <w:bottom w:w="80" w:type="dxa"/>
              <w:end w:w="80" w:type="dxa"/>
            </w:tcMar>
            <w:vAlign w:val="top"/>
          </w:tcPr>
          <w:p>
            <w:pPr>
              <w:spacing w:after="0"/>
            </w:pPr>
            <w:r/>
            <w:r>
              <w:rPr>
                <w:sz w:val="13"/>
              </w:rPr>
              <w:t>Observed final-build runtime</w:t>
            </w:r>
          </w:p>
        </w:tc>
        <w:tc>
          <w:tcPr>
            <w:tcW w:type="dxa" w:w="4800"/>
            <w:tcMar>
              <w:top w:w="80" w:type="dxa"/>
              <w:start w:w="80" w:type="dxa"/>
              <w:bottom w:w="80" w:type="dxa"/>
              <w:end w:w="80" w:type="dxa"/>
            </w:tcMar>
            <w:vAlign w:val="top"/>
          </w:tcPr>
          <w:p>
            <w:pPr>
              <w:spacing w:after="0"/>
            </w:pPr>
            <w:r/>
            <w:r>
              <w:rPr>
                <w:sz w:val="13"/>
              </w:rPr>
              <w:t>Final real-LightGBM benchmark completed 100/100 production-shaped local runs with average 257 ms, P95 313 ms, max 357 ms, and zero hard-rule violations.</w:t>
            </w:r>
          </w:p>
        </w:tc>
        <w:tc>
          <w:tcPr>
            <w:tcW w:type="dxa" w:w="4800"/>
            <w:tcMar>
              <w:top w:w="80" w:type="dxa"/>
              <w:start w:w="80" w:type="dxa"/>
              <w:bottom w:w="80" w:type="dxa"/>
              <w:end w:w="80" w:type="dxa"/>
            </w:tcMar>
            <w:vAlign w:val="top"/>
          </w:tcPr>
          <w:p>
            <w:pPr>
              <w:spacing w:after="0"/>
            </w:pPr>
            <w:r/>
            <w:r>
              <w:rPr>
                <w:sz w:val="13"/>
              </w:rPr>
              <w:t>Demonstrates sub-second execution efficiency under standard local benchmark conditions while preserving hard-rule validation.</w:t>
            </w:r>
          </w:p>
        </w:tc>
      </w:tr>
      <w:tr>
        <w:trPr>
          <w:cantSplit/>
        </w:trPr>
        <w:tc>
          <w:tcPr>
            <w:tcW w:type="dxa" w:w="4800"/>
            <w:tcMar>
              <w:top w:w="80" w:type="dxa"/>
              <w:start w:w="80" w:type="dxa"/>
              <w:bottom w:w="80" w:type="dxa"/>
              <w:end w:w="80" w:type="dxa"/>
            </w:tcMar>
            <w:vAlign w:val="top"/>
          </w:tcPr>
          <w:p>
            <w:pPr>
              <w:spacing w:after="0"/>
            </w:pPr>
            <w:r/>
            <w:r>
              <w:rPr>
                <w:sz w:val="13"/>
              </w:rPr>
              <w:t>Initial planner benchmark</w:t>
            </w:r>
          </w:p>
        </w:tc>
        <w:tc>
          <w:tcPr>
            <w:tcW w:type="dxa" w:w="4800"/>
            <w:tcMar>
              <w:top w:w="80" w:type="dxa"/>
              <w:start w:w="80" w:type="dxa"/>
              <w:bottom w:w="80" w:type="dxa"/>
              <w:end w:w="80" w:type="dxa"/>
            </w:tcMar>
            <w:vAlign w:val="top"/>
          </w:tcPr>
          <w:p>
            <w:pPr>
              <w:spacing w:after="0"/>
            </w:pPr>
            <w:r/>
            <w:r>
              <w:rPr>
                <w:sz w:val="13"/>
              </w:rPr>
              <w:t>The first 20-profile local benchmark averaged 6,154 ms, with P95 at 12,514 ms and maximum runtime at 14,013 ms.</w:t>
            </w:r>
          </w:p>
        </w:tc>
        <w:tc>
          <w:tcPr>
            <w:tcW w:type="dxa" w:w="4800"/>
            <w:tcMar>
              <w:top w:w="80" w:type="dxa"/>
              <w:start w:w="80" w:type="dxa"/>
              <w:bottom w:w="80" w:type="dxa"/>
              <w:end w:w="80" w:type="dxa"/>
            </w:tcMar>
            <w:vAlign w:val="top"/>
          </w:tcPr>
          <w:p>
            <w:pPr>
              <w:spacing w:after="0"/>
            </w:pPr>
            <w:r/>
            <w:r>
              <w:rPr>
                <w:sz w:val="13"/>
              </w:rPr>
              <w:t>Serves as the starting benchmark used to quantify the final optimization gains.</w:t>
            </w:r>
          </w:p>
        </w:tc>
      </w:tr>
      <w:tr>
        <w:trPr>
          <w:cantSplit/>
        </w:trPr>
        <w:tc>
          <w:tcPr>
            <w:tcW w:type="dxa" w:w="4800"/>
            <w:tcMar>
              <w:top w:w="80" w:type="dxa"/>
              <w:start w:w="80" w:type="dxa"/>
              <w:bottom w:w="80" w:type="dxa"/>
              <w:end w:w="80" w:type="dxa"/>
            </w:tcMar>
            <w:vAlign w:val="top"/>
          </w:tcPr>
          <w:p>
            <w:pPr>
              <w:spacing w:after="0"/>
            </w:pPr>
            <w:r/>
            <w:r>
              <w:rPr>
                <w:sz w:val="13"/>
              </w:rPr>
              <w:t>Performance interpretation</w:t>
            </w:r>
          </w:p>
        </w:tc>
        <w:tc>
          <w:tcPr>
            <w:tcW w:type="dxa" w:w="4800"/>
            <w:tcMar>
              <w:top w:w="80" w:type="dxa"/>
              <w:start w:w="80" w:type="dxa"/>
              <w:bottom w:w="80" w:type="dxa"/>
              <w:end w:w="80" w:type="dxa"/>
            </w:tcMar>
            <w:vAlign w:val="top"/>
          </w:tcPr>
          <w:p>
            <w:pPr>
              <w:spacing w:after="0"/>
            </w:pPr>
            <w:r/>
            <w:r>
              <w:rPr>
                <w:sz w:val="13"/>
              </w:rPr>
              <w:t>The final version uses a smaller safe recipe pool, better attempt ordering, cached recipe information, and faster solver settings while keeping the same hard-rule checks.</w:t>
            </w:r>
          </w:p>
        </w:tc>
        <w:tc>
          <w:tcPr>
            <w:tcW w:type="dxa" w:w="4800"/>
            <w:tcMar>
              <w:top w:w="80" w:type="dxa"/>
              <w:start w:w="80" w:type="dxa"/>
              <w:bottom w:w="80" w:type="dxa"/>
              <w:end w:w="80" w:type="dxa"/>
            </w:tcMar>
            <w:vAlign w:val="top"/>
          </w:tcPr>
          <w:p>
            <w:pPr>
              <w:spacing w:after="0"/>
            </w:pPr>
            <w:r/>
            <w:r>
              <w:rPr>
                <w:sz w:val="13"/>
              </w:rPr>
              <w:t>Post-optimization metrics show that planner processing time was substantially reduced for the tested path.</w:t>
            </w:r>
          </w:p>
        </w:tc>
      </w:tr>
    </w:tbl>
    <w:p/>
    <w:p>
      <w:pPr>
        <w:pStyle w:val="Heading2"/>
      </w:pPr>
      <w:r>
        <w:rPr>
          <w:rFonts w:ascii="Calibri" w:hAnsi="Calibri"/>
          <w:color w:val="1F4E37"/>
        </w:rPr>
        <w:t>Table 51. Twenty-Profile Planner Optimization and Final Evidence Summary</w:t>
      </w:r>
    </w:p>
    <w:p>
      <w:pPr>
        <w:spacing w:after="80" w:line="252" w:lineRule="auto"/>
      </w:pPr>
      <w:r>
        <w:rPr>
          <w:rFonts w:ascii="Calibri" w:hAnsi="Calibri"/>
          <w:b w:val="0"/>
          <w:i/>
          <w:sz w:val="17"/>
        </w:rPr>
        <w:t>Source: manuscript P1143; table object 61.</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3600"/>
            <w:shd w:fill="D9EAD3"/>
            <w:tcMar>
              <w:top w:w="80" w:type="dxa"/>
              <w:start w:w="80" w:type="dxa"/>
              <w:bottom w:w="80" w:type="dxa"/>
              <w:end w:w="80" w:type="dxa"/>
            </w:tcMar>
            <w:vAlign w:val="center"/>
          </w:tcPr>
          <w:p>
            <w:r/>
            <w:r>
              <w:rPr>
                <w:b/>
                <w:sz w:val="13"/>
              </w:rPr>
              <w:t>Evaluation Step</w:t>
            </w:r>
          </w:p>
        </w:tc>
        <w:tc>
          <w:tcPr>
            <w:tcW w:type="dxa" w:w="3600"/>
            <w:shd w:fill="D9EAD3"/>
            <w:tcMar>
              <w:top w:w="80" w:type="dxa"/>
              <w:start w:w="80" w:type="dxa"/>
              <w:bottom w:w="80" w:type="dxa"/>
              <w:end w:w="80" w:type="dxa"/>
            </w:tcMar>
            <w:vAlign w:val="center"/>
          </w:tcPr>
          <w:p>
            <w:r/>
            <w:r>
              <w:rPr>
                <w:b/>
                <w:sz w:val="13"/>
              </w:rPr>
              <w:t>Measured Result</w:t>
            </w:r>
          </w:p>
        </w:tc>
        <w:tc>
          <w:tcPr>
            <w:tcW w:type="dxa" w:w="3600"/>
            <w:shd w:fill="D9EAD3"/>
            <w:tcMar>
              <w:top w:w="80" w:type="dxa"/>
              <w:start w:w="80" w:type="dxa"/>
              <w:bottom w:w="80" w:type="dxa"/>
              <w:end w:w="80" w:type="dxa"/>
            </w:tcMar>
            <w:vAlign w:val="center"/>
          </w:tcPr>
          <w:p>
            <w:r/>
            <w:r>
              <w:rPr>
                <w:b/>
                <w:sz w:val="13"/>
              </w:rPr>
              <w:t>Improvement Made or Evidence Used</w:t>
            </w:r>
          </w:p>
        </w:tc>
        <w:tc>
          <w:tcPr>
            <w:tcW w:type="dxa" w:w="3600"/>
            <w:shd w:fill="D9EAD3"/>
            <w:tcMar>
              <w:top w:w="80" w:type="dxa"/>
              <w:start w:w="80" w:type="dxa"/>
              <w:bottom w:w="80" w:type="dxa"/>
              <w:end w:w="80" w:type="dxa"/>
            </w:tcMar>
            <w:vAlign w:val="center"/>
          </w:tcPr>
          <w:p>
            <w:r/>
            <w:r>
              <w:rPr>
                <w:b/>
                <w:sz w:val="13"/>
              </w:rPr>
              <w:t>Meaning for the Study</w:t>
            </w:r>
          </w:p>
        </w:tc>
      </w:tr>
      <w:tr>
        <w:trPr>
          <w:cantSplit/>
        </w:trPr>
        <w:tc>
          <w:tcPr>
            <w:tcW w:type="dxa" w:w="3600"/>
            <w:tcMar>
              <w:top w:w="80" w:type="dxa"/>
              <w:start w:w="80" w:type="dxa"/>
              <w:bottom w:w="80" w:type="dxa"/>
              <w:end w:w="80" w:type="dxa"/>
            </w:tcMar>
            <w:vAlign w:val="top"/>
          </w:tcPr>
          <w:p>
            <w:pPr>
              <w:spacing w:after="0"/>
            </w:pPr>
            <w:r/>
            <w:r>
              <w:rPr>
                <w:sz w:val="13"/>
              </w:rPr>
              <w:t>Benchmark test set</w:t>
            </w:r>
          </w:p>
        </w:tc>
        <w:tc>
          <w:tcPr>
            <w:tcW w:type="dxa" w:w="3600"/>
            <w:tcMar>
              <w:top w:w="80" w:type="dxa"/>
              <w:start w:w="80" w:type="dxa"/>
              <w:bottom w:w="80" w:type="dxa"/>
              <w:end w:w="80" w:type="dxa"/>
            </w:tcMar>
            <w:vAlign w:val="top"/>
          </w:tcPr>
          <w:p>
            <w:pPr>
              <w:spacing w:after="0"/>
            </w:pPr>
            <w:r/>
            <w:r>
              <w:rPr>
                <w:sz w:val="13"/>
              </w:rPr>
              <w:t>20 realistic planner profiles were tested. The final evidence repeated each profile 5 times, giving 100 total runs.</w:t>
            </w:r>
          </w:p>
        </w:tc>
        <w:tc>
          <w:tcPr>
            <w:tcW w:type="dxa" w:w="3600"/>
            <w:tcMar>
              <w:top w:w="80" w:type="dxa"/>
              <w:start w:w="80" w:type="dxa"/>
              <w:bottom w:w="80" w:type="dxa"/>
              <w:end w:w="80" w:type="dxa"/>
            </w:tcMar>
            <w:vAlign w:val="top"/>
          </w:tcPr>
          <w:p>
            <w:pPr>
              <w:spacing w:after="0"/>
            </w:pPr>
            <w:r/>
            <w:r>
              <w:rPr>
                <w:sz w:val="13"/>
              </w:rPr>
              <w:t>Stored benchmark profiles and final benchmark report.</w:t>
            </w:r>
          </w:p>
        </w:tc>
        <w:tc>
          <w:tcPr>
            <w:tcW w:type="dxa" w:w="3600"/>
            <w:tcMar>
              <w:top w:w="80" w:type="dxa"/>
              <w:start w:w="80" w:type="dxa"/>
              <w:bottom w:w="80" w:type="dxa"/>
              <w:end w:w="80" w:type="dxa"/>
            </w:tcMar>
            <w:vAlign w:val="top"/>
          </w:tcPr>
          <w:p>
            <w:pPr>
              <w:spacing w:after="0"/>
            </w:pPr>
            <w:r/>
            <w:r>
              <w:rPr>
                <w:sz w:val="13"/>
              </w:rPr>
              <w:t>The evaluation covers common cases such as ordinary planning, budget limits, allergies, dietary restrictions, pantry use, and no-budget planning.</w:t>
            </w:r>
          </w:p>
        </w:tc>
      </w:tr>
      <w:tr>
        <w:trPr>
          <w:cantSplit/>
        </w:trPr>
        <w:tc>
          <w:tcPr>
            <w:tcW w:type="dxa" w:w="3600"/>
            <w:tcMar>
              <w:top w:w="80" w:type="dxa"/>
              <w:start w:w="80" w:type="dxa"/>
              <w:bottom w:w="80" w:type="dxa"/>
              <w:end w:w="80" w:type="dxa"/>
            </w:tcMar>
            <w:vAlign w:val="top"/>
          </w:tcPr>
          <w:p>
            <w:pPr>
              <w:spacing w:after="0"/>
            </w:pPr>
            <w:r/>
            <w:r>
              <w:rPr>
                <w:sz w:val="13"/>
              </w:rPr>
              <w:t>Starting benchmark</w:t>
            </w:r>
          </w:p>
        </w:tc>
        <w:tc>
          <w:tcPr>
            <w:tcW w:type="dxa" w:w="3600"/>
            <w:tcMar>
              <w:top w:w="80" w:type="dxa"/>
              <w:start w:w="80" w:type="dxa"/>
              <w:bottom w:w="80" w:type="dxa"/>
              <w:end w:w="80" w:type="dxa"/>
            </w:tcMar>
            <w:vAlign w:val="top"/>
          </w:tcPr>
          <w:p>
            <w:pPr>
              <w:spacing w:after="0"/>
            </w:pPr>
            <w:r/>
            <w:r>
              <w:rPr>
                <w:sz w:val="13"/>
              </w:rPr>
              <w:t>All 20 profiles produced valid results, but the average time was 6.154 seconds. Slower runs reached 12.514 seconds at P95 and 14.013 seconds at maximum.</w:t>
            </w:r>
          </w:p>
        </w:tc>
        <w:tc>
          <w:tcPr>
            <w:tcW w:type="dxa" w:w="3600"/>
            <w:tcMar>
              <w:top w:w="80" w:type="dxa"/>
              <w:start w:w="80" w:type="dxa"/>
              <w:bottom w:w="80" w:type="dxa"/>
              <w:end w:w="80" w:type="dxa"/>
            </w:tcMar>
            <w:vAlign w:val="top"/>
          </w:tcPr>
          <w:p>
            <w:pPr>
              <w:spacing w:after="0"/>
            </w:pPr>
            <w:r/>
            <w:r>
              <w:rPr>
                <w:sz w:val="13"/>
              </w:rPr>
              <w:t>First local 20-profile benchmark.</w:t>
            </w:r>
          </w:p>
        </w:tc>
        <w:tc>
          <w:tcPr>
            <w:tcW w:type="dxa" w:w="3600"/>
            <w:tcMar>
              <w:top w:w="80" w:type="dxa"/>
              <w:start w:w="80" w:type="dxa"/>
              <w:bottom w:w="80" w:type="dxa"/>
              <w:end w:w="80" w:type="dxa"/>
            </w:tcMar>
            <w:vAlign w:val="top"/>
          </w:tcPr>
          <w:p>
            <w:pPr>
              <w:spacing w:after="0"/>
            </w:pPr>
            <w:r/>
            <w:r>
              <w:rPr>
                <w:sz w:val="13"/>
              </w:rPr>
              <w:t>The planner was correct, but still too slow for a smooth meal-planning experience.</w:t>
            </w:r>
          </w:p>
        </w:tc>
      </w:tr>
      <w:tr>
        <w:trPr>
          <w:cantSplit/>
        </w:trPr>
        <w:tc>
          <w:tcPr>
            <w:tcW w:type="dxa" w:w="3600"/>
            <w:tcMar>
              <w:top w:w="80" w:type="dxa"/>
              <w:start w:w="80" w:type="dxa"/>
              <w:bottom w:w="80" w:type="dxa"/>
              <w:end w:w="80" w:type="dxa"/>
            </w:tcMar>
            <w:vAlign w:val="top"/>
          </w:tcPr>
          <w:p>
            <w:pPr>
              <w:spacing w:after="0"/>
            </w:pPr>
            <w:r/>
            <w:r>
              <w:rPr>
                <w:sz w:val="13"/>
              </w:rPr>
              <w:t>Better first attempts</w:t>
            </w:r>
          </w:p>
        </w:tc>
        <w:tc>
          <w:tcPr>
            <w:tcW w:type="dxa" w:w="3600"/>
            <w:tcMar>
              <w:top w:w="80" w:type="dxa"/>
              <w:start w:w="80" w:type="dxa"/>
              <w:bottom w:w="80" w:type="dxa"/>
              <w:end w:w="80" w:type="dxa"/>
            </w:tcMar>
            <w:vAlign w:val="top"/>
          </w:tcPr>
          <w:p>
            <w:pPr>
              <w:spacing w:after="0"/>
            </w:pPr>
            <w:r/>
            <w:r>
              <w:rPr>
                <w:sz w:val="13"/>
              </w:rPr>
              <w:t>All 20 profiles still passed. Average time improved to 4.669 seconds, P95 to 6.679 seconds, and maximum to 7.612 seconds.</w:t>
            </w:r>
          </w:p>
        </w:tc>
        <w:tc>
          <w:tcPr>
            <w:tcW w:type="dxa" w:w="3600"/>
            <w:tcMar>
              <w:top w:w="80" w:type="dxa"/>
              <w:start w:w="80" w:type="dxa"/>
              <w:bottom w:w="80" w:type="dxa"/>
              <w:end w:w="80" w:type="dxa"/>
            </w:tcMar>
            <w:vAlign w:val="top"/>
          </w:tcPr>
          <w:p>
            <w:pPr>
              <w:spacing w:after="0"/>
            </w:pPr>
            <w:r/>
            <w:r>
              <w:rPr>
                <w:sz w:val="13"/>
              </w:rPr>
              <w:t>The planner tried the settings most likely to work earlier.</w:t>
            </w:r>
          </w:p>
        </w:tc>
        <w:tc>
          <w:tcPr>
            <w:tcW w:type="dxa" w:w="3600"/>
            <w:tcMar>
              <w:top w:w="80" w:type="dxa"/>
              <w:start w:w="80" w:type="dxa"/>
              <w:bottom w:w="80" w:type="dxa"/>
              <w:end w:w="80" w:type="dxa"/>
            </w:tcMar>
            <w:vAlign w:val="top"/>
          </w:tcPr>
          <w:p>
            <w:pPr>
              <w:spacing w:after="0"/>
            </w:pPr>
            <w:r/>
            <w:r>
              <w:rPr>
                <w:sz w:val="13"/>
              </w:rPr>
              <w:t>This reduced waiting time without changing the safety rules.</w:t>
            </w:r>
          </w:p>
        </w:tc>
      </w:tr>
      <w:tr>
        <w:trPr>
          <w:cantSplit/>
        </w:trPr>
        <w:tc>
          <w:tcPr>
            <w:tcW w:type="dxa" w:w="3600"/>
            <w:tcMar>
              <w:top w:w="80" w:type="dxa"/>
              <w:start w:w="80" w:type="dxa"/>
              <w:bottom w:w="80" w:type="dxa"/>
              <w:end w:w="80" w:type="dxa"/>
            </w:tcMar>
            <w:vAlign w:val="top"/>
          </w:tcPr>
          <w:p>
            <w:pPr>
              <w:spacing w:after="0"/>
            </w:pPr>
            <w:r/>
            <w:r>
              <w:rPr>
                <w:sz w:val="13"/>
              </w:rPr>
              <w:t>Return first complete safe plan</w:t>
            </w:r>
          </w:p>
        </w:tc>
        <w:tc>
          <w:tcPr>
            <w:tcW w:type="dxa" w:w="3600"/>
            <w:tcMar>
              <w:top w:w="80" w:type="dxa"/>
              <w:start w:w="80" w:type="dxa"/>
              <w:bottom w:w="80" w:type="dxa"/>
              <w:end w:w="80" w:type="dxa"/>
            </w:tcMar>
            <w:vAlign w:val="top"/>
          </w:tcPr>
          <w:p>
            <w:pPr>
              <w:spacing w:after="0"/>
            </w:pPr>
            <w:r/>
            <w:r>
              <w:rPr>
                <w:sz w:val="13"/>
              </w:rPr>
              <w:t>All 100 repeated runs passed. Average time improved to 970 ms, P95 to 2.770 seconds, and maximum to 3.328 seconds.</w:t>
            </w:r>
          </w:p>
        </w:tc>
        <w:tc>
          <w:tcPr>
            <w:tcW w:type="dxa" w:w="3600"/>
            <w:tcMar>
              <w:top w:w="80" w:type="dxa"/>
              <w:start w:w="80" w:type="dxa"/>
              <w:bottom w:w="80" w:type="dxa"/>
              <w:end w:w="80" w:type="dxa"/>
            </w:tcMar>
            <w:vAlign w:val="top"/>
          </w:tcPr>
          <w:p>
            <w:pPr>
              <w:spacing w:after="0"/>
            </w:pPr>
            <w:r/>
            <w:r>
              <w:rPr>
                <w:sz w:val="13"/>
              </w:rPr>
              <w:t>When one valid plan was enough, the planner stopped after finding the first complete safe weekly plan.</w:t>
            </w:r>
          </w:p>
        </w:tc>
        <w:tc>
          <w:tcPr>
            <w:tcW w:type="dxa" w:w="3600"/>
            <w:tcMar>
              <w:top w:w="80" w:type="dxa"/>
              <w:start w:w="80" w:type="dxa"/>
              <w:bottom w:w="80" w:type="dxa"/>
              <w:end w:w="80" w:type="dxa"/>
            </w:tcMar>
            <w:vAlign w:val="top"/>
          </w:tcPr>
          <w:p>
            <w:pPr>
              <w:spacing w:after="0"/>
            </w:pPr>
            <w:r/>
            <w:r>
              <w:rPr>
                <w:sz w:val="13"/>
              </w:rPr>
              <w:t>This prioritized fast and safe meal-plan generation for interactive use.</w:t>
            </w:r>
          </w:p>
        </w:tc>
      </w:tr>
      <w:tr>
        <w:trPr>
          <w:cantSplit/>
        </w:trPr>
        <w:tc>
          <w:tcPr>
            <w:tcW w:type="dxa" w:w="3600"/>
            <w:tcMar>
              <w:top w:w="80" w:type="dxa"/>
              <w:start w:w="80" w:type="dxa"/>
              <w:bottom w:w="80" w:type="dxa"/>
              <w:end w:w="80" w:type="dxa"/>
            </w:tcMar>
            <w:vAlign w:val="top"/>
          </w:tcPr>
          <w:p>
            <w:pPr>
              <w:spacing w:after="0"/>
            </w:pPr>
            <w:r/>
            <w:r>
              <w:rPr>
                <w:sz w:val="13"/>
              </w:rPr>
              <w:t>Actual ML-assisted run</w:t>
            </w:r>
          </w:p>
        </w:tc>
        <w:tc>
          <w:tcPr>
            <w:tcW w:type="dxa" w:w="3600"/>
            <w:tcMar>
              <w:top w:w="80" w:type="dxa"/>
              <w:start w:w="80" w:type="dxa"/>
              <w:bottom w:w="80" w:type="dxa"/>
              <w:end w:w="80" w:type="dxa"/>
            </w:tcMar>
            <w:vAlign w:val="top"/>
          </w:tcPr>
          <w:p>
            <w:pPr>
              <w:spacing w:after="0"/>
            </w:pPr>
            <w:r/>
            <w:r>
              <w:rPr>
                <w:sz w:val="13"/>
              </w:rPr>
              <w:t>All 100 runs passed with the real LightGBM model active. Average time was 1.004 seconds, P95 was 3.043 seconds, maximum was 3.493 seconds, and there were 0 hard-rule violations.</w:t>
            </w:r>
          </w:p>
        </w:tc>
        <w:tc>
          <w:tcPr>
            <w:tcW w:type="dxa" w:w="3600"/>
            <w:tcMar>
              <w:top w:w="80" w:type="dxa"/>
              <w:start w:w="80" w:type="dxa"/>
              <w:bottom w:w="80" w:type="dxa"/>
              <w:end w:w="80" w:type="dxa"/>
            </w:tcMar>
            <w:vAlign w:val="top"/>
          </w:tcPr>
          <w:p>
            <w:pPr>
              <w:spacing w:after="0"/>
            </w:pPr>
            <w:r/>
            <w:r>
              <w:rPr>
                <w:sz w:val="13"/>
              </w:rPr>
              <w:t>The actual Stage-1 ranking model was required during the benchmark.</w:t>
            </w:r>
          </w:p>
        </w:tc>
        <w:tc>
          <w:tcPr>
            <w:tcW w:type="dxa" w:w="3600"/>
            <w:tcMar>
              <w:top w:w="80" w:type="dxa"/>
              <w:start w:w="80" w:type="dxa"/>
              <w:bottom w:w="80" w:type="dxa"/>
              <w:end w:w="80" w:type="dxa"/>
            </w:tcMar>
            <w:vAlign w:val="top"/>
          </w:tcPr>
          <w:p>
            <w:pPr>
              <w:spacing w:after="0"/>
            </w:pPr>
            <w:r/>
            <w:r>
              <w:rPr>
                <w:sz w:val="13"/>
              </w:rPr>
              <w:t>The ML-assisted route improved ordering but did not bypass the planner's safety checks.</w:t>
            </w:r>
          </w:p>
        </w:tc>
      </w:tr>
      <w:tr>
        <w:trPr>
          <w:cantSplit/>
        </w:trPr>
        <w:tc>
          <w:tcPr>
            <w:tcW w:type="dxa" w:w="3600"/>
            <w:tcMar>
              <w:top w:w="80" w:type="dxa"/>
              <w:start w:w="80" w:type="dxa"/>
              <w:bottom w:w="80" w:type="dxa"/>
              <w:end w:w="80" w:type="dxa"/>
            </w:tcMar>
            <w:vAlign w:val="top"/>
          </w:tcPr>
          <w:p>
            <w:pPr>
              <w:spacing w:after="0"/>
            </w:pPr>
            <w:r/>
            <w:r>
              <w:rPr>
                <w:sz w:val="13"/>
              </w:rPr>
              <w:t>Smaller safe search set</w:t>
            </w:r>
          </w:p>
        </w:tc>
        <w:tc>
          <w:tcPr>
            <w:tcW w:type="dxa" w:w="3600"/>
            <w:tcMar>
              <w:top w:w="80" w:type="dxa"/>
              <w:start w:w="80" w:type="dxa"/>
              <w:bottom w:w="80" w:type="dxa"/>
              <w:end w:w="80" w:type="dxa"/>
            </w:tcMar>
            <w:vAlign w:val="top"/>
          </w:tcPr>
          <w:p>
            <w:pPr>
              <w:spacing w:after="0"/>
            </w:pPr>
            <w:r/>
            <w:r>
              <w:rPr>
                <w:sz w:val="13"/>
              </w:rPr>
              <w:t>All 100 runs passed. Average time improved to 531 ms, P95 to 953 ms, maximum to 1.260 seconds, and there were 0 hard-rule violations.</w:t>
            </w:r>
          </w:p>
        </w:tc>
        <w:tc>
          <w:tcPr>
            <w:tcW w:type="dxa" w:w="3600"/>
            <w:tcMar>
              <w:top w:w="80" w:type="dxa"/>
              <w:start w:w="80" w:type="dxa"/>
              <w:bottom w:w="80" w:type="dxa"/>
              <w:end w:w="80" w:type="dxa"/>
            </w:tcMar>
            <w:vAlign w:val="top"/>
          </w:tcPr>
          <w:p>
            <w:pPr>
              <w:spacing w:after="0"/>
            </w:pPr>
            <w:r/>
            <w:r>
              <w:rPr>
                <w:sz w:val="13"/>
              </w:rPr>
              <w:t>The planner used profile-aware ordering and a smaller set of safe recipe candidates.</w:t>
            </w:r>
          </w:p>
        </w:tc>
        <w:tc>
          <w:tcPr>
            <w:tcW w:type="dxa" w:w="3600"/>
            <w:tcMar>
              <w:top w:w="80" w:type="dxa"/>
              <w:start w:w="80" w:type="dxa"/>
              <w:bottom w:w="80" w:type="dxa"/>
              <w:end w:w="80" w:type="dxa"/>
            </w:tcMar>
            <w:vAlign w:val="top"/>
          </w:tcPr>
          <w:p>
            <w:pPr>
              <w:spacing w:after="0"/>
            </w:pPr>
            <w:r/>
            <w:r>
              <w:rPr>
                <w:sz w:val="13"/>
              </w:rPr>
              <w:t>The system became consistently fast under the local benchmark while keeping the same safety checks.</w:t>
            </w:r>
          </w:p>
        </w:tc>
      </w:tr>
      <w:tr>
        <w:trPr>
          <w:cantSplit/>
        </w:trPr>
        <w:tc>
          <w:tcPr>
            <w:tcW w:type="dxa" w:w="3600"/>
            <w:tcMar>
              <w:top w:w="80" w:type="dxa"/>
              <w:start w:w="80" w:type="dxa"/>
              <w:bottom w:w="80" w:type="dxa"/>
              <w:end w:w="80" w:type="dxa"/>
            </w:tcMar>
            <w:vAlign w:val="top"/>
          </w:tcPr>
          <w:p>
            <w:pPr>
              <w:spacing w:after="0"/>
            </w:pPr>
            <w:r/>
            <w:r>
              <w:rPr>
                <w:sz w:val="13"/>
              </w:rPr>
              <w:t>Final optimized planner</w:t>
            </w:r>
          </w:p>
        </w:tc>
        <w:tc>
          <w:tcPr>
            <w:tcW w:type="dxa" w:w="3600"/>
            <w:tcMar>
              <w:top w:w="80" w:type="dxa"/>
              <w:start w:w="80" w:type="dxa"/>
              <w:bottom w:w="80" w:type="dxa"/>
              <w:end w:w="80" w:type="dxa"/>
            </w:tcMar>
            <w:vAlign w:val="top"/>
          </w:tcPr>
          <w:p>
            <w:pPr>
              <w:spacing w:after="0"/>
            </w:pPr>
            <w:r/>
            <w:r>
              <w:rPr>
                <w:sz w:val="13"/>
              </w:rPr>
              <w:t>All 100 final runs passed. Average time was 257 ms (0.257 seconds), P95 was 313 ms, maximum was 357 ms, and there were 0 hard-rule violations.</w:t>
            </w:r>
          </w:p>
        </w:tc>
        <w:tc>
          <w:tcPr>
            <w:tcW w:type="dxa" w:w="3600"/>
            <w:tcMar>
              <w:top w:w="80" w:type="dxa"/>
              <w:start w:w="80" w:type="dxa"/>
              <w:bottom w:w="80" w:type="dxa"/>
              <w:end w:w="80" w:type="dxa"/>
            </w:tcMar>
            <w:vAlign w:val="top"/>
          </w:tcPr>
          <w:p>
            <w:pPr>
              <w:spacing w:after="0"/>
            </w:pPr>
            <w:r/>
            <w:r>
              <w:rPr>
                <w:sz w:val="13"/>
              </w:rPr>
              <w:t>Final local benchmark with the current LightGBM-assisted planner path active.</w:t>
            </w:r>
          </w:p>
        </w:tc>
        <w:tc>
          <w:tcPr>
            <w:tcW w:type="dxa" w:w="3600"/>
            <w:tcMar>
              <w:top w:w="80" w:type="dxa"/>
              <w:start w:w="80" w:type="dxa"/>
              <w:bottom w:w="80" w:type="dxa"/>
              <w:end w:w="80" w:type="dxa"/>
            </w:tcMar>
            <w:vAlign w:val="top"/>
          </w:tcPr>
          <w:p>
            <w:pPr>
              <w:spacing w:after="0"/>
            </w:pPr>
            <w:r/>
            <w:r>
              <w:rPr>
                <w:sz w:val="13"/>
              </w:rPr>
              <w:t>This is the final performance result for the current system version.</w:t>
            </w:r>
          </w:p>
        </w:tc>
      </w:tr>
      <w:tr>
        <w:trPr>
          <w:cantSplit/>
        </w:trPr>
        <w:tc>
          <w:tcPr>
            <w:tcW w:type="dxa" w:w="3600"/>
            <w:tcMar>
              <w:top w:w="80" w:type="dxa"/>
              <w:start w:w="80" w:type="dxa"/>
              <w:bottom w:w="80" w:type="dxa"/>
              <w:end w:w="80" w:type="dxa"/>
            </w:tcMar>
            <w:vAlign w:val="top"/>
          </w:tcPr>
          <w:p>
            <w:pPr>
              <w:spacing w:after="0"/>
            </w:pPr>
            <w:r/>
            <w:r>
              <w:rPr>
                <w:sz w:val="13"/>
              </w:rPr>
              <w:t>Safe-failure case</w:t>
            </w:r>
          </w:p>
        </w:tc>
        <w:tc>
          <w:tcPr>
            <w:tcW w:type="dxa" w:w="3600"/>
            <w:tcMar>
              <w:top w:w="80" w:type="dxa"/>
              <w:start w:w="80" w:type="dxa"/>
              <w:bottom w:w="80" w:type="dxa"/>
              <w:end w:w="80" w:type="dxa"/>
            </w:tcMar>
            <w:vAlign w:val="top"/>
          </w:tcPr>
          <w:p>
            <w:pPr>
              <w:spacing w:after="0"/>
            </w:pPr>
            <w:r/>
            <w:r>
              <w:rPr>
                <w:sz w:val="13"/>
              </w:rPr>
              <w:t>Under an impossible PHP 20 weekly budget, the boundary case returned no-safe-plan.</w:t>
            </w:r>
          </w:p>
        </w:tc>
        <w:tc>
          <w:tcPr>
            <w:tcW w:type="dxa" w:w="3600"/>
            <w:tcMar>
              <w:top w:w="80" w:type="dxa"/>
              <w:start w:w="80" w:type="dxa"/>
              <w:bottom w:w="80" w:type="dxa"/>
              <w:end w:w="80" w:type="dxa"/>
            </w:tcMar>
            <w:vAlign w:val="top"/>
          </w:tcPr>
          <w:p>
            <w:pPr>
              <w:spacing w:after="0"/>
            </w:pPr>
            <w:r/>
            <w:r>
              <w:rPr>
                <w:sz w:val="13"/>
              </w:rPr>
              <w:t>Final boundary-case evidence and no-safe-plan tests.</w:t>
            </w:r>
          </w:p>
        </w:tc>
        <w:tc>
          <w:tcPr>
            <w:tcW w:type="dxa" w:w="3600"/>
            <w:tcMar>
              <w:top w:w="80" w:type="dxa"/>
              <w:start w:w="80" w:type="dxa"/>
              <w:bottom w:w="80" w:type="dxa"/>
              <w:end w:w="80" w:type="dxa"/>
            </w:tcMar>
            <w:vAlign w:val="top"/>
          </w:tcPr>
          <w:p>
            <w:pPr>
              <w:spacing w:after="0"/>
            </w:pPr>
            <w:r/>
            <w:r>
              <w:rPr>
                <w:sz w:val="13"/>
              </w:rPr>
              <w:t>The system refuses to create an unsafe or impossible meal plan when the user's limits cannot be satisfied.</w:t>
            </w:r>
          </w:p>
        </w:tc>
      </w:tr>
    </w:tbl>
    <w:p/>
    <w:p>
      <w:pPr>
        <w:pStyle w:val="Heading1"/>
      </w:pPr>
      <w:r>
        <w:rPr>
          <w:rFonts w:ascii="Calibri" w:hAnsi="Calibri"/>
          <w:color w:val="1F4E37"/>
        </w:rPr>
        <w:t>Extracted Figure Appendix</w:t>
      </w:r>
    </w:p>
    <w:p>
      <w:pPr>
        <w:pStyle w:val="Heading2"/>
      </w:pPr>
      <w:r>
        <w:rPr>
          <w:rFonts w:ascii="Calibri" w:hAnsi="Calibri"/>
          <w:color w:val="1F4E37"/>
        </w:rPr>
        <w:t>Figure 1. Conceptual Framework</w:t>
      </w:r>
    </w:p>
    <w:p>
      <w:pPr>
        <w:spacing w:after="80" w:line="252" w:lineRule="auto"/>
      </w:pPr>
      <w:r>
        <w:rPr>
          <w:rFonts w:ascii="Calibri" w:hAnsi="Calibri"/>
          <w:b w:val="0"/>
          <w:i/>
          <w:sz w:val="17"/>
        </w:rPr>
        <w:t>Source: manuscript P0248.</w:t>
      </w:r>
    </w:p>
    <w:p>
      <w:r>
        <w:drawing>
          <wp:inline xmlns:a="http://schemas.openxmlformats.org/drawingml/2006/main" xmlns:pic="http://schemas.openxmlformats.org/drawingml/2006/picture">
            <wp:extent cx="8046720" cy="4037867"/>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8046720" cy="4037867"/>
                    </a:xfrm>
                    <a:prstGeom prst="rect"/>
                  </pic:spPr>
                </pic:pic>
              </a:graphicData>
            </a:graphic>
          </wp:inline>
        </w:drawing>
      </w:r>
    </w:p>
    <w:p>
      <w:pPr>
        <w:pStyle w:val="Heading2"/>
      </w:pPr>
      <w:r>
        <w:rPr>
          <w:rFonts w:ascii="Calibri" w:hAnsi="Calibri"/>
          <w:color w:val="1F4E37"/>
        </w:rPr>
        <w:t>Figure 4. Activity Diagram</w:t>
      </w:r>
    </w:p>
    <w:p>
      <w:pPr>
        <w:spacing w:after="80" w:line="252" w:lineRule="auto"/>
      </w:pPr>
      <w:r>
        <w:rPr>
          <w:rFonts w:ascii="Calibri" w:hAnsi="Calibri"/>
          <w:b w:val="0"/>
          <w:i/>
          <w:sz w:val="17"/>
        </w:rPr>
        <w:t>Source: manuscript P0550.</w:t>
      </w:r>
    </w:p>
    <w:p>
      <w:r>
        <w:drawing>
          <wp:inline xmlns:a="http://schemas.openxmlformats.org/drawingml/2006/main" xmlns:pic="http://schemas.openxmlformats.org/drawingml/2006/picture">
            <wp:extent cx="8046720" cy="4864020"/>
            <wp:docPr id="2" name="Picture 2"/>
            <wp:cNvGraphicFramePr>
              <a:graphicFrameLocks noChangeAspect="1"/>
            </wp:cNvGraphicFramePr>
            <a:graphic>
              <a:graphicData uri="http://schemas.openxmlformats.org/drawingml/2006/picture">
                <pic:pic>
                  <pic:nvPicPr>
                    <pic:cNvPr id="0" name="figure_04.png"/>
                    <pic:cNvPicPr/>
                  </pic:nvPicPr>
                  <pic:blipFill>
                    <a:blip r:embed="rId10"/>
                    <a:stretch>
                      <a:fillRect/>
                    </a:stretch>
                  </pic:blipFill>
                  <pic:spPr>
                    <a:xfrm>
                      <a:off x="0" y="0"/>
                      <a:ext cx="8046720" cy="4864020"/>
                    </a:xfrm>
                    <a:prstGeom prst="rect"/>
                  </pic:spPr>
                </pic:pic>
              </a:graphicData>
            </a:graphic>
          </wp:inline>
        </w:drawing>
      </w:r>
    </w:p>
    <w:p>
      <w:pPr>
        <w:pStyle w:val="Heading2"/>
      </w:pPr>
      <w:r>
        <w:rPr>
          <w:rFonts w:ascii="Calibri" w:hAnsi="Calibri"/>
          <w:color w:val="1F4E37"/>
        </w:rPr>
        <w:t>Figure 5. Sequence Diagram</w:t>
      </w:r>
    </w:p>
    <w:p>
      <w:pPr>
        <w:spacing w:after="80" w:line="252" w:lineRule="auto"/>
      </w:pPr>
      <w:r>
        <w:rPr>
          <w:rFonts w:ascii="Calibri" w:hAnsi="Calibri"/>
          <w:b w:val="0"/>
          <w:i/>
          <w:sz w:val="17"/>
        </w:rPr>
        <w:t>Source: manuscript P0557.</w:t>
      </w:r>
    </w:p>
    <w:p>
      <w:r>
        <w:drawing>
          <wp:inline xmlns:a="http://schemas.openxmlformats.org/drawingml/2006/main" xmlns:pic="http://schemas.openxmlformats.org/drawingml/2006/picture">
            <wp:extent cx="8046720" cy="6706869"/>
            <wp:docPr id="3" name="Picture 3"/>
            <wp:cNvGraphicFramePr>
              <a:graphicFrameLocks noChangeAspect="1"/>
            </wp:cNvGraphicFramePr>
            <a:graphic>
              <a:graphicData uri="http://schemas.openxmlformats.org/drawingml/2006/picture">
                <pic:pic>
                  <pic:nvPicPr>
                    <pic:cNvPr id="0" name="figure_05.png"/>
                    <pic:cNvPicPr/>
                  </pic:nvPicPr>
                  <pic:blipFill>
                    <a:blip r:embed="rId11"/>
                    <a:stretch>
                      <a:fillRect/>
                    </a:stretch>
                  </pic:blipFill>
                  <pic:spPr>
                    <a:xfrm>
                      <a:off x="0" y="0"/>
                      <a:ext cx="8046720" cy="6706869"/>
                    </a:xfrm>
                    <a:prstGeom prst="rect"/>
                  </pic:spPr>
                </pic:pic>
              </a:graphicData>
            </a:graphic>
          </wp:inline>
        </w:drawing>
      </w:r>
    </w:p>
    <w:p>
      <w:pPr>
        <w:pStyle w:val="Heading2"/>
      </w:pPr>
      <w:r>
        <w:rPr>
          <w:rFonts w:ascii="Calibri" w:hAnsi="Calibri"/>
          <w:color w:val="1F4E37"/>
        </w:rPr>
        <w:t>Figure 8. System Architecture</w:t>
      </w:r>
    </w:p>
    <w:p>
      <w:pPr>
        <w:spacing w:after="80" w:line="252" w:lineRule="auto"/>
      </w:pPr>
      <w:r>
        <w:rPr>
          <w:rFonts w:ascii="Calibri" w:hAnsi="Calibri"/>
          <w:b w:val="0"/>
          <w:i/>
          <w:sz w:val="17"/>
        </w:rPr>
        <w:t>Source: manuscript P0572.</w:t>
      </w:r>
    </w:p>
    <w:p>
      <w:r>
        <w:drawing>
          <wp:inline xmlns:a="http://schemas.openxmlformats.org/drawingml/2006/main" xmlns:pic="http://schemas.openxmlformats.org/drawingml/2006/picture">
            <wp:extent cx="8046720" cy="5916283"/>
            <wp:docPr id="4" name="Picture 4"/>
            <wp:cNvGraphicFramePr>
              <a:graphicFrameLocks noChangeAspect="1"/>
            </wp:cNvGraphicFramePr>
            <a:graphic>
              <a:graphicData uri="http://schemas.openxmlformats.org/drawingml/2006/picture">
                <pic:pic>
                  <pic:nvPicPr>
                    <pic:cNvPr id="0" name="figure_08.png"/>
                    <pic:cNvPicPr/>
                  </pic:nvPicPr>
                  <pic:blipFill>
                    <a:blip r:embed="rId12"/>
                    <a:stretch>
                      <a:fillRect/>
                    </a:stretch>
                  </pic:blipFill>
                  <pic:spPr>
                    <a:xfrm>
                      <a:off x="0" y="0"/>
                      <a:ext cx="8046720" cy="5916283"/>
                    </a:xfrm>
                    <a:prstGeom prst="rect"/>
                  </pic:spPr>
                </pic:pic>
              </a:graphicData>
            </a:graphic>
          </wp:inline>
        </w:drawing>
      </w:r>
    </w:p>
    <w:p>
      <w:pPr>
        <w:pStyle w:val="Heading2"/>
      </w:pPr>
      <w:r>
        <w:rPr>
          <w:rFonts w:ascii="Calibri" w:hAnsi="Calibri"/>
          <w:color w:val="1F4E37"/>
        </w:rPr>
        <w:t>Figure 10. Two-Stage MILP-Based Meal Planning Algorithm</w:t>
      </w:r>
    </w:p>
    <w:p>
      <w:pPr>
        <w:spacing w:after="80" w:line="252" w:lineRule="auto"/>
      </w:pPr>
      <w:r>
        <w:rPr>
          <w:rFonts w:ascii="Calibri" w:hAnsi="Calibri"/>
          <w:b w:val="0"/>
          <w:i/>
          <w:sz w:val="17"/>
        </w:rPr>
        <w:t>Source: manuscript P0622.</w:t>
      </w:r>
    </w:p>
    <w:p>
      <w:r>
        <w:drawing>
          <wp:inline xmlns:a="http://schemas.openxmlformats.org/drawingml/2006/main" xmlns:pic="http://schemas.openxmlformats.org/drawingml/2006/picture">
            <wp:extent cx="8046720" cy="7076429"/>
            <wp:docPr id="5" name="Picture 5"/>
            <wp:cNvGraphicFramePr>
              <a:graphicFrameLocks noChangeAspect="1"/>
            </wp:cNvGraphicFramePr>
            <a:graphic>
              <a:graphicData uri="http://schemas.openxmlformats.org/drawingml/2006/picture">
                <pic:pic>
                  <pic:nvPicPr>
                    <pic:cNvPr id="0" name="figure_10.png"/>
                    <pic:cNvPicPr/>
                  </pic:nvPicPr>
                  <pic:blipFill>
                    <a:blip r:embed="rId13"/>
                    <a:stretch>
                      <a:fillRect/>
                    </a:stretch>
                  </pic:blipFill>
                  <pic:spPr>
                    <a:xfrm>
                      <a:off x="0" y="0"/>
                      <a:ext cx="8046720" cy="7076429"/>
                    </a:xfrm>
                    <a:prstGeom prst="rect"/>
                  </pic:spPr>
                </pic:pic>
              </a:graphicData>
            </a:graphic>
          </wp:inline>
        </w:drawing>
      </w:r>
    </w:p>
    <w:p>
      <w:pPr>
        <w:pStyle w:val="Heading2"/>
      </w:pPr>
      <w:r>
        <w:rPr>
          <w:rFonts w:ascii="Calibri" w:hAnsi="Calibri"/>
          <w:color w:val="1F4E37"/>
        </w:rPr>
        <w:t>Figure 11. Adaptive fallback flowchart for weekly meal-plan generation</w:t>
      </w:r>
    </w:p>
    <w:p>
      <w:pPr>
        <w:spacing w:after="80" w:line="252" w:lineRule="auto"/>
      </w:pPr>
      <w:r>
        <w:rPr>
          <w:rFonts w:ascii="Calibri" w:hAnsi="Calibri"/>
          <w:b w:val="0"/>
          <w:i/>
          <w:sz w:val="17"/>
        </w:rPr>
        <w:t>Source: manuscript P0625.</w:t>
      </w:r>
    </w:p>
    <w:p>
      <w:r>
        <w:drawing>
          <wp:inline xmlns:a="http://schemas.openxmlformats.org/drawingml/2006/main" xmlns:pic="http://schemas.openxmlformats.org/drawingml/2006/picture">
            <wp:extent cx="8046720" cy="2019640"/>
            <wp:docPr id="6" name="Picture 6"/>
            <wp:cNvGraphicFramePr>
              <a:graphicFrameLocks noChangeAspect="1"/>
            </wp:cNvGraphicFramePr>
            <a:graphic>
              <a:graphicData uri="http://schemas.openxmlformats.org/drawingml/2006/picture">
                <pic:pic>
                  <pic:nvPicPr>
                    <pic:cNvPr id="0" name="figure_11.png"/>
                    <pic:cNvPicPr/>
                  </pic:nvPicPr>
                  <pic:blipFill>
                    <a:blip r:embed="rId14"/>
                    <a:stretch>
                      <a:fillRect/>
                    </a:stretch>
                  </pic:blipFill>
                  <pic:spPr>
                    <a:xfrm>
                      <a:off x="0" y="0"/>
                      <a:ext cx="8046720" cy="2019640"/>
                    </a:xfrm>
                    <a:prstGeom prst="rect"/>
                  </pic:spPr>
                </pic:pic>
              </a:graphicData>
            </a:graphic>
          </wp:inline>
        </w:drawing>
      </w:r>
    </w:p>
    <w:p>
      <w:pPr>
        <w:pStyle w:val="Heading2"/>
      </w:pPr>
      <w:r>
        <w:rPr>
          <w:rFonts w:ascii="Calibri" w:hAnsi="Calibri"/>
          <w:color w:val="1F4E37"/>
        </w:rPr>
        <w:t>Figure 12. Relaxation ladder used by adaptive fallback</w:t>
      </w:r>
    </w:p>
    <w:p>
      <w:pPr>
        <w:spacing w:after="80" w:line="252" w:lineRule="auto"/>
      </w:pPr>
      <w:r>
        <w:rPr>
          <w:rFonts w:ascii="Calibri" w:hAnsi="Calibri"/>
          <w:b w:val="0"/>
          <w:i/>
          <w:sz w:val="17"/>
        </w:rPr>
        <w:t>Source: manuscript P0637.</w:t>
      </w:r>
    </w:p>
    <w:p>
      <w:r>
        <w:drawing>
          <wp:inline xmlns:a="http://schemas.openxmlformats.org/drawingml/2006/main" xmlns:pic="http://schemas.openxmlformats.org/drawingml/2006/picture">
            <wp:extent cx="8046720" cy="1964045"/>
            <wp:docPr id="7" name="Picture 7"/>
            <wp:cNvGraphicFramePr>
              <a:graphicFrameLocks noChangeAspect="1"/>
            </wp:cNvGraphicFramePr>
            <a:graphic>
              <a:graphicData uri="http://schemas.openxmlformats.org/drawingml/2006/picture">
                <pic:pic>
                  <pic:nvPicPr>
                    <pic:cNvPr id="0" name="figure_12.png"/>
                    <pic:cNvPicPr/>
                  </pic:nvPicPr>
                  <pic:blipFill>
                    <a:blip r:embed="rId15"/>
                    <a:stretch>
                      <a:fillRect/>
                    </a:stretch>
                  </pic:blipFill>
                  <pic:spPr>
                    <a:xfrm>
                      <a:off x="0" y="0"/>
                      <a:ext cx="8046720" cy="1964045"/>
                    </a:xfrm>
                    <a:prstGeom prst="rect"/>
                  </pic:spPr>
                </pic:pic>
              </a:graphicData>
            </a:graphic>
          </wp:inline>
        </w:drawing>
      </w:r>
    </w:p>
    <w:p>
      <w:pPr>
        <w:pStyle w:val="Heading2"/>
      </w:pPr>
      <w:r>
        <w:rPr>
          <w:rFonts w:ascii="Calibri" w:hAnsi="Calibri"/>
          <w:color w:val="1F4E37"/>
        </w:rPr>
        <w:t>Figure 13. High-Level Pseudocode</w:t>
      </w:r>
    </w:p>
    <w:p>
      <w:pPr>
        <w:spacing w:after="80" w:line="252" w:lineRule="auto"/>
      </w:pPr>
      <w:r>
        <w:rPr>
          <w:rFonts w:ascii="Calibri" w:hAnsi="Calibri"/>
          <w:b w:val="0"/>
          <w:i/>
          <w:sz w:val="17"/>
        </w:rPr>
        <w:t>Source: manuscript P0774.</w:t>
      </w:r>
    </w:p>
    <w:p>
      <w:pPr>
        <w:spacing w:after="80" w:line="252" w:lineRule="auto"/>
      </w:pPr>
      <w:r>
        <w:rPr>
          <w:rFonts w:ascii="Calibri" w:hAnsi="Calibri"/>
          <w:b w:val="0"/>
          <w:i w:val="0"/>
          <w:sz w:val="17"/>
        </w:rPr>
        <w:t>No embedded image was mapped to this caption during extraction.</w:t>
      </w:r>
    </w:p>
    <w:p>
      <w:pPr>
        <w:pStyle w:val="Heading2"/>
      </w:pPr>
      <w:r>
        <w:rPr>
          <w:rFonts w:ascii="Calibri" w:hAnsi="Calibri"/>
          <w:color w:val="1F4E37"/>
        </w:rPr>
        <w:t>Figure 14. ISO-Based Software Evaluation Model</w:t>
      </w:r>
    </w:p>
    <w:p>
      <w:pPr>
        <w:spacing w:after="80" w:line="252" w:lineRule="auto"/>
      </w:pPr>
      <w:r>
        <w:rPr>
          <w:rFonts w:ascii="Calibri" w:hAnsi="Calibri"/>
          <w:b w:val="0"/>
          <w:i/>
          <w:sz w:val="17"/>
        </w:rPr>
        <w:t>Source: manuscript P0797.</w:t>
      </w:r>
    </w:p>
    <w:p>
      <w:r>
        <w:drawing>
          <wp:inline xmlns:a="http://schemas.openxmlformats.org/drawingml/2006/main" xmlns:pic="http://schemas.openxmlformats.org/drawingml/2006/picture">
            <wp:extent cx="8046720" cy="23408640"/>
            <wp:docPr id="8" name="Picture 8"/>
            <wp:cNvGraphicFramePr>
              <a:graphicFrameLocks noChangeAspect="1"/>
            </wp:cNvGraphicFramePr>
            <a:graphic>
              <a:graphicData uri="http://schemas.openxmlformats.org/drawingml/2006/picture">
                <pic:pic>
                  <pic:nvPicPr>
                    <pic:cNvPr id="0" name="figure_14.png"/>
                    <pic:cNvPicPr/>
                  </pic:nvPicPr>
                  <pic:blipFill>
                    <a:blip r:embed="rId16"/>
                    <a:stretch>
                      <a:fillRect/>
                    </a:stretch>
                  </pic:blipFill>
                  <pic:spPr>
                    <a:xfrm>
                      <a:off x="0" y="0"/>
                      <a:ext cx="8046720" cy="23408640"/>
                    </a:xfrm>
                    <a:prstGeom prst="rect"/>
                  </pic:spPr>
                </pic:pic>
              </a:graphicData>
            </a:graphic>
          </wp:inline>
        </w:drawing>
      </w:r>
    </w:p>
    <w:p>
      <w:pPr>
        <w:pStyle w:val="Heading2"/>
      </w:pPr>
      <w:r>
        <w:rPr>
          <w:rFonts w:ascii="Calibri" w:hAnsi="Calibri"/>
          <w:color w:val="1F4E37"/>
        </w:rPr>
        <w:t>Figure 16. Effectiveness dimensions, metrics, and output artifacts</w:t>
      </w:r>
    </w:p>
    <w:p>
      <w:pPr>
        <w:spacing w:after="80" w:line="252" w:lineRule="auto"/>
      </w:pPr>
      <w:r>
        <w:rPr>
          <w:rFonts w:ascii="Calibri" w:hAnsi="Calibri"/>
          <w:b w:val="0"/>
          <w:i/>
          <w:sz w:val="17"/>
        </w:rPr>
        <w:t>Source: manuscript P0904.</w:t>
      </w:r>
    </w:p>
    <w:p>
      <w:r>
        <w:drawing>
          <wp:inline xmlns:a="http://schemas.openxmlformats.org/drawingml/2006/main" xmlns:pic="http://schemas.openxmlformats.org/drawingml/2006/picture">
            <wp:extent cx="8046720" cy="5148943"/>
            <wp:docPr id="9" name="Picture 9"/>
            <wp:cNvGraphicFramePr>
              <a:graphicFrameLocks noChangeAspect="1"/>
            </wp:cNvGraphicFramePr>
            <a:graphic>
              <a:graphicData uri="http://schemas.openxmlformats.org/drawingml/2006/picture">
                <pic:pic>
                  <pic:nvPicPr>
                    <pic:cNvPr id="0" name="figure_16.png"/>
                    <pic:cNvPicPr/>
                  </pic:nvPicPr>
                  <pic:blipFill>
                    <a:blip r:embed="rId17"/>
                    <a:stretch>
                      <a:fillRect/>
                    </a:stretch>
                  </pic:blipFill>
                  <pic:spPr>
                    <a:xfrm>
                      <a:off x="0" y="0"/>
                      <a:ext cx="8046720" cy="5148943"/>
                    </a:xfrm>
                    <a:prstGeom prst="rect"/>
                  </pic:spPr>
                </pic:pic>
              </a:graphicData>
            </a:graphic>
          </wp:inline>
        </w:drawing>
      </w:r>
    </w:p>
    <w:p>
      <w:pPr>
        <w:pStyle w:val="Heading2"/>
      </w:pPr>
      <w:r>
        <w:rPr>
          <w:rFonts w:ascii="Calibri" w:hAnsi="Calibri"/>
          <w:color w:val="1F4E37"/>
        </w:rPr>
        <w:t>Figure 17. Effectiveness-evaluation flowchart (software-evaluation scope)</w:t>
      </w:r>
    </w:p>
    <w:p>
      <w:pPr>
        <w:spacing w:after="80" w:line="252" w:lineRule="auto"/>
      </w:pPr>
      <w:r>
        <w:rPr>
          <w:rFonts w:ascii="Calibri" w:hAnsi="Calibri"/>
          <w:b w:val="0"/>
          <w:i/>
          <w:sz w:val="17"/>
        </w:rPr>
        <w:t>Source: manuscript P0911.</w:t>
      </w:r>
    </w:p>
    <w:p>
      <w:r>
        <w:drawing>
          <wp:inline xmlns:a="http://schemas.openxmlformats.org/drawingml/2006/main" xmlns:pic="http://schemas.openxmlformats.org/drawingml/2006/picture">
            <wp:extent cx="8046720" cy="4608059"/>
            <wp:docPr id="10" name="Picture 10"/>
            <wp:cNvGraphicFramePr>
              <a:graphicFrameLocks noChangeAspect="1"/>
            </wp:cNvGraphicFramePr>
            <a:graphic>
              <a:graphicData uri="http://schemas.openxmlformats.org/drawingml/2006/picture">
                <pic:pic>
                  <pic:nvPicPr>
                    <pic:cNvPr id="0" name="figure_17.png"/>
                    <pic:cNvPicPr/>
                  </pic:nvPicPr>
                  <pic:blipFill>
                    <a:blip r:embed="rId18"/>
                    <a:stretch>
                      <a:fillRect/>
                    </a:stretch>
                  </pic:blipFill>
                  <pic:spPr>
                    <a:xfrm>
                      <a:off x="0" y="0"/>
                      <a:ext cx="8046720" cy="4608059"/>
                    </a:xfrm>
                    <a:prstGeom prst="rect"/>
                  </pic:spPr>
                </pic:pic>
              </a:graphicData>
            </a:graphic>
          </wp:inline>
        </w:drawing>
      </w:r>
    </w:p>
    <w:p>
      <w:pPr>
        <w:pStyle w:val="Heading2"/>
      </w:pPr>
      <w:r>
        <w:rPr>
          <w:rFonts w:ascii="Calibri" w:hAnsi="Calibri"/>
          <w:color w:val="1F4E37"/>
        </w:rPr>
        <w:t>Figure 18. Twenty-Profile Planner Runtime Optimization Progression</w:t>
      </w:r>
    </w:p>
    <w:p>
      <w:pPr>
        <w:spacing w:after="80" w:line="252" w:lineRule="auto"/>
      </w:pPr>
      <w:r>
        <w:rPr>
          <w:rFonts w:ascii="Calibri" w:hAnsi="Calibri"/>
          <w:b w:val="0"/>
          <w:i/>
          <w:sz w:val="17"/>
        </w:rPr>
        <w:t>Source: manuscript P1077.</w:t>
      </w:r>
    </w:p>
    <w:p>
      <w:r>
        <w:drawing>
          <wp:inline xmlns:a="http://schemas.openxmlformats.org/drawingml/2006/main" xmlns:pic="http://schemas.openxmlformats.org/drawingml/2006/picture">
            <wp:extent cx="8046720" cy="4692490"/>
            <wp:docPr id="11" name="Picture 11"/>
            <wp:cNvGraphicFramePr>
              <a:graphicFrameLocks noChangeAspect="1"/>
            </wp:cNvGraphicFramePr>
            <a:graphic>
              <a:graphicData uri="http://schemas.openxmlformats.org/drawingml/2006/picture">
                <pic:pic>
                  <pic:nvPicPr>
                    <pic:cNvPr id="0" name="figure_18.png"/>
                    <pic:cNvPicPr/>
                  </pic:nvPicPr>
                  <pic:blipFill>
                    <a:blip r:embed="rId19"/>
                    <a:stretch>
                      <a:fillRect/>
                    </a:stretch>
                  </pic:blipFill>
                  <pic:spPr>
                    <a:xfrm>
                      <a:off x="0" y="0"/>
                      <a:ext cx="8046720" cy="4692490"/>
                    </a:xfrm>
                    <a:prstGeom prst="rect"/>
                  </pic:spPr>
                </pic:pic>
              </a:graphicData>
            </a:graphic>
          </wp:inline>
        </w:drawing>
      </w:r>
    </w:p>
    <w:p>
      <w:pPr>
        <w:pStyle w:val="Heading2"/>
      </w:pPr>
      <w:r>
        <w:rPr>
          <w:rFonts w:ascii="Calibri" w:hAnsi="Calibri"/>
          <w:color w:val="1F4E37"/>
        </w:rPr>
        <w:t>Figure 19. Scenario-Level Runtime and Nutrition Comparison</w:t>
      </w:r>
    </w:p>
    <w:p>
      <w:pPr>
        <w:spacing w:after="80" w:line="252" w:lineRule="auto"/>
      </w:pPr>
      <w:r>
        <w:rPr>
          <w:rFonts w:ascii="Calibri" w:hAnsi="Calibri"/>
          <w:b w:val="0"/>
          <w:i/>
          <w:sz w:val="17"/>
        </w:rPr>
        <w:t>Source: manuscript P1094.</w:t>
      </w:r>
    </w:p>
    <w:p>
      <w:r>
        <w:drawing>
          <wp:inline xmlns:a="http://schemas.openxmlformats.org/drawingml/2006/main" xmlns:pic="http://schemas.openxmlformats.org/drawingml/2006/picture">
            <wp:extent cx="8046720" cy="4692490"/>
            <wp:docPr id="12" name="Picture 12"/>
            <wp:cNvGraphicFramePr>
              <a:graphicFrameLocks noChangeAspect="1"/>
            </wp:cNvGraphicFramePr>
            <a:graphic>
              <a:graphicData uri="http://schemas.openxmlformats.org/drawingml/2006/picture">
                <pic:pic>
                  <pic:nvPicPr>
                    <pic:cNvPr id="0" name="figure_19.png"/>
                    <pic:cNvPicPr/>
                  </pic:nvPicPr>
                  <pic:blipFill>
                    <a:blip r:embed="rId20"/>
                    <a:stretch>
                      <a:fillRect/>
                    </a:stretch>
                  </pic:blipFill>
                  <pic:spPr>
                    <a:xfrm>
                      <a:off x="0" y="0"/>
                      <a:ext cx="8046720" cy="4692490"/>
                    </a:xfrm>
                    <a:prstGeom prst="rect"/>
                  </pic:spPr>
                </pic:pic>
              </a:graphicData>
            </a:graphic>
          </wp:inline>
        </w:drawing>
      </w:r>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